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F4E79"/>
          <w:sz w:val="52"/>
        </w:rPr>
        <w:t>SSO / LSO / GA CHANNEL</w:t>
      </w:r>
    </w:p>
    <w:p>
      <w:pPr>
        <w:spacing w:after="80"/>
        <w:jc w:val="center"/>
      </w:pPr>
      <w:r>
        <w:rPr>
          <w:b/>
          <w:color w:val="2E75B6"/>
          <w:sz w:val="36"/>
        </w:rPr>
        <w:t>Unique KPI Conditions Reference</w:t>
      </w:r>
    </w:p>
    <w:p>
      <w:pPr>
        <w:spacing w:after="80"/>
        <w:jc w:val="center"/>
      </w:pPr>
      <w:r>
        <w:rPr>
          <w:color w:val="595959"/>
          <w:sz w:val="24"/>
        </w:rPr>
        <w:t>Compiled from all 5 Service Request Forms</w:t>
      </w:r>
    </w:p>
    <w:p>
      <w:pPr>
        <w:jc w:val="center"/>
      </w:pPr>
      <w:r>
        <w:rPr>
          <w:i/>
          <w:color w:val="595959"/>
          <w:sz w:val="20"/>
        </w:rPr>
        <w:t>Distribution Planning &amp; Operation / Channel Planning | Banglalink | Jan 2026 – Mar 2026</w:t>
      </w:r>
    </w:p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1: Overview &amp; Taxonomy</w:t>
      </w:r>
    </w:p>
    <w:p>
      <w:pPr>
        <w:spacing w:before="40" w:after="80"/>
      </w:pPr>
      <w:r>
        <w:rPr>
          <w:b w:val="0"/>
          <w:i w:val="0"/>
          <w:sz w:val="20"/>
        </w:rPr>
        <w:t>This document consolidates all unique KPI conditions from 5 Service Request Forms (SRFs) covering the SSO (Sales Support Officer) / LSO (Location-based Sales Officer) / GA programmes. The SRFs span January 2026 through March 2026 across two distinct programme families: (1) Project Thunderstorm – Distributor Active SSO GA Campaign, and (2) RSO / RSO Supervisor Campaign on GA, Recharge, and LSO.</w:t>
      </w:r>
    </w:p>
    <w:p>
      <w:pPr>
        <w:spacing w:before="160" w:after="120"/>
      </w:pPr>
      <w:r>
        <w:rPr>
          <w:b/>
          <w:color w:val="2E75B6"/>
          <w:sz w:val="24"/>
        </w:rPr>
        <w:t>1.1 SRF Inventory</w:t>
      </w:r>
    </w:p>
    <w:tbl>
      <w:tblGrid>
        <w:gridCol w:w="350"/>
        <w:gridCol w:w="3500"/>
        <w:gridCol w:w="2100"/>
        <w:gridCol w:w="900"/>
        <w:gridCol w:w="195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Title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Requester Dept.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Recipient</w:t>
            </w:r>
          </w:p>
        </w:tc>
      </w:tr>
      <w:tr>
        <w:tc>
          <w:tcPr>
            <w:tcW w:type="dxa" w:w="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 Active SSO GA Campaign – Project Thunderstorm (Jan26)</w:t>
            </w:r>
          </w:p>
        </w:tc>
        <w:tc>
          <w:tcPr>
            <w:tcW w:type="dxa" w:w="2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Distribution Planning &amp; Operation</w:t>
            </w:r>
          </w:p>
        </w:tc>
        <w:tc>
          <w:tcPr>
            <w:tcW w:type="dxa" w:w="9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19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 (RSO)</w:t>
            </w:r>
          </w:p>
        </w:tc>
      </w:tr>
      <w:tr>
        <w:tc>
          <w:tcPr>
            <w:tcW w:type="dxa" w:w="3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 Active SSO GA Campaign – Project Thunderstorm (Feb26)</w:t>
            </w:r>
          </w:p>
        </w:tc>
        <w:tc>
          <w:tcPr>
            <w:tcW w:type="dxa" w:w="21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Distribution Planning &amp; Operation</w:t>
            </w:r>
          </w:p>
        </w:tc>
        <w:tc>
          <w:tcPr>
            <w:tcW w:type="dxa" w:w="9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19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</w:t>
            </w:r>
          </w:p>
        </w:tc>
      </w:tr>
      <w:tr>
        <w:tc>
          <w:tcPr>
            <w:tcW w:type="dxa" w:w="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 Active SSO GA Campaign – Project Thunderstorm (Mar26)</w:t>
            </w:r>
          </w:p>
        </w:tc>
        <w:tc>
          <w:tcPr>
            <w:tcW w:type="dxa" w:w="2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Distribution Planning &amp; Operation</w:t>
            </w:r>
          </w:p>
        </w:tc>
        <w:tc>
          <w:tcPr>
            <w:tcW w:type="dxa" w:w="9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9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</w:t>
            </w:r>
          </w:p>
        </w:tc>
      </w:tr>
      <w:tr>
        <w:tc>
          <w:tcPr>
            <w:tcW w:type="dxa" w:w="3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Campaign – GA, Recharge, LSO (Mar26)</w:t>
            </w:r>
          </w:p>
        </w:tc>
        <w:tc>
          <w:tcPr>
            <w:tcW w:type="dxa" w:w="21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Channel Planning</w:t>
            </w:r>
          </w:p>
        </w:tc>
        <w:tc>
          <w:tcPr>
            <w:tcW w:type="dxa" w:w="9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95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(Field Force)</w:t>
            </w:r>
          </w:p>
        </w:tc>
      </w:tr>
      <w:tr>
        <w:tc>
          <w:tcPr>
            <w:tcW w:type="dxa" w:w="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5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Supervisor Campaign – GA, Recharge, LSO (Mar26)</w:t>
            </w:r>
          </w:p>
        </w:tc>
        <w:tc>
          <w:tcPr>
            <w:tcW w:type="dxa" w:w="2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Channel Planning</w:t>
            </w:r>
          </w:p>
        </w:tc>
        <w:tc>
          <w:tcPr>
            <w:tcW w:type="dxa" w:w="9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9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Supervisor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1.2 Channel &amp; Recipient Types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Distributor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Distribution company responsible for managing retailers (SSOs) in selected Thanas. Earns incentive if the active SSO target per BTS is achieved.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RSO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Retail Sales Officer – direct field force under a distributor/CM. Earns incentive based on Recharge (EV+SC), GA, Strike Rate, and LSO KPIs.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RSO Supervisor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Supervisor overseeing multiple RSOs. Earns incentive based on the cumulative performance of all RSOs under them.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SSO (Active SSO)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Sales Support Officer / Retailer tagged to a specific BTS. An SSO is 'Active' for a BTS if they are tagged to that BTS AND achieve at least 2 FCD GA in that BTS.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LSO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Location-based Sales Officer metric – specific targets/definition shared by B2C team (appears in images in SRFs; exact LSO definition provided via supporting files).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BTS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Base Transceiver Station – the targeted cell tower location. Distributor incentive is BTS-level: each target BTS must have ≥2 Active SSOs.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Non-GA Market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Markets using CHICOX09 &amp; CHICOX11 DH. For these markets, only EV Secondary + SC Secondary KPI is considered (no GA KPI).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2: Core Definitions</w:t>
      </w:r>
    </w:p>
    <w:p>
      <w:pPr>
        <w:spacing w:before="40" w:after="80"/>
      </w:pPr>
      <w:r>
        <w:rPr>
          <w:b w:val="0"/>
          <w:i w:val="0"/>
          <w:sz w:val="20"/>
        </w:rPr>
        <w:t>Key terms referenced across all SRFs in this channel.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Gross Add (GA)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 new FCD (First Call Date) connection activated during the promotion period, meeting all SAF, recharge, and product conditions.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FCD GA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Only First Call Date-based Gross Adds are counted. FAD (First Activity Date) and TABS are noted but FCD is the operative reference.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DRC GA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Distribution Retail Channel Gross Add. Excluded from Mar 2026 Project Thunderstorm campaign (explicitly stated in Mar26 SRF).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Active SSO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 retailer (SSO) who: (a) is tagged to a specific target BTS, AND (b) achieves at least 2 FCD GA within that same BTS in the measurement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BTS Tagging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BTS-wise SSO/Retailer tagging is shared by B2C for calculation. An SSO's GA only counts for the BTS they are tagged to – not for any other BTS where they may have made sales.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EV Secondary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Electronic Voucher recharge distributed from SR→Retailer (R2RT) and Distributor→Retailer (D2RT) and SUD12AGENT routes.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SC Secondary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Scratch Card secondary – Retail lifting as per DMS entry.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 (Full Def.)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EV (R2RT + D2RT + SUD12AGENT) + DTR (Manual &amp; Daily Commission from Salescom) + OTF (EV OTF + IRIS OTF) + SC (DMS Retail lifting). Net of withdrawals.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DTR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Daily Transaction Recharge – Manual and Daily Commission transferred from Salescom.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OTF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One-Time Free recharge: includes both EV OTF and IRIS OTF components.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C2C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Customer-to-Customer recharge from Digital Distribution Retailers (retailer list shared by B2C). Counted in Recharge KPI for RSO campaign.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Strike Rate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Retailer-level activation efficiency metric. Definition and targets shared by B2C team.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LSO Target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Location-based Sales Officer performance metric. Detail format shared via supporting files by B2C.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VLR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Visitor Location Register – measures active/present SIM cards. Used as a penalty gate in RSO/RSO Sup campaigns.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ETSAF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Electronic/Total SAF (Subscriber Acquisition Form) submission count. Measured as total against activations before disconnection.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RDB Mapping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Month-end Route Database mapping used for Retail-RSO-Supervisor tagging and Supervisor-CM/BP/DRC tagging. Applied at month-end for all calculations.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CHICOX09 / CHICOX11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DH (Distribution Hub) codes identifying Non-GA Market areas where only EV+SC Secondary KPI applies (no GA component).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Slab 1 Target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 baseline (first) target slab used for RSO/RSO Sup categorization. Higher slabs exist for incremental incentive calculation.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Valid Recharge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I-TOP UP recharge for Data/Voice/Mix bundle upsell. For GA qualification purposes.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Valid Usage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 outgoing call or internet usage in the calendar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T-6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Disconnection reference: latest data up to T-6 days before report generation date.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3: Project Thunderstorm – Distributor Active SSO GA Campaign</w:t>
      </w:r>
    </w:p>
    <w:p>
      <w:pPr>
        <w:spacing w:before="40" w:after="80"/>
      </w:pPr>
      <w:r>
        <w:rPr>
          <w:b w:val="0"/>
          <w:i w:val="0"/>
          <w:sz w:val="20"/>
        </w:rPr>
        <w:t>A recurring monthly campaign rewarding Distributors for achieving their Active SSO count per targeted BTS. Ran for three consecutive months (Jan–Mar 2026) with evolving conditions.</w:t>
      </w:r>
    </w:p>
    <w:p>
      <w:pPr>
        <w:spacing w:before="160" w:after="120"/>
      </w:pPr>
      <w:r>
        <w:rPr>
          <w:b/>
          <w:color w:val="2E75B6"/>
          <w:sz w:val="24"/>
        </w:rPr>
        <w:t>3.1 Campaign Core Mechanics (All Three Months)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Programme Name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 Active SSO GA Campaign – Project Thunderstorm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Distribution Planning &amp; Operation (Requester: Junaid Aslam)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Recipient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 (of Selected Thanas)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Incentive Type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 (Distributor achieves target BTS-level condition → full incentive; fails → no incentive). Jan26 and Mar26 explicitly state Hit/Miss; Feb26 does not explicitly name it.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Target Basis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B2C provides target file with: (a) Target per Distributor, and (b) Targeted BTS list.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Core Condition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For every Target BTS: at least 2 Active SSOs must be achieved.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Active SSO Definition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SSO must be tagged to that specific BTS AND must achieve ≥2 FCD GA within that BTS in the measurement period.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SSO Tagging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BTS-wise SSO/Retailer tagging shared by B2C for final calculation.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GA Type Counted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Only FCD (First Call Date) GA counted. DRC GA is excluded (Mar26 explicitly).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Payout Determination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Distributor-wise offer amount shared by B2C (not a fixed BDT amount in SRF; B2C assigns per distributor).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Maturity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8th of the following month (report published as per tracker).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RDB Mapping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Month-end RDB of the respective campaign month is used.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3.2 Active SSO – Illustrated Examples</w:t>
      </w:r>
    </w:p>
    <w:tbl>
      <w:tblGrid>
        <w:gridCol w:w="1800"/>
        <w:gridCol w:w="1800"/>
        <w:gridCol w:w="2200"/>
        <w:gridCol w:w="30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SSO Tagged To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 Done In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Counts as Active SSO of BTS A?</w:t>
            </w:r>
          </w:p>
        </w:tc>
      </w:tr>
      <w:tr>
        <w:tc>
          <w:tcPr>
            <w:tcW w:type="dxa" w:w="1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Example 1 (VALID)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BTS A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BTS A (≥2 GA)</w:t>
            </w:r>
          </w:p>
        </w:tc>
        <w:tc>
          <w:tcPr>
            <w:tcW w:type="dxa" w:w="30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✓ YES – tagged BTS matches GA BTS</w:t>
            </w:r>
          </w:p>
        </w:tc>
      </w:tr>
      <w:tr>
        <w:tc>
          <w:tcPr>
            <w:tcW w:type="dxa" w:w="18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Example 2 (INVALID)</w:t>
            </w:r>
          </w:p>
        </w:tc>
        <w:tc>
          <w:tcPr>
            <w:tcW w:type="dxa" w:w="18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BTS B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BTS A (≥2 GA)</w:t>
            </w:r>
          </w:p>
        </w:tc>
        <w:tc>
          <w:tcPr>
            <w:tcW w:type="dxa" w:w="30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✗ NO – SSO tagged to BTS B, not BTS A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Cross-BTS GA does NOT count. An SSO must generate GA specifically within the BTS they are tagged to.</w:t>
      </w:r>
    </w:p>
    <w:p>
      <w:pPr>
        <w:spacing w:before="160" w:after="120"/>
      </w:pPr>
      <w:r>
        <w:rPr>
          <w:b/>
          <w:color w:val="2E75B6"/>
          <w:sz w:val="24"/>
        </w:rPr>
        <w:t>3.3 Version-by-Version Differences</w:t>
      </w:r>
    </w:p>
    <w:tbl>
      <w:tblGrid>
        <w:gridCol w:w="2200"/>
        <w:gridCol w:w="2200"/>
        <w:gridCol w:w="2200"/>
        <w:gridCol w:w="22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Jan 2026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Feb 2026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 2026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Incentive Modality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 (explicit)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explicitly named (inferred Hit/Miss)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 (explicit)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DRC GA Exclusion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mentioned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mentioned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Explicitly excluded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Product Scope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Prepaid, Ryze &amp; MNP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Prepaid &amp; MNP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Prepaid &amp; MNP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Usage Condition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≥95% GA must have &gt;BDT 5 usage within 15 days of Activation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Play – min 93% GA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Play – min 93% GA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SAF Condition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98% ETSAF vetted by 7th of following month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98% ETSAF vetted by 7th of following month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98% ETSAF vetted by 7th of following month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Periodicity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Ad-hoc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Regular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Reporting by B2C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Retailer, BTS, Distributor-wise achievement shared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DD-wise achievement and incentive shared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Distributor-wise offer amount shared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Jan 2026 uniquely specifies a BDT 5 usage gate within 15 days of activation for 95% of GA. Feb and Mar 2026 shift to 'No Play' (any outgoing call or internet) for minimum 93% of GA.</w:t>
      </w:r>
    </w:p>
    <w:p>
      <w:pPr>
        <w:spacing w:before="40" w:after="80"/>
        <w:ind w:left="283"/>
      </w:pPr>
      <w:r>
        <w:rPr>
          <w:i/>
          <w:color w:val="595959"/>
          <w:sz w:val="18"/>
        </w:rPr>
        <w:t>📌 Ryze connections are explicitly included in Jan 2026 but not mentioned in Feb/Mar 2026 versions.</w:t>
      </w:r>
    </w:p>
    <w:p>
      <w:pPr>
        <w:spacing w:before="160" w:after="120"/>
      </w:pPr>
      <w:r>
        <w:rPr>
          <w:b/>
          <w:color w:val="2E75B6"/>
          <w:sz w:val="24"/>
        </w:rPr>
        <w:t>3.4 GA General Conditions – Project Thunderstorm (All Months)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Activation Reference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FCD (First Call Date) during the promotion period.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SAF Condition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98% of ETSAF (total against activations before disconnection) must be vetted and accepted by Banglalink within 7th of the following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 Condition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Valid Recharges:</w:t>
              <w:br/>
              <w:t>• EV: SR→Retailer (R2RT) and Distributor→Retailer (D2RT), taken as usual process.</w:t>
              <w:br/>
              <w:t>• DTR: Manual and Daily Commission from Salescom.</w:t>
              <w:br/>
              <w:t>• OTF: EV OTF + IRIS OTF.</w:t>
              <w:br/>
              <w:t>• SC: Retail lifting as per DMS entry.</w:t>
              <w:br/>
              <w:t>• Data/Voice/Mix bundle upsell: I-TOP UP only (valid recharge).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Usage Condition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 2026: At least 95% of total GA must have &gt;BDT 5 usage within 15 days of activation.</w:t>
              <w:br/>
              <w:t>Feb/Mar 2026: No Play required in calendar month for minimum 93% of GA (any outgoing call or internet usage).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Disconnection Cutoff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T-6 (latest data up to 6 days before report generation). Connection must be active.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 2026: All Prepaid + Ryze + MNP.</w:t>
              <w:br/>
              <w:t>Feb/Mar 2026: All Prepaid + MNP.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DRC GA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2026: DRC GA explicitly excluded from count.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Lifting/Issue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N/A (no activation-within-lifting-days condition for this programme).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Reactivation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applicable.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4: RSO Campaign – GA, Recharge &amp; LSO (Mar 2026)</w:t>
      </w:r>
    </w:p>
    <w:p>
      <w:pPr>
        <w:spacing w:before="40" w:after="80"/>
      </w:pPr>
      <w:r>
        <w:rPr>
          <w:b w:val="0"/>
          <w:i w:val="0"/>
          <w:sz w:val="20"/>
        </w:rPr>
        <w:t>Incentive programme for RSOs (Retail Sales Officers) measuring performance across three KPIs: Recharge (EV Secondary + SC Secondary), Gross Add (GA), and LSO. RSOs are categorized into Platinum / Gold / Silver tiers based on overall achievement.</w:t>
      </w:r>
    </w:p>
    <w:p>
      <w:pPr>
        <w:spacing w:before="160" w:after="120"/>
      </w:pPr>
      <w:r>
        <w:rPr>
          <w:b/>
          <w:color w:val="2E75B6"/>
          <w:sz w:val="24"/>
        </w:rPr>
        <w:t>4.1 RSO Categorization &amp; Payout Structure</w:t>
      </w:r>
    </w:p>
    <w:p>
      <w:pPr>
        <w:spacing w:before="40" w:after="80"/>
      </w:pPr>
      <w:r>
        <w:rPr>
          <w:b w:val="0"/>
          <w:i w:val="0"/>
          <w:sz w:val="20"/>
        </w:rPr>
        <w:t>RSO category is calculated based on combined (EV Secondary + SC Secondary) &amp; GA achievement. For Non-GA Markets (CHICOX09 &amp; CHICOX11 DH), only EV+SC Secondary KPI applies.</w:t>
      </w:r>
    </w:p>
    <w:tbl>
      <w:tblGrid>
        <w:gridCol w:w="1400"/>
        <w:gridCol w:w="3600"/>
        <w:gridCol w:w="1600"/>
        <w:gridCol w:w="22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Achievement Condition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Payout (BDT)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🥇 Platinum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 100% achievement of Recharge (EV+SC Secondary) AND GA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8,000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Full target met</w:t>
            </w:r>
          </w:p>
        </w:tc>
      </w:tr>
      <w:tr>
        <w:tc>
          <w:tcPr>
            <w:tcW w:type="dxa" w:w="1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🥈 Gold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 95% achievement of Recharge (EV+SC Secondary) AND GA</w:t>
            </w:r>
          </w:p>
        </w:tc>
        <w:tc>
          <w:tcPr>
            <w:tcW w:type="dxa" w:w="1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7,000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Near-full target</w:t>
            </w:r>
          </w:p>
        </w:tc>
      </w:tr>
      <w:tr>
        <w:tc>
          <w:tcPr>
            <w:tcW w:type="dxa" w:w="1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🥉 Silver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95% achievement of Recharge (EV+SC Secondary) AND GA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Partial achievement</w:t>
            </w:r>
          </w:p>
        </w:tc>
      </w:tr>
    </w:tbl>
    <w:p/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Categorization Target</w:t>
            </w:r>
          </w:p>
        </w:tc>
        <w:tc>
          <w:tcPr>
            <w:tcW w:type="dxa" w:w="58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Slab 1 target is used for GA &amp; Recharge categorization (not higher slabs).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Non-GA Market Rule</w:t>
            </w:r>
          </w:p>
        </w:tc>
        <w:tc>
          <w:tcPr>
            <w:tcW w:type="dxa" w:w="58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For Non-GA Markets (CHICOX09/CHICOX11 DH): only EV+SC Secondary KPI determines category. GA is excluded from category calculation.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4.2 Incremental Incentive – Above Slab 3 Target</w:t>
      </w:r>
    </w:p>
    <w:p>
      <w:pPr>
        <w:spacing w:before="40" w:after="80"/>
      </w:pPr>
      <w:r>
        <w:rPr>
          <w:b w:val="0"/>
          <w:i w:val="0"/>
          <w:sz w:val="20"/>
        </w:rPr>
        <w:t>For the Recharge (EV Secondary + SC Secondary) KPI only: if achievement exceeds Slab 3 target, an additional incremental payout applies.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Applicable KPI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Recharge (EV Secondary + SC Secondary) ONLY (not GA or LSO).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Achievement must exceed Slab 3 target.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Incremental Rate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For every 10% above Slab 3 target: +20% additional payout on the allocated Recharge incentive.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Payout Calculation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120% payout for reaching Slab 3 target</w:t>
              <w:br/>
              <w:t>+ 20% additional for each 10% above Slab 3</w:t>
              <w:br/>
              <w:t>= Cumulative incremental payout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0"/>
        </w:rPr>
        <w:t>Worked Example:</w:t>
      </w:r>
    </w:p>
    <w:tbl>
      <w:tblGrid>
        <w:gridCol w:w="1600"/>
        <w:gridCol w:w="1800"/>
        <w:gridCol w:w="1600"/>
        <w:gridCol w:w="3000"/>
        <w:gridCol w:w="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Slab 3 Target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Achievement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Achievement %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Payout Calculation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Payout %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400,000 BDT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440,000 BDT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110% of Slab 3</w:t>
            </w:r>
          </w:p>
        </w:tc>
        <w:tc>
          <w:tcPr>
            <w:tcW w:type="dxa" w:w="30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120% (for Slab 3) + 20% (for 10% above Slab 3)</w:t>
            </w:r>
          </w:p>
        </w:tc>
        <w:tc>
          <w:tcPr>
            <w:tcW w:type="dxa" w:w="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140% of allocated Recharge incentive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The incremental incentive applies beyond Slab 3 only; within Slab 1–3, standard slab payouts apply. The slab table and target values are provided in a supporting file shared by B2C.</w:t>
      </w:r>
    </w:p>
    <w:p>
      <w:pPr>
        <w:spacing w:before="160" w:after="120"/>
      </w:pPr>
      <w:r>
        <w:rPr>
          <w:b/>
          <w:color w:val="2E75B6"/>
          <w:sz w:val="24"/>
        </w:rPr>
        <w:t>4.3 Growth Calculation Methodology</w:t>
      </w:r>
    </w:p>
    <w:p>
      <w:pPr>
        <w:spacing w:before="40" w:after="80"/>
      </w:pPr>
      <w:r>
        <w:rPr>
          <w:b w:val="0"/>
          <w:i w:val="0"/>
          <w:sz w:val="20"/>
        </w:rPr>
        <w:t>When comparing Last Month (LM) to Current Month (CM) performance, a day-count adjustment is applied to normalize for different month lengths.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Adjusts raw LM numbers to account for different day counts between LM and CM.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Formula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Growth (%) = ((CM ÷ Day_CM) – (LM ÷ Day_LM)) ÷ (LM ÷ Day_LM) × 100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Day Normalization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Monthly totals are divided by their respective day counts before comparison.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0"/>
        </w:rPr>
        <w:t>Worked Examples:</w:t>
      </w:r>
    </w:p>
    <w:tbl>
      <w:tblGrid>
        <w:gridCol w:w="1600"/>
        <w:gridCol w:w="1600"/>
        <w:gridCol w:w="1400"/>
        <w:gridCol w:w="1400"/>
        <w:gridCol w:w="2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LM Day Count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CM Day Count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LM Value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CM Value</w:t>
            </w:r>
          </w:p>
        </w:tc>
        <w:tc>
          <w:tcPr>
            <w:tcW w:type="dxa" w:w="1805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Calculated Growth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-8%  (daily: 100/28=3.57 vs 102/31=3.29)</w:t>
            </w:r>
          </w:p>
        </w:tc>
      </w:tr>
      <w:tr>
        <w:tc>
          <w:tcPr>
            <w:tcW w:type="dxa" w:w="1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8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-9%  (daily: 120/28=4.29 vs 121/31=3.90)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+6%  (daily: 115/28=4.11 vs 135/31=4.35)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A Feb (28 days) → Mar (31 days) comparison with the same absolute number still results in negative growth due to the extra 3 days in March normalising the daily rate down.</w:t>
      </w:r>
    </w:p>
    <w:p>
      <w:pPr>
        <w:spacing w:before="160" w:after="120"/>
      </w:pPr>
      <w:r>
        <w:rPr>
          <w:b/>
          <w:color w:val="2E75B6"/>
          <w:sz w:val="24"/>
        </w:rPr>
        <w:t>4.4 VLR Penalty Structure</w:t>
      </w:r>
    </w:p>
    <w:p>
      <w:pPr>
        <w:spacing w:before="40" w:after="80"/>
      </w:pPr>
      <w:r>
        <w:rPr>
          <w:b w:val="0"/>
          <w:i w:val="0"/>
          <w:sz w:val="20"/>
        </w:rPr>
        <w:t>VLR (Visitor Location Register) performance acts as a penalty gate applied to the total earned incentive.</w:t>
      </w:r>
    </w:p>
    <w:tbl>
      <w:tblGrid>
        <w:gridCol w:w="2400"/>
        <w:gridCol w:w="3200"/>
        <w:gridCol w:w="32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VLR Achievement</w:t>
            </w:r>
          </w:p>
        </w:tc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Penalty Applied</w:t>
            </w:r>
          </w:p>
        </w:tc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 Payout</w:t>
            </w:r>
          </w:p>
        </w:tc>
      </w:tr>
      <w:tr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65% VLR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100% penalty (full incentive forfeited)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0% of earned incentive</w:t>
            </w:r>
          </w:p>
        </w:tc>
      </w:tr>
      <w:tr>
        <w:tc>
          <w:tcPr>
            <w:tcW w:type="dxa" w:w="2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 65% to &lt; 85% VLR</w:t>
            </w:r>
          </w:p>
        </w:tc>
        <w:tc>
          <w:tcPr>
            <w:tcW w:type="dxa" w:w="3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Prorated deduction</w:t>
            </w:r>
          </w:p>
        </w:tc>
        <w:tc>
          <w:tcPr>
            <w:tcW w:type="dxa" w:w="3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Prorated on total incentive</w:t>
            </w:r>
          </w:p>
        </w:tc>
      </w:tr>
      <w:tr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 85% VLR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penalty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100% of earned incentive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VLR penalty is applied AFTER category-based payout is calculated. Even a Platinum-category RSO receives 0 payout if VLR is below 65%.</w:t>
      </w:r>
    </w:p>
    <w:p>
      <w:pPr>
        <w:spacing w:before="160" w:after="120"/>
      </w:pPr>
      <w:r>
        <w:rPr>
          <w:b/>
          <w:color w:val="2E75B6"/>
          <w:sz w:val="24"/>
        </w:rPr>
        <w:t>4.5 Recharge KPI Definition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 Components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EV: SR→Retailer (R2RT) + Distributor→Retailer (D2RT) + SUD12AGENT</w:t>
              <w:br/>
              <w:t>DTR: Manual and Daily Commission from Salescom</w:t>
              <w:br/>
              <w:t>OTF: EV OTF + IRIS OTF</w:t>
              <w:br/>
              <w:t>SC: Retail lifting as per DMS entry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C2C Inclusion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C2C recharge from Digital Distribution Retailers is counted. Retailer list shared by B2C.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Withdrawal Deduction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Recharge is net of withdrawals (i.e., recharge minus withdrawal amounts).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BL Employee Exclusion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 recharge at Banglalink employee pool phone numbers is NOT counted.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EV+SC Definition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Recharge = EV Secondary + SC Secondary (combined, net of withdrawals).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4.6 Strike Rate KPI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Retailer-level activation efficiency / productivity metric.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Source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Strike rate performance data shared directly by B2C team.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Targets provided in supporting file by B2C.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4.7 LSO KPI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LSO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Location-based Sales Officer performance metric.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Detailed LSO definition provided in a table/image within the SRF (not captured in text); full detail format shared with target &amp; supporting files by B2C.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Minimum Target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Minimum target for RSO also provided in supporting files.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4.8 GA &amp; General Conditions – RSO Campaign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Activation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FCD (First Call Date) during the promotion period.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SAF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98% of ETSAF must be vetted and accepted by Banglalink within 7th of following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Valid Recharges (same full definition as 4.5 above). Data/Voice/Mix bundle: I-TOP UP.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Usage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Play – any outgoing call or internet usage in calendar month required for minimum 93% of GA.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Disconnection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T-6 cutoff: between FCD and latest data up to report generation date.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Prepaid &amp; MNP connections.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Maturity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8th of the following month.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5: RSO Supervisor Campaign – GA, Recharge &amp; LSO (Mar 2026)</w:t>
      </w:r>
    </w:p>
    <w:p>
      <w:pPr>
        <w:spacing w:before="40" w:after="80"/>
      </w:pPr>
      <w:r>
        <w:rPr>
          <w:b w:val="0"/>
          <w:i w:val="0"/>
          <w:sz w:val="20"/>
        </w:rPr>
        <w:t>The RSO Supervisor (RSO Sup) earns incentive based on the cumulative performance of all RSOs under their supervision. The Supervisor's performance is aggregated from individual RSO results.</w:t>
      </w:r>
    </w:p>
    <w:p>
      <w:pPr>
        <w:spacing w:before="160" w:after="120"/>
      </w:pPr>
      <w:r>
        <w:rPr>
          <w:b/>
          <w:color w:val="2E75B6"/>
          <w:sz w:val="24"/>
        </w:rPr>
        <w:t>5.1 Supervisor Incentive Structure</w:t>
      </w:r>
    </w:p>
    <w:p>
      <w:pPr>
        <w:spacing w:before="40" w:after="80"/>
      </w:pPr>
      <w:r>
        <w:rPr>
          <w:b w:val="0"/>
          <w:i w:val="0"/>
          <w:sz w:val="20"/>
        </w:rPr>
        <w:t>Supervisor incentive is based on 100% vs. below-100% achievement of combined Recharge (EV+SC Secondary) &amp; GA target.</w:t>
      </w:r>
    </w:p>
    <w:tbl>
      <w:tblGrid>
        <w:gridCol w:w="4000"/>
        <w:gridCol w:w="1800"/>
        <w:gridCol w:w="30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Achievement Condition</w:t>
            </w:r>
          </w:p>
        </w:tc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Payout (BDT)</w:t>
            </w:r>
          </w:p>
        </w:tc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100% achievement of Recharge (EV+SC) AND GA target</w:t>
            </w:r>
          </w:p>
        </w:tc>
        <w:tc>
          <w:tcPr>
            <w:tcW w:type="dxa" w:w="1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8,889</w:t>
            </w:r>
          </w:p>
        </w:tc>
        <w:tc>
          <w:tcPr>
            <w:tcW w:type="dxa" w:w="30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Full target hit by supervisor's team</w:t>
            </w:r>
          </w:p>
        </w:tc>
      </w:tr>
      <w:tr>
        <w:tc>
          <w:tcPr>
            <w:tcW w:type="dxa" w:w="40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Below 100% achievement of Recharge (EV+SC) AND GA target</w:t>
            </w:r>
          </w:p>
        </w:tc>
        <w:tc>
          <w:tcPr>
            <w:tcW w:type="dxa" w:w="18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7,778</w:t>
            </w:r>
          </w:p>
        </w:tc>
        <w:tc>
          <w:tcPr>
            <w:tcW w:type="dxa" w:w="30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Team partially achieves target</w:t>
            </w:r>
          </w:p>
        </w:tc>
      </w:tr>
    </w:tbl>
    <w:p/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Key Difference from RSO</w:t>
            </w:r>
          </w:p>
        </w:tc>
        <w:tc>
          <w:tcPr>
            <w:tcW w:type="dxa" w:w="58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RSO has 3 tiers (Platinum/Gold/Silver = 8,000/7,000/6,000 BDT). Supervisor has only 2 tiers (8,889/7,778 BDT) – a simpler binary structure with higher amounts.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No Silver Equivalent</w:t>
            </w:r>
          </w:p>
        </w:tc>
        <w:tc>
          <w:tcPr>
            <w:tcW w:type="dxa" w:w="58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There is no minimum threshold for supervisor payout. Below 100% always pays BDT 7,778 (unlike RSO Silver requiring &lt;95%).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5.2 Supervisor Performance Calculation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Aggregation Method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Supervisor performance = cumulative performance of ALL RSOs under that supervisor.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RSO Tagging Source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RSO-Supervisor tagging sourced from DMS (month-end). If not available in DMS, B2C provides the tagging.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 Data Source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Supervisor's team Recharge performance is sourced directly from RSO Campaign_GA_Recharge_LSO_Mar26 (the RSO-level report).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Non-GA Market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CHICOX09 &amp; CHICOX11 DH: only EV+SC Secondary KPI considered.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BL Employee Exclusion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Recharges at BL employee pool phone numbers are excluded.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Categorization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Slab 1 target used for GA &amp; Recharge categorization (same as RSO).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5.3 VLR Penalty – RSO Supervisor</w:t>
      </w:r>
    </w:p>
    <w:p>
      <w:pPr>
        <w:spacing w:before="40" w:after="80"/>
      </w:pPr>
      <w:r>
        <w:rPr>
          <w:b w:val="0"/>
          <w:i w:val="0"/>
          <w:sz w:val="20"/>
        </w:rPr>
        <w:t>Identical penalty structure to RSO Campaign:</w:t>
      </w:r>
    </w:p>
    <w:tbl>
      <w:tblGrid>
        <w:gridCol w:w="2400"/>
        <w:gridCol w:w="3200"/>
        <w:gridCol w:w="32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VLR Achievement</w:t>
            </w:r>
          </w:p>
        </w:tc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Penalty Applied</w:t>
            </w:r>
          </w:p>
        </w:tc>
        <w:tc>
          <w:tcPr>
            <w:tcW w:type="dxa" w:w="3009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 Payout</w:t>
            </w:r>
          </w:p>
        </w:tc>
      </w:tr>
      <w:tr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&lt; 65% VLR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100% penalty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0% of earned incentive</w:t>
            </w:r>
          </w:p>
        </w:tc>
      </w:tr>
      <w:tr>
        <w:tc>
          <w:tcPr>
            <w:tcW w:type="dxa" w:w="2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 65% to &lt; 85% VLR</w:t>
            </w:r>
          </w:p>
        </w:tc>
        <w:tc>
          <w:tcPr>
            <w:tcW w:type="dxa" w:w="3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Prorated deduction</w:t>
            </w:r>
          </w:p>
        </w:tc>
        <w:tc>
          <w:tcPr>
            <w:tcW w:type="dxa" w:w="3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Prorated on total incentive</w:t>
            </w:r>
          </w:p>
        </w:tc>
      </w:tr>
      <w:tr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 85% VLR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penalty</w:t>
            </w:r>
          </w:p>
        </w:tc>
        <w:tc>
          <w:tcPr>
            <w:tcW w:type="dxa" w:w="3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100% of earned incentive</w:t>
            </w:r>
          </w:p>
        </w:tc>
      </w:tr>
    </w:tbl>
    <w:p/>
    <w:p>
      <w:pPr>
        <w:spacing w:before="160" w:after="120"/>
      </w:pPr>
      <w:r>
        <w:rPr>
          <w:b/>
          <w:color w:val="2E75B6"/>
          <w:sz w:val="24"/>
        </w:rPr>
        <w:t>5.4 Growth &amp; LSO/Strike Rate Conditions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Growth Calculation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Same day-count normalization methodology as RSO Campaign (see Section 4.3).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Strike Rate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Performance shared by B2C team.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LSO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Same LSO definition as RSO Campaign; details in supporting files.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Maturity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3rd of the following month (different from RSO's 8th – supervisor report is published earlier).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Important: RSO Supervisor report matures on the 3rd of the following month, while the RSO report matures on the 8th. The supervisor report is an early consolidated summary.</w:t>
      </w:r>
    </w:p>
    <w:p>
      <w:pPr>
        <w:spacing w:before="160" w:after="120"/>
      </w:pPr>
      <w:r>
        <w:rPr>
          <w:b/>
          <w:color w:val="2E75B6"/>
          <w:sz w:val="24"/>
        </w:rPr>
        <w:t>5.5 General Conditions – RSO Supervisor Campaign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Activation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FCD (First Call Date) during the promotion period.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SAF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98% ETSAF vetted and accepted within 7th of following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Valid Recharges (full definition per Section 4.5). Data/Voice/Mix bundle: I-TOP UP.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Usage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Play – any outgoing call or internet usage in calendar month for min 93% of GA.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Disconnection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T-6 cutoff.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Prepaid &amp; MNP connections.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Maturity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3rd of the following month.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6: Universal General Conditions</w:t>
      </w:r>
    </w:p>
    <w:p>
      <w:pPr>
        <w:spacing w:before="40" w:after="80"/>
      </w:pPr>
      <w:r>
        <w:rPr>
          <w:b w:val="0"/>
          <w:i w:val="0"/>
          <w:sz w:val="20"/>
        </w:rPr>
        <w:t>The following conditions are consistent across all 5 SRFs in this channel and govern all commission programmes unless a specific SRF states otherwise.</w:t>
      </w:r>
    </w:p>
    <w:tbl>
      <w:tblGrid>
        <w:gridCol w:w="3000"/>
        <w:gridCol w:w="58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Activation Reference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FCD (First Call Date) during the promotion period. FAD and TABS noted but FCD is the primary reference.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SAF / ETSAF Condition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Minimum 98% of ETSAF (total SAF against activations before disconnection) must be vetted and accepted by Banglalink within the 7th of the following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Valid Recharge (Bundle)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For Data/Voice/Mix bundle upsell: I-TOP UP only. OTF recharges included as part of overall EV definition.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Recharge Types Accepted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EV (R2RT + D2RT + SUD12AGENT), DTR (Manual + Daily Salescom), OTF (EV OTF + IRIS OTF), SC (DMS Retail lifting). Net of withdrawals.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Usage Condition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 2026 (Thunderstorm): ≥95% of GA must have &gt;BDT 5 usage within 15 days of activation.</w:t>
              <w:br/>
              <w:t>Feb/Mar 2026: No Play (outgoing call or internet) for minimum 93% of GA in the calendar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Disconnection Cutoff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T-6: data up to 6 days before report generation date. Active connections only.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Product Scope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Prepaid (including Ryze in Jan26) and MNP connections. Call &amp; Control products. Postpaid N/A.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RDB Mapping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Month-end RDB of the campaign month used for all tagging (Retail-RSO, RSO-Supervisor, Distributor-CM/BP/DRC).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Mathematical Rounding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Standard rounding: &lt;0.5 rounded down, ≥0.5 rounded up.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Exclusions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BL employee pool phone numbers excluded from all recharge counts.</w:t>
              <w:br/>
              <w:t>DRC GA excluded in Mar 2026 Thunderstorm campaign.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Target Files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targets shared by B2C team (not fixed amounts in SRF; variable per distributor/RSO).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Sources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IT SC, IT BI, DWH, POS.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Data Maturity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Project Thunderstorm (Distributor): 8th of following month.</w:t>
              <w:br/>
              <w:t>RSO Campaign: 8th of following month.</w:t>
              <w:br/>
              <w:t>RSO Supervisor Campaign: 3rd of following month.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Salescom to EV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 – all reports shared to EV system.</w:t>
            </w:r>
          </w:p>
        </w:tc>
      </w:tr>
      <w:tr>
        <w:tc>
          <w:tcPr>
            <w:tcW w:type="dxa" w:w="30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18"/>
              </w:rPr>
              <w:t>Technical Build</w:t>
            </w:r>
          </w:p>
        </w:tc>
        <w:tc>
          <w:tcPr>
            <w:tcW w:type="dxa" w:w="5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In-House IT development.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Section 7: Cross-Programme Comparison</w:t>
      </w:r>
    </w:p>
    <w:p>
      <w:pPr>
        <w:spacing w:before="40" w:after="80"/>
      </w:pPr>
      <w:r>
        <w:rPr>
          <w:b w:val="0"/>
          <w:i w:val="0"/>
          <w:sz w:val="20"/>
        </w:rPr>
        <w:t>Side-by-side comparison of the three programme families in this channel to highlight key structural differences.</w:t>
      </w:r>
    </w:p>
    <w:tbl>
      <w:tblGrid>
        <w:gridCol w:w="2200"/>
        <w:gridCol w:w="2200"/>
        <w:gridCol w:w="2200"/>
        <w:gridCol w:w="22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Thunderstorm</w:t>
              <w:br/>
              <w:t>(Distributor)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RSO Campaign</w:t>
              <w:br/>
              <w:t>(Field Force)</w:t>
            </w:r>
          </w:p>
        </w:tc>
        <w:tc>
          <w:tcPr>
            <w:tcW w:type="dxa" w:w="22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RSO Sup</w:t>
              <w:br/>
              <w:t>(Supervisor)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Recipient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Supervisor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KPIs Measured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Active SSO per BTS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Recharge + GA + LSO + Strike Rate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Team Recharge + GA + LSO + Strike Rate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Payout Tiers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 (B2C assigns amount)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 tiers: 8K/7K/6K BDT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 tiers: 8,889/7,778 BDT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Incentive Modality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Category (Platinum/Gold/Silver)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Binary (100% vs below)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Incremental Bonus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 – above Slab 3 Recharge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specified separately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VLR Penalty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 (65%/85% gates)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 (65%/85% gates)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DRC Exclusion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Mar26 only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Ryze Inclusion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Jan26 only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Data Maturity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8th of following month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8th of following month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3rd of following month</w:t>
            </w:r>
          </w:p>
        </w:tc>
      </w:tr>
      <w:tr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GA Usage Gate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Jan26: 95%@BDT5/15days</w:t>
              <w:br/>
              <w:t>Feb/Mar26: 93% No Play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93% No Play</w:t>
            </w:r>
          </w:p>
        </w:tc>
        <w:tc>
          <w:tcPr>
            <w:tcW w:type="dxa" w:w="2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93% No Play</w:t>
            </w:r>
          </w:p>
        </w:tc>
      </w:tr>
      <w:tr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Jan–Mar 2026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b/>
          <w:color w:val="1F4E79"/>
          <w:sz w:val="28"/>
        </w:rPr>
        <w:t>Appendix A: Campaign Quick Reference Matrix</w:t>
      </w:r>
    </w:p>
    <w:p>
      <w:pPr>
        <w:spacing w:before="40" w:after="80"/>
      </w:pPr>
      <w:r>
        <w:rPr>
          <w:b w:val="0"/>
          <w:i w:val="0"/>
          <w:sz w:val="20"/>
        </w:rPr>
        <w:t>All 5 SRFs indexed with key parameters.</w:t>
      </w:r>
    </w:p>
    <w:tbl>
      <w:tblGrid>
        <w:gridCol w:w="300"/>
        <w:gridCol w:w="2800"/>
        <w:gridCol w:w="1200"/>
        <w:gridCol w:w="900"/>
        <w:gridCol w:w="1200"/>
        <w:gridCol w:w="2400"/>
      </w:tblGrid>
      <w:tblPr>
        <w:jc w:val="left"/>
        <w:tblLook w:firstColumn="1" w:firstRow="1" w:lastColumn="0" w:lastRow="0" w:noHBand="0" w:noVBand="1" w:val="04A0"/>
        <w:tblW w:w="880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SRF / Campaign Name</w:t>
            </w:r>
          </w:p>
        </w:tc>
        <w:tc>
          <w:tcPr>
            <w:tcW w:type="dxa" w:w="15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5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5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Payout</w:t>
            </w:r>
          </w:p>
        </w:tc>
        <w:tc>
          <w:tcPr>
            <w:tcW w:type="dxa" w:w="15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Unique Condition</w:t>
            </w:r>
          </w:p>
        </w:tc>
      </w:tr>
      <w:tr>
        <w:tc>
          <w:tcPr>
            <w:tcW w:type="dxa" w:w="3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Project Thunderstorm – Distributor Active SSO GA (Jan26)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</w:t>
            </w:r>
          </w:p>
        </w:tc>
        <w:tc>
          <w:tcPr>
            <w:tcW w:type="dxa" w:w="9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B2C Assigned</w:t>
            </w:r>
          </w:p>
        </w:tc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Hit/Miss; ≥2 Active SSO per target BTS; 95% GA with &gt;BDT5 usage in 15 days; Ryze included</w:t>
            </w:r>
          </w:p>
        </w:tc>
      </w:tr>
      <w:tr>
        <w:tc>
          <w:tcPr>
            <w:tcW w:type="dxa" w:w="3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Project Thunderstorm – Distributor Active SSO GA (Feb26)</w:t>
            </w:r>
          </w:p>
        </w:tc>
        <w:tc>
          <w:tcPr>
            <w:tcW w:type="dxa" w:w="1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</w:t>
            </w:r>
          </w:p>
        </w:tc>
        <w:tc>
          <w:tcPr>
            <w:tcW w:type="dxa" w:w="9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1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B2C Assigned</w:t>
            </w:r>
          </w:p>
        </w:tc>
        <w:tc>
          <w:tcPr>
            <w:tcW w:type="dxa" w:w="2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≥2 Active SSO per target BTS; 93% GA No Play; DRC not yet excluded; Ad-hoc periodicity</w:t>
            </w:r>
          </w:p>
        </w:tc>
      </w:tr>
      <w:tr>
        <w:tc>
          <w:tcPr>
            <w:tcW w:type="dxa" w:w="3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Project Thunderstorm – Distributor Active SSO GA (Mar26)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Distributor</w:t>
            </w:r>
          </w:p>
        </w:tc>
        <w:tc>
          <w:tcPr>
            <w:tcW w:type="dxa" w:w="9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B2C Assigned</w:t>
            </w:r>
          </w:p>
        </w:tc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Hit/Miss; ≥2 Active SSO per target BTS; DRC GA explicitly excluded; 93% GA No Play</w:t>
            </w:r>
          </w:p>
        </w:tc>
      </w:tr>
      <w:tr>
        <w:tc>
          <w:tcPr>
            <w:tcW w:type="dxa" w:w="3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Campaign – GA, Recharge &amp; LSO (Mar26)</w:t>
            </w:r>
          </w:p>
        </w:tc>
        <w:tc>
          <w:tcPr>
            <w:tcW w:type="dxa" w:w="1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</w:t>
            </w:r>
          </w:p>
        </w:tc>
        <w:tc>
          <w:tcPr>
            <w:tcW w:type="dxa" w:w="9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8,000 Tk (Platinum)</w:t>
            </w:r>
          </w:p>
        </w:tc>
        <w:tc>
          <w:tcPr>
            <w:tcW w:type="dxa" w:w="24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Platinum/Gold/Silver tiers; VLR penalty gates (65%/85%); Incremental above Slab 3 Recharge; C2C counted</w:t>
            </w:r>
          </w:p>
        </w:tc>
      </w:tr>
      <w:tr>
        <w:tc>
          <w:tcPr>
            <w:tcW w:type="dxa" w:w="3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Supervisor Campaign – GA, Recharge &amp; LSO (Mar26)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RSO Supervisor</w:t>
            </w:r>
          </w:p>
        </w:tc>
        <w:tc>
          <w:tcPr>
            <w:tcW w:type="dxa" w:w="9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8,889 Tk</w:t>
            </w:r>
          </w:p>
        </w:tc>
        <w:tc>
          <w:tcPr>
            <w:tcW w:type="dxa" w:w="2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Cumulative RSO team performance; 2-tier binary (100% vs below); matures 3rd of month (not 8th)</w:t>
            </w:r>
          </w:p>
        </w:tc>
      </w:tr>
    </w:tbl>
    <w:p/>
    <w:p>
      <w:pPr>
        <w:spacing w:before="40" w:after="80"/>
        <w:ind w:left="283"/>
      </w:pPr>
      <w:r>
        <w:rPr>
          <w:i/>
          <w:color w:val="595959"/>
          <w:sz w:val="18"/>
        </w:rPr>
        <w:t>📌 Total: 5 SRFs from 2 departments (Distribution Planning &amp; Operation, and Channel Planning). All campaigns are Prepaid-focused, FCD-based, with 98% ETSAF SAF condition and T-6 disconnection cutoff.</w:t>
      </w:r>
    </w:p>
    <w:sectPr w:rsidR="00FC693F" w:rsidRPr="0006063C" w:rsidSect="00034616">
      <w:pgSz w:w="11906" w:h="16838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