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600"/>
      </w:pPr>
      <w:r>
        <w:rPr>
          <w:rFonts w:ascii="Consolas" w:cs="Consolas" w:eastAsia="Consolas" w:hAnsi="Consolas"/>
          <w:color w:val="0E5A5E"/>
          <w:spacing w:val="30"/>
          <w:sz w:val="18"/>
          <w:szCs w:val="18"/>
        </w:rPr>
        <w:t xml:space="preserve">TECHNISCHE AUDIT &amp; HERBOUWBLAUWDRUK</w:t>
      </w:r>
    </w:p>
    <w:p>
      <w:pPr>
        <w:spacing w:after="200"/>
      </w:pPr>
      <w:r>
        <w:rPr>
          <w:b/>
          <w:bCs/>
          <w:color w:val="141C22"/>
          <w:sz w:val="56"/>
          <w:szCs w:val="56"/>
        </w:rPr>
        <w:t xml:space="preserve">haarlemmermeervoorelkaar.nl</w:t>
      </w:r>
    </w:p>
    <w:p>
      <w:pPr>
        <w:pBdr>
          <w:bottom w:val="single" w:color="D3D9D5" w:sz="8" w:space="12"/>
        </w:pBdr>
        <w:spacing w:after="500"/>
      </w:pPr>
      <w:r>
        <w:rPr>
          <w:color w:val="46545C"/>
          <w:sz w:val="26"/>
          <w:szCs w:val="26"/>
        </w:rPr>
        <w:t xml:space="preserve">Wat het platform is, wat het doet, van wie het is — en wat er nodig is om het in eigen beheer opnieuw te bouwen.</w:t>
      </w:r>
    </w:p>
    <w:p>
      <w:pPr>
        <w:spacing w:after="60"/>
      </w:pPr>
      <w:r>
        <w:rPr>
          <w:rFonts w:ascii="Consolas" w:cs="Consolas" w:eastAsia="Consolas" w:hAnsi="Consolas"/>
          <w:color w:val="46545C"/>
          <w:sz w:val="17"/>
          <w:szCs w:val="17"/>
        </w:rPr>
        <w:t xml:space="preserve">DATUM  </w:t>
      </w:r>
      <w:r>
        <w:rPr>
          <w:color w:val="141C22"/>
          <w:sz w:val="20"/>
          <w:szCs w:val="20"/>
        </w:rPr>
        <w:t xml:space="preserve">31 augustus 2026</w:t>
      </w:r>
    </w:p>
    <w:p>
      <w:pPr>
        <w:spacing w:after="60"/>
      </w:pPr>
      <w:r>
        <w:rPr>
          <w:rFonts w:ascii="Consolas" w:cs="Consolas" w:eastAsia="Consolas" w:hAnsi="Consolas"/>
          <w:color w:val="46545C"/>
          <w:sz w:val="17"/>
          <w:szCs w:val="17"/>
        </w:rPr>
        <w:t xml:space="preserve">OPDRACHTGEVER  </w:t>
      </w:r>
      <w:r>
        <w:rPr>
          <w:color w:val="141C22"/>
          <w:sz w:val="20"/>
          <w:szCs w:val="20"/>
        </w:rPr>
        <w:t xml:space="preserve">Mustapha El Moumene</w:t>
      </w:r>
    </w:p>
    <w:p>
      <w:pPr>
        <w:spacing w:after="60"/>
      </w:pPr>
      <w:r>
        <w:rPr>
          <w:rFonts w:ascii="Consolas" w:cs="Consolas" w:eastAsia="Consolas" w:hAnsi="Consolas"/>
          <w:color w:val="46545C"/>
          <w:sz w:val="17"/>
          <w:szCs w:val="17"/>
        </w:rPr>
        <w:t xml:space="preserve">SCOPE  </w:t>
      </w:r>
      <w:r>
        <w:rPr>
          <w:color w:val="141C22"/>
          <w:sz w:val="20"/>
          <w:szCs w:val="20"/>
        </w:rPr>
        <w:t xml:space="preserve">Publieke site en beheeromgeving</w:t>
      </w:r>
    </w:p>
    <w:p>
      <w:pPr>
        <w:spacing w:after="60"/>
      </w:pPr>
      <w:r>
        <w:rPr>
          <w:rFonts w:ascii="Consolas" w:cs="Consolas" w:eastAsia="Consolas" w:hAnsi="Consolas"/>
          <w:color w:val="46545C"/>
          <w:sz w:val="17"/>
          <w:szCs w:val="17"/>
        </w:rPr>
        <w:t xml:space="preserve">STATUS  </w:t>
      </w:r>
      <w:r>
        <w:rPr>
          <w:color w:val="141C22"/>
          <w:sz w:val="20"/>
          <w:szCs w:val="20"/>
        </w:rPr>
        <w:t xml:space="preserve">Concept — meetronde openstaand</w:t>
      </w:r>
    </w:p>
    <w:p>
      <w:r>
        <w:br w:type="page"/>
      </w:r>
    </w:p>
    <w:p>
      <w:pPr>
        <w:spacing w:after="200"/>
      </w:pPr>
      <w:r>
        <w:rPr>
          <w:b/>
          <w:bCs/>
          <w:color w:val="141C22"/>
          <w:sz w:val="32"/>
          <w:szCs w:val="32"/>
        </w:rPr>
        <w:t xml:space="preserve">Inhoudsopgave</w:t>
      </w:r>
    </w:p>
    <w:sdt>
      <w:sdtPr>
        <w:alias w:val="Inhoud"/>
      </w:sdtPr>
      <w:sdtContent>
        <w:p>
          <w:r>
            <w:fldChar w:fldCharType="begin" w:dirty="true"/>
            <w:instrText xml:space="preserve">TOC \o "1-2"</w:instrText>
            <w:fldChar w:fldCharType="separate"/>
          </w:r>
        </w:p>
        <w:p>
          <w:r>
            <w:fldChar w:fldCharType="end"/>
          </w:r>
        </w:p>
      </w:sdtContent>
    </w:sdt>
    <w:p>
      <w:r>
        <w:br w:type="page"/>
      </w:r>
    </w:p>
    <w:p>
      <w:pPr>
        <w:spacing w:after="160" w:before="0"/>
      </w:pPr>
      <w:r>
        <w:rPr>
          <w:b/>
          <w:bCs/>
        </w:rPr>
        <w:t xml:space="preserve">Opdracht:</w:t>
      </w:r>
      <w:r>
        <w:t xml:space="preserve"> in kaart brengen wat het huidige platform is en doet, zodat we een vergelijkbaar of beter platform in eigen beheer kunnen bouwen.</w:t>
      </w:r>
    </w:p>
    <w:p>
      <w:pPr>
        <w:spacing w:after="160" w:before="0"/>
      </w:pPr>
      <w:r>
        <w:rPr>
          <w:b/>
          <w:bCs/>
        </w:rPr>
        <w:t xml:space="preserve">Datum:</w:t>
      </w:r>
      <w:r>
        <w:t xml:space="preserve"> 31 augustus 2026</w:t>
      </w:r>
    </w:p>
    <w:p>
      <w:pPr>
        <w:spacing w:after="160" w:before="0"/>
      </w:pPr>
      <w:r>
        <w:rPr>
          <w:b/>
          <w:bCs/>
        </w:rPr>
        <w:t xml:space="preserve">Status:</w:t>
      </w:r>
      <w:r>
        <w:t xml:space="preserve"> audit op basis van publieke bronnen + admin-screenshot. Geen live technische scan uitgevoerd (zie </w:t>
      </w:r>
      <w:r>
        <w:rPr>
          <w:i/>
          <w:iCs/>
        </w:rPr>
        <w:t xml:space="preserve">Beperkingen</w:t>
      </w:r>
      <w:r>
        <w:t xml:space="preserve">).</w:t>
      </w:r>
    </w:p>
    <w:p>
      <w:pPr>
        <w:pStyle w:val="Heading1"/>
        <w:pBdr>
          <w:bottom w:val="single" w:color="141C22" w:sz="12" w:space="6"/>
        </w:pBdr>
        <w:spacing w:after="180" w:before="240"/>
      </w:pPr>
      <w:r>
        <w:t xml:space="preserve">0. Beperkingen van deze audit</w:t>
      </w:r>
    </w:p>
    <w:p>
      <w:pPr>
        <w:spacing w:after="160" w:before="0"/>
      </w:pPr>
      <w:r>
        <w:t xml:space="preserve">Het netwerkbeleid van deze werkomgeving blokkeert alle uitgaande verbindingen naar </w:t>
      </w:r>
      <w:r>
        <w:rPr>
          <w:rFonts w:ascii="Consolas" w:cs="Consolas" w:eastAsia="Consolas" w:hAnsi="Consolas"/>
          <w:color w:val="0E5A5E"/>
          <w:sz w:val="19"/>
          <w:szCs w:val="19"/>
        </w:rPr>
        <w:t xml:space="preserve">haarlemmermeervoorelkaar.nl</w:t>
      </w:r>
      <w:r>
        <w:t xml:space="preserve">, </w:t>
      </w:r>
      <w:r>
        <w:rPr>
          <w:rFonts w:ascii="Consolas" w:cs="Consolas" w:eastAsia="Consolas" w:hAnsi="Consolas"/>
          <w:color w:val="0E5A5E"/>
          <w:sz w:val="19"/>
          <w:szCs w:val="19"/>
        </w:rPr>
        <w:t xml:space="preserve">nlvoorelkaar.nl</w:t>
      </w:r>
      <w:r>
        <w:t xml:space="preserve"> en </w:t>
      </w:r>
      <w:r>
        <w:rPr>
          <w:rFonts w:ascii="Consolas" w:cs="Consolas" w:eastAsia="Consolas" w:hAnsi="Consolas"/>
          <w:color w:val="0E5A5E"/>
          <w:sz w:val="19"/>
          <w:szCs w:val="19"/>
        </w:rPr>
        <w:t xml:space="preserve">vchaarlemmermeer.nl</w:t>
      </w:r>
      <w:r>
        <w:t xml:space="preserve">. Daardoor ontbreken in deze ronde:</w:t>
      </w:r>
    </w:p>
    <w:p>
      <w:pPr>
        <w:pStyle w:val="ListParagraph"/>
        <w:numPr>
          <w:ilvl w:val="0"/>
          <w:numId w:val="2"/>
        </w:numPr>
        <w:spacing w:after="80" w:before="0"/>
      </w:pPr>
      <w:r>
        <w:t xml:space="preserve">HTTP-responseheaders (server, CDN, security headers, caching)</w:t>
      </w:r>
    </w:p>
    <w:p>
      <w:pPr>
        <w:pStyle w:val="ListParagraph"/>
        <w:numPr>
          <w:ilvl w:val="0"/>
          <w:numId w:val="2"/>
        </w:numPr>
        <w:spacing w:after="80" w:before="0"/>
      </w:pPr>
      <w:r>
        <w:t xml:space="preserve">HTML-bron en JavaScript-bundles (framework-fingerprint)</w:t>
      </w:r>
    </w:p>
    <w:p>
      <w:pPr>
        <w:pStyle w:val="ListParagraph"/>
        <w:numPr>
          <w:ilvl w:val="0"/>
          <w:numId w:val="2"/>
        </w:numPr>
        <w:spacing w:after="80" w:before="0"/>
      </w:pPr>
      <w:r>
        <w:rPr>
          <w:rFonts w:ascii="Consolas" w:cs="Consolas" w:eastAsia="Consolas" w:hAnsi="Consolas"/>
          <w:color w:val="0E5A5E"/>
          <w:sz w:val="19"/>
          <w:szCs w:val="19"/>
        </w:rPr>
        <w:t xml:space="preserve">robots.txt</w:t>
      </w:r>
      <w:r>
        <w:t xml:space="preserve">, </w:t>
      </w:r>
      <w:r>
        <w:rPr>
          <w:rFonts w:ascii="Consolas" w:cs="Consolas" w:eastAsia="Consolas" w:hAnsi="Consolas"/>
          <w:color w:val="0E5A5E"/>
          <w:sz w:val="19"/>
          <w:szCs w:val="19"/>
        </w:rPr>
        <w:t xml:space="preserve">sitemap.xml</w:t>
      </w:r>
      <w:r>
        <w:t xml:space="preserve">, </w:t>
      </w:r>
      <w:r>
        <w:rPr>
          <w:rFonts w:ascii="Consolas" w:cs="Consolas" w:eastAsia="Consolas" w:hAnsi="Consolas"/>
          <w:color w:val="0E5A5E"/>
          <w:sz w:val="19"/>
          <w:szCs w:val="19"/>
        </w:rPr>
        <w:t xml:space="preserve">/api/*</w:t>
      </w:r>
      <w:r>
        <w:t xml:space="preserve">-endpoints</w:t>
      </w:r>
    </w:p>
    <w:p>
      <w:pPr>
        <w:pStyle w:val="ListParagraph"/>
        <w:numPr>
          <w:ilvl w:val="0"/>
          <w:numId w:val="2"/>
        </w:numPr>
        <w:spacing w:after="80" w:before="0"/>
      </w:pPr>
      <w:r>
        <w:t xml:space="preserve">Lighthouse-/performancemeting en WCAG-scan</w:t>
      </w:r>
    </w:p>
    <w:p>
      <w:pPr>
        <w:pStyle w:val="ListParagraph"/>
        <w:numPr>
          <w:ilvl w:val="0"/>
          <w:numId w:val="2"/>
        </w:numPr>
        <w:spacing w:after="80" w:before="0"/>
      </w:pPr>
      <w:r>
        <w:t xml:space="preserve">DNS-, WHOIS- en TLS-gegevens</w:t>
      </w:r>
    </w:p>
    <w:p>
      <w:pPr>
        <w:spacing w:after="160" w:before="0"/>
      </w:pPr>
      <w:r>
        <w:rPr>
          <w:b/>
          <w:bCs/>
        </w:rPr>
        <w:t xml:space="preserve">Wat hieronder staat, is opgedeeld in:</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6205"/>
        <w:gridCol w:w="2821"/>
      </w:tblGrid>
      <w:tr>
        <w:trPr>
          <w:tblHeader/>
        </w:trPr>
        <w:tc>
          <w:tcPr>
            <w:tcW w:type="dxa" w:w="6205"/>
            <w:shd w:fill="E8EBE8" w:color="auto" w:val="clear"/>
            <w:tcMar>
              <w:top w:type="dxa" w:w="90"/>
              <w:left w:type="dxa" w:w="120"/>
              <w:bottom w:type="dxa" w:w="90"/>
              <w:right w:type="dxa" w:w="120"/>
            </w:tcMar>
          </w:tcPr>
          <w:p>
            <w:pPr>
              <w:spacing w:after="0" w:before="0"/>
              <w:jc w:val="left"/>
            </w:pPr>
            <w:r>
              <w:rPr>
                <w:b/>
                <w:bCs/>
                <w:color w:val="46545C"/>
                <w:sz w:val="19"/>
                <w:szCs w:val="19"/>
              </w:rPr>
              <w:t xml:space="preserve">Label</w:t>
            </w:r>
          </w:p>
        </w:tc>
        <w:tc>
          <w:tcPr>
            <w:tcW w:type="dxa" w:w="2821"/>
            <w:shd w:fill="E8EBE8" w:color="auto" w:val="clear"/>
            <w:tcMar>
              <w:top w:type="dxa" w:w="90"/>
              <w:left w:type="dxa" w:w="120"/>
              <w:bottom w:type="dxa" w:w="90"/>
              <w:right w:type="dxa" w:w="120"/>
            </w:tcMar>
          </w:tcPr>
          <w:p>
            <w:pPr>
              <w:spacing w:after="0" w:before="0"/>
              <w:jc w:val="left"/>
            </w:pPr>
            <w:r>
              <w:rPr>
                <w:b/>
                <w:bCs/>
                <w:color w:val="46545C"/>
                <w:sz w:val="19"/>
                <w:szCs w:val="19"/>
              </w:rPr>
              <w:t xml:space="preserve">Betekenis</w:t>
            </w:r>
          </w:p>
        </w:tc>
      </w:tr>
      <w:tr>
        <w:tc>
          <w:tcPr>
            <w:tcW w:type="dxa" w:w="6205"/>
            <w:tcMar>
              <w:top w:type="dxa" w:w="90"/>
              <w:left w:type="dxa" w:w="120"/>
              <w:bottom w:type="dxa" w:w="90"/>
              <w:right w:type="dxa" w:w="120"/>
            </w:tcMar>
          </w:tcPr>
          <w:p>
            <w:pPr>
              <w:spacing w:after="0" w:before="0"/>
              <w:jc w:val="left"/>
            </w:pPr>
            <w:r>
              <w:rPr>
                <w:b/>
                <w:bCs/>
                <w:color w:val="141C22"/>
                <w:sz w:val="19"/>
                <w:szCs w:val="19"/>
              </w:rPr>
              <w:t xml:space="preserve">[V]</w:t>
            </w:r>
          </w:p>
        </w:tc>
        <w:tc>
          <w:tcPr>
            <w:tcW w:type="dxa" w:w="2821"/>
            <w:tcMar>
              <w:top w:type="dxa" w:w="90"/>
              <w:left w:type="dxa" w:w="120"/>
              <w:bottom w:type="dxa" w:w="90"/>
              <w:right w:type="dxa" w:w="120"/>
            </w:tcMar>
          </w:tcPr>
          <w:p>
            <w:pPr>
              <w:spacing w:after="0" w:before="0"/>
              <w:jc w:val="left"/>
            </w:pPr>
            <w:r>
              <w:rPr>
                <w:color w:val="46545C"/>
                <w:sz w:val="19"/>
                <w:szCs w:val="19"/>
              </w:rPr>
              <w:t xml:space="preserve">Geverifieerd uit een publieke bron of jouw screenshot</w:t>
            </w:r>
          </w:p>
        </w:tc>
      </w:tr>
      <w:tr>
        <w:tc>
          <w:tcPr>
            <w:tcW w:type="dxa" w:w="6205"/>
            <w:tcMar>
              <w:top w:type="dxa" w:w="90"/>
              <w:left w:type="dxa" w:w="120"/>
              <w:bottom w:type="dxa" w:w="90"/>
              <w:right w:type="dxa" w:w="120"/>
            </w:tcMar>
          </w:tcPr>
          <w:p>
            <w:pPr>
              <w:spacing w:after="0" w:before="0"/>
              <w:jc w:val="left"/>
            </w:pPr>
            <w:r>
              <w:rPr>
                <w:b/>
                <w:bCs/>
                <w:color w:val="141C22"/>
                <w:sz w:val="19"/>
                <w:szCs w:val="19"/>
              </w:rPr>
              <w:t xml:space="preserve">[A]</w:t>
            </w:r>
          </w:p>
        </w:tc>
        <w:tc>
          <w:tcPr>
            <w:tcW w:type="dxa" w:w="2821"/>
            <w:tcMar>
              <w:top w:type="dxa" w:w="90"/>
              <w:left w:type="dxa" w:w="120"/>
              <w:bottom w:type="dxa" w:w="90"/>
              <w:right w:type="dxa" w:w="120"/>
            </w:tcMar>
          </w:tcPr>
          <w:p>
            <w:pPr>
              <w:spacing w:after="0" w:before="0"/>
              <w:jc w:val="left"/>
            </w:pPr>
            <w:r>
              <w:rPr>
                <w:color w:val="46545C"/>
                <w:sz w:val="19"/>
                <w:szCs w:val="19"/>
              </w:rPr>
              <w:t xml:space="preserve">Afgeleid — logische conclusie, nog te bevestigen</w:t>
            </w:r>
          </w:p>
        </w:tc>
      </w:tr>
      <w:tr>
        <w:tc>
          <w:tcPr>
            <w:tcW w:type="dxa" w:w="6205"/>
            <w:tcMar>
              <w:top w:type="dxa" w:w="90"/>
              <w:left w:type="dxa" w:w="120"/>
              <w:bottom w:type="dxa" w:w="90"/>
              <w:right w:type="dxa" w:w="120"/>
            </w:tcMar>
          </w:tcPr>
          <w:p>
            <w:pPr>
              <w:spacing w:after="0" w:before="0"/>
              <w:jc w:val="left"/>
            </w:pPr>
            <w:r>
              <w:rPr>
                <w:b/>
                <w:bCs/>
                <w:color w:val="141C22"/>
                <w:sz w:val="19"/>
                <w:szCs w:val="19"/>
              </w:rPr>
              <w:t xml:space="preserve">[O]</w:t>
            </w:r>
          </w:p>
        </w:tc>
        <w:tc>
          <w:tcPr>
            <w:tcW w:type="dxa" w:w="2821"/>
            <w:tcMar>
              <w:top w:type="dxa" w:w="90"/>
              <w:left w:type="dxa" w:w="120"/>
              <w:bottom w:type="dxa" w:w="90"/>
              <w:right w:type="dxa" w:w="120"/>
            </w:tcMar>
          </w:tcPr>
          <w:p>
            <w:pPr>
              <w:spacing w:after="0" w:before="0"/>
              <w:jc w:val="left"/>
            </w:pPr>
            <w:r>
              <w:rPr>
                <w:color w:val="46545C"/>
                <w:sz w:val="19"/>
                <w:szCs w:val="19"/>
              </w:rPr>
              <w:t xml:space="preserve">Openstaand — moet opgevraagd of gemeten worden</w:t>
            </w:r>
          </w:p>
        </w:tc>
      </w:tr>
    </w:tbl>
    <w:p>
      <w:pPr>
        <w:spacing w:after="200"/>
      </w:pPr>
    </w:p>
    <w:p>
      <w:pPr>
        <w:spacing w:after="160" w:before="0"/>
      </w:pPr>
      <w:r>
        <w:t xml:space="preserve">Alles met </w:t>
      </w:r>
      <w:r>
        <w:rPr>
          <w:b/>
          <w:bCs/>
        </w:rPr>
        <w:t xml:space="preserve">[A]</w:t>
      </w:r>
      <w:r>
        <w:t xml:space="preserve"> of </w:t>
      </w:r>
      <w:r>
        <w:rPr>
          <w:b/>
          <w:bCs/>
        </w:rPr>
        <w:t xml:space="preserve">[O]</w:t>
      </w:r>
      <w:r>
        <w:t xml:space="preserve"> is te sluiten met één meetronde vanaf een machine met normale internettoegang (§9).</w:t>
      </w:r>
    </w:p>
    <w:p>
      <w:pPr>
        <w:pStyle w:val="Heading1"/>
        <w:pageBreakBefore/>
        <w:pBdr>
          <w:bottom w:val="single" w:color="141C22" w:sz="12" w:space="6"/>
        </w:pBdr>
        <w:spacing w:after="180" w:before="0"/>
      </w:pPr>
      <w:r>
        <w:t xml:space="preserve">1. Managementsamenvatting</w:t>
      </w:r>
    </w:p>
    <w:p>
      <w:pPr>
        <w:spacing w:after="160" w:before="0"/>
      </w:pPr>
      <w:r>
        <w:t xml:space="preserve">Het belangrijkste dat deze audit oplevert is geen technisch detail, maar een strategisch feit:</w:t>
      </w:r>
    </w:p>
    <w:p>
      <w:pPr>
        <w:pBdr>
          <w:left w:val="single" w:color="0E5A5E" w:sz="12" w:space="12"/>
        </w:pBdr>
        <w:spacing w:after="160" w:before="120"/>
        <w:ind w:left="340"/>
      </w:pPr>
      <w:r>
        <w:rPr>
          <w:b/>
          <w:bCs/>
          <w:i/>
          <w:iCs/>
          <w:color w:val="46545C"/>
        </w:rPr>
        <w:t xml:space="preserve">haarlemmermeervoorelkaar.nl is geen zelfstandige website. Het is een white-label instantie van het landelijke platform NLvoorelkaar, beheerd door The Impact Dept.</w:t>
      </w:r>
      <w:r>
        <w:rPr>
          <w:i/>
          <w:iCs/>
          <w:color w:val="46545C"/>
        </w:rPr>
        <w:t xml:space="preserve"> </w:t>
      </w:r>
      <w:r>
        <w:rPr>
          <w:b/>
          <w:bCs/>
          <w:i/>
          <w:iCs/>
          <w:color w:val="46545C"/>
        </w:rPr>
        <w:t xml:space="preserve">[V]</w:t>
      </w:r>
    </w:p>
    <w:p>
      <w:pPr>
        <w:spacing w:after="160" w:before="0"/>
      </w:pPr>
      <w:r>
        <w:t xml:space="preserve">Dat verklaart de URL </w:t>
      </w:r>
      <w:r>
        <w:rPr>
          <w:rFonts w:ascii="Consolas" w:cs="Consolas" w:eastAsia="Consolas" w:hAnsi="Consolas"/>
          <w:color w:val="0E5A5E"/>
          <w:sz w:val="19"/>
          <w:szCs w:val="19"/>
        </w:rPr>
        <w:t xml:space="preserve">/beheer-wl/dashboard</w:t>
      </w:r>
      <w:r>
        <w:t xml:space="preserve"> — </w:t>
      </w:r>
      <w:r>
        <w:rPr>
          <w:rFonts w:ascii="Consolas" w:cs="Consolas" w:eastAsia="Consolas" w:hAnsi="Consolas"/>
          <w:color w:val="0E5A5E"/>
          <w:sz w:val="19"/>
          <w:szCs w:val="19"/>
        </w:rPr>
        <w:t xml:space="preserve">wl</w:t>
      </w:r>
      <w:r>
        <w:t xml:space="preserve"> staat voor </w:t>
      </w:r>
      <w:r>
        <w:rPr>
          <w:i/>
          <w:iCs/>
        </w:rPr>
        <w:t xml:space="preserve">white label</w:t>
      </w:r>
      <w:r>
        <w:t xml:space="preserve"> </w:t>
      </w:r>
      <w:r>
        <w:rPr>
          <w:b/>
          <w:bCs/>
        </w:rPr>
        <w:t xml:space="preserve">[A]</w:t>
      </w:r>
      <w:r>
        <w:t xml:space="preserve">. Het verklaart ook waarom een hulpvraag het adres </w:t>
      </w:r>
      <w:r>
        <w:rPr>
          <w:rFonts w:ascii="Consolas" w:cs="Consolas" w:eastAsia="Consolas" w:hAnsi="Consolas"/>
          <w:color w:val="0E5A5E"/>
          <w:sz w:val="19"/>
          <w:szCs w:val="19"/>
        </w:rPr>
        <w:t xml:space="preserve">/hulpvragen/324105</w:t>
      </w:r>
      <w:r>
        <w:t xml:space="preserve"> heeft: een ID in de honderdduizenden past niet bij één gemeente, maar bij een landelijke, gedeelde database </w:t>
      </w:r>
      <w:r>
        <w:rPr>
          <w:b/>
          <w:bCs/>
        </w:rPr>
        <w:t xml:space="preserve">[V/A]</w:t>
      </w:r>
      <w:r>
        <w:t xml:space="preserve">.</w:t>
      </w:r>
    </w:p>
    <w:p>
      <w:pPr>
        <w:spacing w:after="160" w:before="0"/>
      </w:pPr>
      <w:r>
        <w:t xml:space="preserve">Dit heeft drie zware consequenties voor het herbouwplan:</w:t>
      </w:r>
    </w:p>
    <w:p>
      <w:pPr>
        <w:pStyle w:val="ListParagraph"/>
        <w:numPr>
          <w:ilvl w:val="0"/>
          <w:numId w:val="3"/>
        </w:numPr>
        <w:spacing w:after="80" w:before="0"/>
      </w:pPr>
      <w:r>
        <w:rPr>
          <w:b/>
          <w:bCs/>
        </w:rPr>
        <w:t xml:space="preserve">Technisch is de herbouw goed te doen.</w:t>
      </w:r>
      <w:r>
        <w:t xml:space="preserve"> Het is functioneel een marktplaats met matching: profielen, oproepen, reacties, berichten, moderatie en een CMS. Geen exotische techniek. Een realistische inschatting is 4–7 maanden tot volledige pariteit (§8).</w:t>
      </w:r>
    </w:p>
    <w:p>
      <w:pPr>
        <w:pStyle w:val="ListParagraph"/>
        <w:numPr>
          <w:ilvl w:val="0"/>
          <w:numId w:val="4"/>
        </w:numPr>
        <w:spacing w:after="80" w:before="0"/>
      </w:pPr>
      <w:r>
        <w:rPr>
          <w:b/>
          <w:bCs/>
        </w:rPr>
        <w:t xml:space="preserve">De data is waarschijnlijk niet integraal "van jullie".</w:t>
      </w:r>
      <w:r>
        <w:t xml:space="preserve"> Deelnemers hebben zich aangemeld bij een landelijk netwerk. Wat er in een back-up mag zitten, en op welke juridische grondslag die naar een nieuw platform mag, is de belangrijkste openstaande vraag van dit hele project (§6.2). Dit moet vóór de eerste regel code worden uitgezocht.</w:t>
      </w:r>
    </w:p>
    <w:p>
      <w:pPr>
        <w:pStyle w:val="ListParagraph"/>
        <w:numPr>
          <w:ilvl w:val="0"/>
          <w:numId w:val="5"/>
        </w:numPr>
        <w:spacing w:after="80" w:before="0"/>
      </w:pPr>
      <w:r>
        <w:rPr>
          <w:b/>
          <w:bCs/>
        </w:rPr>
        <w:t xml:space="preserve">Het grootste verlies bij vertrek is niet software, maar netwerkeffect.</w:t>
      </w:r>
      <w:r>
        <w:t xml:space="preserve"> Het landelijke platform voedt het lokale met vrijwilligers en hulpvragen van buiten de gemeente, plus landelijke campagnes. Een eigen platform begint met nul instroom van buiten. Dit is te compenseren, maar alleen bewust en met een wervingsplan (§7.1).</w:t>
      </w:r>
    </w:p>
    <w:p>
      <w:pPr>
        <w:spacing w:after="160" w:before="0"/>
      </w:pPr>
      <w:r>
        <w:t xml:space="preserve">Mijn advies: </w:t>
      </w:r>
      <w:r>
        <w:rPr>
          <w:b/>
          <w:bCs/>
        </w:rPr>
        <w:t xml:space="preserve">bouwen kan en is verdedigbaar</w:t>
      </w:r>
      <w:r>
        <w:t xml:space="preserve">, maar de volgorde is — eerst contract en data-exit uitzoeken, dan pas bouwen. Anders bouw je een leeg platform.</w:t>
      </w:r>
    </w:p>
    <w:p>
      <w:pPr>
        <w:pStyle w:val="Heading1"/>
        <w:pageBreakBefore/>
        <w:pBdr>
          <w:bottom w:val="single" w:color="141C22" w:sz="12" w:space="6"/>
        </w:pBdr>
        <w:spacing w:after="180" w:before="0"/>
      </w:pPr>
      <w:r>
        <w:t xml:space="preserve">2. Wat is het platform precies?</w:t>
      </w:r>
    </w:p>
    <w:p>
      <w:pPr>
        <w:pStyle w:val="Heading2"/>
        <w:spacing w:after="120" w:before="300"/>
      </w:pPr>
      <w:r>
        <w:t xml:space="preserve">2.1 Eigendom en beheerketen </w:t>
      </w:r>
      <w:r>
        <w:rPr>
          <w:b/>
          <w:bCs/>
        </w:rPr>
        <w:t xml:space="preserve">[V]</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6205"/>
        <w:gridCol w:w="2821"/>
      </w:tblGrid>
      <w:tr>
        <w:trPr>
          <w:tblHeader/>
        </w:trPr>
        <w:tc>
          <w:tcPr>
            <w:tcW w:type="dxa" w:w="6205"/>
            <w:shd w:fill="E8EBE8" w:color="auto" w:val="clear"/>
            <w:tcMar>
              <w:top w:type="dxa" w:w="90"/>
              <w:left w:type="dxa" w:w="120"/>
              <w:bottom w:type="dxa" w:w="90"/>
              <w:right w:type="dxa" w:w="120"/>
            </w:tcMar>
          </w:tcPr>
          <w:p>
            <w:pPr>
              <w:spacing w:after="0" w:before="0"/>
              <w:jc w:val="left"/>
            </w:pPr>
            <w:r>
              <w:rPr>
                <w:b/>
                <w:bCs/>
                <w:color w:val="46545C"/>
                <w:sz w:val="19"/>
                <w:szCs w:val="19"/>
              </w:rPr>
              <w:t xml:space="preserve">Laag</w:t>
            </w:r>
          </w:p>
        </w:tc>
        <w:tc>
          <w:tcPr>
            <w:tcW w:type="dxa" w:w="2821"/>
            <w:shd w:fill="E8EBE8" w:color="auto" w:val="clear"/>
            <w:tcMar>
              <w:top w:type="dxa" w:w="90"/>
              <w:left w:type="dxa" w:w="120"/>
              <w:bottom w:type="dxa" w:w="90"/>
              <w:right w:type="dxa" w:w="120"/>
            </w:tcMar>
          </w:tcPr>
          <w:p>
            <w:pPr>
              <w:spacing w:after="0" w:before="0"/>
              <w:jc w:val="left"/>
            </w:pPr>
            <w:r>
              <w:rPr>
                <w:b/>
                <w:bCs/>
                <w:color w:val="46545C"/>
                <w:sz w:val="19"/>
                <w:szCs w:val="19"/>
              </w:rPr>
              <w:t xml:space="preserve">Partij</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Software / hosting / doorontwikkeling</w:t>
            </w:r>
          </w:p>
        </w:tc>
        <w:tc>
          <w:tcPr>
            <w:tcW w:type="dxa" w:w="2821"/>
            <w:tcMar>
              <w:top w:type="dxa" w:w="90"/>
              <w:left w:type="dxa" w:w="120"/>
              <w:bottom w:type="dxa" w:w="90"/>
              <w:right w:type="dxa" w:w="120"/>
            </w:tcMar>
          </w:tcPr>
          <w:p>
            <w:pPr>
              <w:spacing w:after="0" w:before="0"/>
              <w:jc w:val="left"/>
            </w:pPr>
            <w:r>
              <w:rPr>
                <w:b/>
                <w:bCs/>
                <w:color w:val="46545C"/>
                <w:sz w:val="19"/>
                <w:szCs w:val="19"/>
              </w:rPr>
              <w:t xml:space="preserve">The Impact Dept</w:t>
            </w:r>
            <w:r>
              <w:rPr>
                <w:color w:val="46545C"/>
                <w:sz w:val="19"/>
                <w:szCs w:val="19"/>
              </w:rPr>
              <w:t xml:space="preserve"> (exploitant NLvoorelkaar)</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Landelijk platform</w:t>
            </w:r>
          </w:p>
        </w:tc>
        <w:tc>
          <w:tcPr>
            <w:tcW w:type="dxa" w:w="2821"/>
            <w:tcMar>
              <w:top w:type="dxa" w:w="90"/>
              <w:left w:type="dxa" w:w="120"/>
              <w:bottom w:type="dxa" w:w="90"/>
              <w:right w:type="dxa" w:w="120"/>
            </w:tcMar>
          </w:tcPr>
          <w:p>
            <w:pPr>
              <w:spacing w:after="0" w:before="0"/>
              <w:jc w:val="left"/>
            </w:pPr>
            <w:r>
              <w:rPr>
                <w:b/>
                <w:bCs/>
                <w:color w:val="46545C"/>
                <w:sz w:val="19"/>
                <w:szCs w:val="19"/>
              </w:rPr>
              <w:t xml:space="preserve">NLvoorelkaar.nl</w:t>
            </w:r>
            <w:r>
              <w:rPr>
                <w:color w:val="46545C"/>
                <w:sz w:val="19"/>
                <w:szCs w:val="19"/>
              </w:rPr>
              <w:t xml:space="preserve"> — 200.000+ deelnemers, 15.000+ organisaties, 70+ lokale varianten</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Lokale exploitatie / redactie / matching</w:t>
            </w:r>
          </w:p>
        </w:tc>
        <w:tc>
          <w:tcPr>
            <w:tcW w:type="dxa" w:w="2821"/>
            <w:tcMar>
              <w:top w:type="dxa" w:w="90"/>
              <w:left w:type="dxa" w:w="120"/>
              <w:bottom w:type="dxa" w:w="90"/>
              <w:right w:type="dxa" w:w="120"/>
            </w:tcMar>
          </w:tcPr>
          <w:p>
            <w:pPr>
              <w:spacing w:after="0" w:before="0"/>
              <w:jc w:val="left"/>
            </w:pPr>
            <w:r>
              <w:rPr>
                <w:b/>
                <w:bCs/>
                <w:color w:val="46545C"/>
                <w:sz w:val="19"/>
                <w:szCs w:val="19"/>
              </w:rPr>
              <w:t xml:space="preserve">Vrijwilligerscentrale Haarlemmermeer (VCH)</w:t>
            </w:r>
            <w:r>
              <w:rPr>
                <w:color w:val="46545C"/>
                <w:sz w:val="19"/>
                <w:szCs w:val="19"/>
              </w:rPr>
              <w:t xml:space="preserve"> — </w:t>
            </w:r>
            <w:r>
              <w:rPr>
                <w:rFonts w:ascii="Consolas" w:cs="Consolas" w:eastAsia="Consolas" w:hAnsi="Consolas"/>
                <w:color w:val="0E5A5E"/>
                <w:sz w:val="19"/>
                <w:szCs w:val="19"/>
              </w:rPr>
              <w:t xml:space="preserve">info@haarlemmermeervoorelkaar.nl</w:t>
            </w:r>
            <w:r>
              <w:rPr>
                <w:color w:val="46545C"/>
                <w:sz w:val="19"/>
                <w:szCs w:val="19"/>
              </w:rPr>
              <w:t xml:space="preserve">, 023 569 8870</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Financiering / opdrachtgever</w:t>
            </w:r>
          </w:p>
        </w:tc>
        <w:tc>
          <w:tcPr>
            <w:tcW w:type="dxa" w:w="2821"/>
            <w:tcMar>
              <w:top w:type="dxa" w:w="90"/>
              <w:left w:type="dxa" w:w="120"/>
              <w:bottom w:type="dxa" w:w="90"/>
              <w:right w:type="dxa" w:w="120"/>
            </w:tcMar>
          </w:tcPr>
          <w:p>
            <w:pPr>
              <w:spacing w:after="0" w:before="0"/>
              <w:jc w:val="left"/>
            </w:pPr>
            <w:r>
              <w:rPr>
                <w:color w:val="46545C"/>
                <w:sz w:val="19"/>
                <w:szCs w:val="19"/>
              </w:rPr>
              <w:t xml:space="preserve">Gemeente Haarlemmermeer </w:t>
            </w:r>
            <w:r>
              <w:rPr>
                <w:b/>
                <w:bCs/>
                <w:color w:val="46545C"/>
                <w:sz w:val="19"/>
                <w:szCs w:val="19"/>
              </w:rPr>
              <w:t xml:space="preserve">[A]</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Beheerdersrol in de admin</w:t>
            </w:r>
          </w:p>
        </w:tc>
        <w:tc>
          <w:tcPr>
            <w:tcW w:type="dxa" w:w="2821"/>
            <w:tcMar>
              <w:top w:type="dxa" w:w="90"/>
              <w:left w:type="dxa" w:w="120"/>
              <w:bottom w:type="dxa" w:w="90"/>
              <w:right w:type="dxa" w:w="120"/>
            </w:tcMar>
          </w:tcPr>
          <w:p>
            <w:pPr>
              <w:spacing w:after="0" w:before="0"/>
              <w:jc w:val="left"/>
            </w:pPr>
            <w:r>
              <w:rPr>
                <w:color w:val="46545C"/>
                <w:sz w:val="19"/>
                <w:szCs w:val="19"/>
              </w:rPr>
              <w:t xml:space="preserve">Jij (Mustapha) — rechten op deelnemers, matches, monitor, pagina's, menu </w:t>
            </w:r>
            <w:r>
              <w:rPr>
                <w:b/>
                <w:bCs/>
                <w:color w:val="46545C"/>
                <w:sz w:val="19"/>
                <w:szCs w:val="19"/>
              </w:rPr>
              <w:t xml:space="preserve">[V, screenshot]</w:t>
            </w:r>
          </w:p>
        </w:tc>
      </w:tr>
    </w:tbl>
    <w:p>
      <w:pPr>
        <w:spacing w:after="200"/>
      </w:pPr>
    </w:p>
    <w:p>
      <w:pPr>
        <w:spacing w:after="160" w:before="0"/>
      </w:pPr>
      <w:r>
        <w:t xml:space="preserve">Samenwerkingen met The Impact Dept lopen doorgaans </w:t>
      </w:r>
      <w:r>
        <w:rPr>
          <w:b/>
          <w:bCs/>
        </w:rPr>
        <w:t xml:space="preserve">drie jaar met verlengingsoptie</w:t>
      </w:r>
      <w:r>
        <w:t xml:space="preserve">, met modulaire kosten afhankelijk van inwoneraantal en afgenomen diensten </w:t>
      </w:r>
      <w:r>
        <w:rPr>
          <w:b/>
          <w:bCs/>
        </w:rPr>
        <w:t xml:space="preserve">[V]</w:t>
      </w:r>
      <w:r>
        <w:t xml:space="preserve">. Opzegtermijn en einddatum: </w:t>
      </w:r>
      <w:r>
        <w:rPr>
          <w:b/>
          <w:bCs/>
        </w:rPr>
        <w:t xml:space="preserve">[O]</w:t>
      </w:r>
      <w:r>
        <w:t xml:space="preserve"> — opvragen.</w:t>
      </w:r>
    </w:p>
    <w:p>
      <w:pPr>
        <w:pStyle w:val="Heading2"/>
        <w:spacing w:after="120" w:before="300"/>
      </w:pPr>
      <w:r>
        <w:t xml:space="preserve">2.2 Bevestigde URL-structuur </w:t>
      </w:r>
      <w:r>
        <w:rPr>
          <w:b/>
          <w:bCs/>
        </w:rPr>
        <w:t xml:space="preserve">[V]</w:t>
      </w:r>
    </w:p>
    <w:p>
      <w:pPr>
        <w:spacing w:after="160" w:before="0"/>
      </w:pPr>
      <w:r>
        <w:t xml:space="preserve">Uit publieke bronnen zijn deze paden bevestigd:</w:t>
      </w:r>
    </w:p>
    <w:p>
      <w:pPr>
        <w:shd w:fill="F1F3F1" w:color="auto" w:val="clear"/>
        <w:spacing w:after="0" w:before="120"/>
        <w:ind w:left="170" w:right="170"/>
      </w:pPr>
      <w:r>
        <w:rPr>
          <w:rFonts w:ascii="Consolas" w:cs="Consolas" w:eastAsia="Consolas" w:hAnsi="Consolas"/>
          <w:color w:val="141C22"/>
          <w:sz w:val="16"/>
          <w:szCs w:val="16"/>
        </w:rPr>
        <w:t xml:space="preserve">/                                  homepage</w:t>
      </w:r>
    </w:p>
    <w:p>
      <w:pPr>
        <w:shd w:fill="F1F3F1" w:color="auto" w:val="clear"/>
        <w:spacing w:after="0" w:before="0"/>
        <w:ind w:left="170" w:right="170"/>
      </w:pPr>
      <w:r>
        <w:rPr>
          <w:rFonts w:ascii="Consolas" w:cs="Consolas" w:eastAsia="Consolas" w:hAnsi="Consolas"/>
          <w:color w:val="141C22"/>
          <w:sz w:val="16"/>
          <w:szCs w:val="16"/>
        </w:rPr>
        <w:t xml:space="preserve">/hoe-het-werkt                     uitleg</w:t>
      </w:r>
    </w:p>
    <w:p>
      <w:pPr>
        <w:shd w:fill="F1F3F1" w:color="auto" w:val="clear"/>
        <w:spacing w:after="0" w:before="0"/>
        <w:ind w:left="170" w:right="170"/>
      </w:pPr>
      <w:r>
        <w:rPr>
          <w:rFonts w:ascii="Consolas" w:cs="Consolas" w:eastAsia="Consolas" w:hAnsi="Consolas"/>
          <w:color w:val="141C22"/>
          <w:sz w:val="16"/>
          <w:szCs w:val="16"/>
        </w:rPr>
        <w:t xml:space="preserve">/hulpvragen/                       overzicht hulpvragen + vacatures</w:t>
      </w:r>
    </w:p>
    <w:p>
      <w:pPr>
        <w:shd w:fill="F1F3F1" w:color="auto" w:val="clear"/>
        <w:spacing w:after="0" w:before="0"/>
        <w:ind w:left="170" w:right="170"/>
      </w:pPr>
      <w:r>
        <w:rPr>
          <w:rFonts w:ascii="Consolas" w:cs="Consolas" w:eastAsia="Consolas" w:hAnsi="Consolas"/>
          <w:color w:val="141C22"/>
          <w:sz w:val="16"/>
          <w:szCs w:val="16"/>
        </w:rPr>
        <w:t xml:space="preserve">/hulpvragen/{id}                   detailpagina (bv. /hulpvragen/324105)</w:t>
      </w:r>
    </w:p>
    <w:p>
      <w:pPr>
        <w:shd w:fill="F1F3F1" w:color="auto" w:val="clear"/>
        <w:spacing w:after="0" w:before="0"/>
        <w:ind w:left="170" w:right="170"/>
      </w:pPr>
      <w:r>
        <w:rPr>
          <w:rFonts w:ascii="Consolas" w:cs="Consolas" w:eastAsia="Consolas" w:hAnsi="Consolas"/>
          <w:color w:val="141C22"/>
          <w:sz w:val="16"/>
          <w:szCs w:val="16"/>
        </w:rPr>
        <w:t xml:space="preserve">/hulpaanbod/                       overzicht vrijwilligers/aanbod</w:t>
      </w:r>
    </w:p>
    <w:p>
      <w:pPr>
        <w:shd w:fill="F1F3F1" w:color="auto" w:val="clear"/>
        <w:spacing w:after="0" w:before="0"/>
        <w:ind w:left="170" w:right="170"/>
      </w:pPr>
      <w:r>
        <w:rPr>
          <w:rFonts w:ascii="Consolas" w:cs="Consolas" w:eastAsia="Consolas" w:hAnsi="Consolas"/>
          <w:color w:val="141C22"/>
          <w:sz w:val="16"/>
          <w:szCs w:val="16"/>
        </w:rPr>
        <w:t xml:space="preserve">/ons-aanbod?page=Ons+aanbod&amp;p=2    CMS-pagina met paginering</w:t>
      </w:r>
    </w:p>
    <w:p>
      <w:pPr>
        <w:shd w:fill="F1F3F1" w:color="auto" w:val="clear"/>
        <w:spacing w:after="0" w:before="0"/>
        <w:ind w:left="170" w:right="170"/>
      </w:pPr>
      <w:r>
        <w:rPr>
          <w:rFonts w:ascii="Consolas" w:cs="Consolas" w:eastAsia="Consolas" w:hAnsi="Consolas"/>
          <w:color w:val="141C22"/>
          <w:sz w:val="16"/>
          <w:szCs w:val="16"/>
        </w:rPr>
        <w:t xml:space="preserve">/inspiratie/                       redactionele content</w:t>
      </w:r>
    </w:p>
    <w:p>
      <w:pPr>
        <w:shd w:fill="F1F3F1" w:color="auto" w:val="clear"/>
        <w:spacing w:after="0" w:before="0"/>
        <w:ind w:left="170" w:right="170"/>
      </w:pPr>
      <w:r>
        <w:rPr>
          <w:rFonts w:ascii="Consolas" w:cs="Consolas" w:eastAsia="Consolas" w:hAnsi="Consolas"/>
          <w:color w:val="141C22"/>
          <w:sz w:val="16"/>
          <w:szCs w:val="16"/>
        </w:rPr>
        <w:t xml:space="preserve">/toolbox-vrijwilligerswerk         kennisbank</w:t>
      </w:r>
    </w:p>
    <w:p>
      <w:pPr>
        <w:shd w:fill="F1F3F1" w:color="auto" w:val="clear"/>
        <w:spacing w:after="0" w:before="0"/>
        <w:ind w:left="170" w:right="170"/>
      </w:pPr>
      <w:r>
        <w:rPr>
          <w:rFonts w:ascii="Consolas" w:cs="Consolas" w:eastAsia="Consolas" w:hAnsi="Consolas"/>
          <w:color w:val="141C22"/>
          <w:sz w:val="16"/>
          <w:szCs w:val="16"/>
        </w:rPr>
        <w:t xml:space="preserve">/vrijwilligerscentrale-dienstverlening</w:t>
      </w:r>
    </w:p>
    <w:p>
      <w:pPr>
        <w:shd w:fill="F1F3F1" w:color="auto" w:val="clear"/>
        <w:spacing w:after="0" w:before="0"/>
        <w:ind w:left="170" w:right="170"/>
      </w:pPr>
      <w:r>
        <w:rPr>
          <w:rFonts w:ascii="Consolas" w:cs="Consolas" w:eastAsia="Consolas" w:hAnsi="Consolas"/>
          <w:color w:val="141C22"/>
          <w:sz w:val="16"/>
          <w:szCs w:val="16"/>
        </w:rPr>
        <w:t xml:space="preserve">/voorwaarden                       gebruiksvoorwaarden</w:t>
      </w:r>
    </w:p>
    <w:p>
      <w:pPr>
        <w:shd w:fill="F1F3F1" w:color="auto" w:val="clear"/>
        <w:spacing w:after="0" w:before="0"/>
        <w:ind w:left="170" w:right="170"/>
      </w:pPr>
      <w:r>
        <w:rPr>
          <w:rFonts w:ascii="Consolas" w:cs="Consolas" w:eastAsia="Consolas" w:hAnsi="Consolas"/>
          <w:color w:val="141C22"/>
          <w:sz w:val="16"/>
          <w:szCs w:val="16"/>
        </w:rPr>
        <w:t xml:space="preserve">/helpcentrum/artikel/{id}          helpcentrum</w:t>
      </w:r>
    </w:p>
    <w:p>
      <w:pPr>
        <w:shd w:fill="F1F3F1" w:color="auto" w:val="clear"/>
        <w:spacing w:after="160" w:before="0"/>
        <w:ind w:left="170" w:right="170"/>
      </w:pPr>
      <w:r>
        <w:rPr>
          <w:rFonts w:ascii="Consolas" w:cs="Consolas" w:eastAsia="Consolas" w:hAnsi="Consolas"/>
          <w:color w:val="141C22"/>
          <w:sz w:val="16"/>
          <w:szCs w:val="16"/>
        </w:rPr>
        <w:t xml:space="preserve">/beheer-wl/dashboard               admin</w:t>
      </w:r>
    </w:p>
    <w:p>
      <w:pPr>
        <w:spacing w:after="160" w:before="0"/>
      </w:pPr>
      <w:r>
        <w:rPr>
          <w:b/>
          <w:bCs/>
        </w:rPr>
        <w:t xml:space="preserve">Twee technische vingerafdrukken hieruit:</w:t>
      </w:r>
    </w:p>
    <w:p>
      <w:pPr>
        <w:pStyle w:val="ListParagraph"/>
        <w:numPr>
          <w:ilvl w:val="0"/>
          <w:numId w:val="2"/>
        </w:numPr>
        <w:spacing w:after="80" w:before="0"/>
      </w:pPr>
      <w:r>
        <w:rPr>
          <w:rFonts w:ascii="Consolas" w:cs="Consolas" w:eastAsia="Consolas" w:hAnsi="Consolas"/>
          <w:color w:val="0E5A5E"/>
          <w:sz w:val="19"/>
          <w:szCs w:val="19"/>
        </w:rPr>
        <w:t xml:space="preserve">/helpcentrum/artikel/209574689</w:t>
      </w:r>
      <w:r>
        <w:t xml:space="preserve"> en </w:t>
      </w:r>
      <w:r>
        <w:rPr>
          <w:rFonts w:ascii="Consolas" w:cs="Consolas" w:eastAsia="Consolas" w:hAnsi="Consolas"/>
          <w:color w:val="0E5A5E"/>
          <w:sz w:val="19"/>
          <w:szCs w:val="19"/>
        </w:rPr>
        <w:t xml:space="preserve">/artikel/360012775019</w:t>
      </w:r>
      <w:r>
        <w:t xml:space="preserve"> — dit zijn karakteristieke </w:t>
      </w:r>
      <w:r>
        <w:rPr>
          <w:b/>
          <w:bCs/>
        </w:rPr>
        <w:t xml:space="preserve">Zendesk Guide</w:t>
      </w:r>
      <w:r>
        <w:t xml:space="preserve"> artikel-ID's </w:t>
      </w:r>
      <w:r>
        <w:rPr>
          <w:b/>
          <w:bCs/>
        </w:rPr>
        <w:t xml:space="preserve">[A, sterk]</w:t>
      </w:r>
      <w:r>
        <w:t xml:space="preserve">. Het helpcentrum is dus een gekoppelde externe kennisbank, geen eigen content. Bij herbouw eenvoudig te vervangen door eigen artikelen.</w:t>
      </w:r>
    </w:p>
    <w:p>
      <w:pPr>
        <w:pStyle w:val="ListParagraph"/>
        <w:numPr>
          <w:ilvl w:val="0"/>
          <w:numId w:val="2"/>
        </w:numPr>
        <w:spacing w:after="80" w:before="0"/>
      </w:pPr>
      <w:r>
        <w:rPr>
          <w:rFonts w:ascii="Consolas" w:cs="Consolas" w:eastAsia="Consolas" w:hAnsi="Consolas"/>
          <w:color w:val="0E5A5E"/>
          <w:sz w:val="19"/>
          <w:szCs w:val="19"/>
        </w:rPr>
        <w:t xml:space="preserve">?page=Ons+aanbod&amp;p=2</w:t>
      </w:r>
      <w:r>
        <w:t xml:space="preserve"> — server-side gerenderde paginering met querystring, geen SPA-routing </w:t>
      </w:r>
      <w:r>
        <w:rPr>
          <w:b/>
          <w:bCs/>
        </w:rPr>
        <w:t xml:space="preserve">[A]</w:t>
      </w:r>
      <w:r>
        <w:t xml:space="preserve">. Wijst op een klassieke server-rendered applicatie (Rails/Laravel/Django-achtig) in plaats van een JS-frontend.</w:t>
      </w:r>
    </w:p>
    <w:p>
      <w:pPr>
        <w:pStyle w:val="Heading2"/>
        <w:spacing w:after="120" w:before="300"/>
      </w:pPr>
      <w:r>
        <w:t xml:space="preserve">2.3 Concreet techniekvermoeden </w:t>
      </w:r>
      <w:r>
        <w:rPr>
          <w:b/>
          <w:bCs/>
        </w:rPr>
        <w:t xml:space="preserve">[A/O]</w:t>
      </w:r>
    </w:p>
    <w:p>
      <w:pPr>
        <w:spacing w:after="160" w:before="0"/>
      </w:pPr>
      <w:r>
        <w:t xml:space="preserve">Framework, hosting en CDN zijn </w:t>
      </w:r>
      <w:r>
        <w:rPr>
          <w:b/>
          <w:bCs/>
        </w:rPr>
        <w:t xml:space="preserve">niet vastgesteld</w:t>
      </w:r>
      <w:r>
        <w:t xml:space="preserve">. Wat wel afleidbaar is: server-side rendering, numerieke auto-increment ID's in URL's, klassieke formulieren, ingebedde externe diensten (Zendesk, Tableau). Voor de herbouw is dit trouwens grotendeels irrelevant — we kopiëren geen code, we kopiëren gedrag.</w:t>
      </w:r>
    </w:p>
    <w:p>
      <w:pPr>
        <w:pStyle w:val="Heading1"/>
        <w:pageBreakBefore/>
        <w:pBdr>
          <w:bottom w:val="single" w:color="141C22" w:sz="12" w:space="6"/>
        </w:pBdr>
        <w:spacing w:after="180" w:before="0"/>
      </w:pPr>
      <w:r>
        <w:t xml:space="preserve">3. Functionele inventarisatie (de eigenlijke specificatie)</w:t>
      </w:r>
    </w:p>
    <w:p>
      <w:pPr>
        <w:spacing w:after="160" w:before="0"/>
      </w:pPr>
      <w:r>
        <w:t xml:space="preserve">Dit is de kern van de audit: wat moet er gebouwd worden om pariteit te halen.</w:t>
      </w:r>
    </w:p>
    <w:p>
      <w:pPr>
        <w:pStyle w:val="Heading2"/>
        <w:spacing w:after="120" w:before="300"/>
      </w:pPr>
      <w:r>
        <w:t xml:space="preserve">3.1 Rollen</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6205"/>
        <w:gridCol w:w="2821"/>
      </w:tblGrid>
      <w:tr>
        <w:trPr>
          <w:tblHeader/>
        </w:trPr>
        <w:tc>
          <w:tcPr>
            <w:tcW w:type="dxa" w:w="6205"/>
            <w:shd w:fill="E8EBE8" w:color="auto" w:val="clear"/>
            <w:tcMar>
              <w:top w:type="dxa" w:w="90"/>
              <w:left w:type="dxa" w:w="120"/>
              <w:bottom w:type="dxa" w:w="90"/>
              <w:right w:type="dxa" w:w="120"/>
            </w:tcMar>
          </w:tcPr>
          <w:p>
            <w:pPr>
              <w:spacing w:after="0" w:before="0"/>
              <w:jc w:val="left"/>
            </w:pPr>
            <w:r>
              <w:rPr>
                <w:b/>
                <w:bCs/>
                <w:color w:val="46545C"/>
                <w:sz w:val="19"/>
                <w:szCs w:val="19"/>
              </w:rPr>
              <w:t xml:space="preserve">Rol</w:t>
            </w:r>
          </w:p>
        </w:tc>
        <w:tc>
          <w:tcPr>
            <w:tcW w:type="dxa" w:w="2821"/>
            <w:shd w:fill="E8EBE8" w:color="auto" w:val="clear"/>
            <w:tcMar>
              <w:top w:type="dxa" w:w="90"/>
              <w:left w:type="dxa" w:w="120"/>
              <w:bottom w:type="dxa" w:w="90"/>
              <w:right w:type="dxa" w:w="120"/>
            </w:tcMar>
          </w:tcPr>
          <w:p>
            <w:pPr>
              <w:spacing w:after="0" w:before="0"/>
              <w:jc w:val="left"/>
            </w:pPr>
            <w:r>
              <w:rPr>
                <w:b/>
                <w:bCs/>
                <w:color w:val="46545C"/>
                <w:sz w:val="19"/>
                <w:szCs w:val="19"/>
              </w:rPr>
              <w:t xml:space="preserve">Wat die kan</w:t>
            </w:r>
          </w:p>
        </w:tc>
      </w:tr>
      <w:tr>
        <w:tc>
          <w:tcPr>
            <w:tcW w:type="dxa" w:w="6205"/>
            <w:tcMar>
              <w:top w:type="dxa" w:w="90"/>
              <w:left w:type="dxa" w:w="120"/>
              <w:bottom w:type="dxa" w:w="90"/>
              <w:right w:type="dxa" w:w="120"/>
            </w:tcMar>
          </w:tcPr>
          <w:p>
            <w:pPr>
              <w:spacing w:after="0" w:before="0"/>
              <w:jc w:val="left"/>
            </w:pPr>
            <w:r>
              <w:rPr>
                <w:b/>
                <w:bCs/>
                <w:color w:val="141C22"/>
                <w:sz w:val="19"/>
                <w:szCs w:val="19"/>
              </w:rPr>
              <w:t xml:space="preserve">Bezoeker</w:t>
            </w:r>
            <w:r>
              <w:rPr>
                <w:color w:val="141C22"/>
                <w:sz w:val="19"/>
                <w:szCs w:val="19"/>
              </w:rPr>
              <w:t xml:space="preserve"> (niet ingelogd)</w:t>
            </w:r>
          </w:p>
        </w:tc>
        <w:tc>
          <w:tcPr>
            <w:tcW w:type="dxa" w:w="2821"/>
            <w:tcMar>
              <w:top w:type="dxa" w:w="90"/>
              <w:left w:type="dxa" w:w="120"/>
              <w:bottom w:type="dxa" w:w="90"/>
              <w:right w:type="dxa" w:w="120"/>
            </w:tcMar>
          </w:tcPr>
          <w:p>
            <w:pPr>
              <w:spacing w:after="0" w:before="0"/>
              <w:jc w:val="left"/>
            </w:pPr>
            <w:r>
              <w:rPr>
                <w:color w:val="46545C"/>
                <w:sz w:val="19"/>
                <w:szCs w:val="19"/>
              </w:rPr>
              <w:t xml:space="preserve">Zoeken en bladeren door hulpvragen, vacatures, activiteiten en vrijwilligersaanbod. Contactgegevens zijn afgeschermd </w:t>
            </w:r>
            <w:r>
              <w:rPr>
                <w:b/>
                <w:bCs/>
                <w:color w:val="46545C"/>
                <w:sz w:val="19"/>
                <w:szCs w:val="19"/>
              </w:rPr>
              <w:t xml:space="preserve">[V]</w:t>
            </w:r>
          </w:p>
        </w:tc>
      </w:tr>
      <w:tr>
        <w:tc>
          <w:tcPr>
            <w:tcW w:type="dxa" w:w="6205"/>
            <w:tcMar>
              <w:top w:type="dxa" w:w="90"/>
              <w:left w:type="dxa" w:w="120"/>
              <w:bottom w:type="dxa" w:w="90"/>
              <w:right w:type="dxa" w:w="120"/>
            </w:tcMar>
          </w:tcPr>
          <w:p>
            <w:pPr>
              <w:spacing w:after="0" w:before="0"/>
              <w:jc w:val="left"/>
            </w:pPr>
            <w:r>
              <w:rPr>
                <w:b/>
                <w:bCs/>
                <w:color w:val="141C22"/>
                <w:sz w:val="19"/>
                <w:szCs w:val="19"/>
              </w:rPr>
              <w:t xml:space="preserve">Deelnemer/vrijwilliger</w:t>
            </w:r>
          </w:p>
        </w:tc>
        <w:tc>
          <w:tcPr>
            <w:tcW w:type="dxa" w:w="2821"/>
            <w:tcMar>
              <w:top w:type="dxa" w:w="90"/>
              <w:left w:type="dxa" w:w="120"/>
              <w:bottom w:type="dxa" w:w="90"/>
              <w:right w:type="dxa" w:w="120"/>
            </w:tcMar>
          </w:tcPr>
          <w:p>
            <w:pPr>
              <w:spacing w:after="0" w:before="0"/>
              <w:jc w:val="left"/>
            </w:pPr>
            <w:r>
              <w:rPr>
                <w:color w:val="46545C"/>
                <w:sz w:val="19"/>
                <w:szCs w:val="19"/>
              </w:rPr>
              <w:t xml:space="preserve">Profiel, aanbod plaatsen, reageren, berichten, eigen oproepen beheren</w:t>
            </w:r>
          </w:p>
        </w:tc>
      </w:tr>
      <w:tr>
        <w:tc>
          <w:tcPr>
            <w:tcW w:type="dxa" w:w="6205"/>
            <w:tcMar>
              <w:top w:type="dxa" w:w="90"/>
              <w:left w:type="dxa" w:w="120"/>
              <w:bottom w:type="dxa" w:w="90"/>
              <w:right w:type="dxa" w:w="120"/>
            </w:tcMar>
          </w:tcPr>
          <w:p>
            <w:pPr>
              <w:spacing w:after="0" w:before="0"/>
              <w:jc w:val="left"/>
            </w:pPr>
            <w:r>
              <w:rPr>
                <w:b/>
                <w:bCs/>
                <w:color w:val="141C22"/>
                <w:sz w:val="19"/>
                <w:szCs w:val="19"/>
              </w:rPr>
              <w:t xml:space="preserve">Hulpvrager</w:t>
            </w:r>
            <w:r>
              <w:rPr>
                <w:color w:val="141C22"/>
                <w:sz w:val="19"/>
                <w:szCs w:val="19"/>
              </w:rPr>
              <w:t xml:space="preserve"> (inwoner)</w:t>
            </w:r>
          </w:p>
        </w:tc>
        <w:tc>
          <w:tcPr>
            <w:tcW w:type="dxa" w:w="2821"/>
            <w:tcMar>
              <w:top w:type="dxa" w:w="90"/>
              <w:left w:type="dxa" w:w="120"/>
              <w:bottom w:type="dxa" w:w="90"/>
              <w:right w:type="dxa" w:w="120"/>
            </w:tcMar>
          </w:tcPr>
          <w:p>
            <w:pPr>
              <w:spacing w:after="0" w:before="0"/>
              <w:jc w:val="left"/>
            </w:pPr>
            <w:r>
              <w:rPr>
                <w:color w:val="46545C"/>
                <w:sz w:val="19"/>
                <w:szCs w:val="19"/>
              </w:rPr>
              <w:t xml:space="preserve">Hulpvraag plaatsen — voor zichzelf </w:t>
            </w:r>
            <w:r>
              <w:rPr>
                <w:b/>
                <w:bCs/>
                <w:color w:val="46545C"/>
                <w:sz w:val="19"/>
                <w:szCs w:val="19"/>
              </w:rPr>
              <w:t xml:space="preserve">of voor familie/vriend in de omgeving</w:t>
            </w:r>
            <w:r>
              <w:rPr>
                <w:color w:val="46545C"/>
                <w:sz w:val="19"/>
                <w:szCs w:val="19"/>
              </w:rPr>
              <w:t xml:space="preserve"> </w:t>
            </w:r>
            <w:r>
              <w:rPr>
                <w:b/>
                <w:bCs/>
                <w:color w:val="46545C"/>
                <w:sz w:val="19"/>
                <w:szCs w:val="19"/>
              </w:rPr>
              <w:t xml:space="preserve">[V]</w:t>
            </w:r>
          </w:p>
        </w:tc>
      </w:tr>
      <w:tr>
        <w:tc>
          <w:tcPr>
            <w:tcW w:type="dxa" w:w="6205"/>
            <w:tcMar>
              <w:top w:type="dxa" w:w="90"/>
              <w:left w:type="dxa" w:w="120"/>
              <w:bottom w:type="dxa" w:w="90"/>
              <w:right w:type="dxa" w:w="120"/>
            </w:tcMar>
          </w:tcPr>
          <w:p>
            <w:pPr>
              <w:spacing w:after="0" w:before="0"/>
              <w:jc w:val="left"/>
            </w:pPr>
            <w:r>
              <w:rPr>
                <w:b/>
                <w:bCs/>
                <w:color w:val="141C22"/>
                <w:sz w:val="19"/>
                <w:szCs w:val="19"/>
              </w:rPr>
              <w:t xml:space="preserve">Professional / verwijzer</w:t>
            </w:r>
          </w:p>
        </w:tc>
        <w:tc>
          <w:tcPr>
            <w:tcW w:type="dxa" w:w="2821"/>
            <w:tcMar>
              <w:top w:type="dxa" w:w="90"/>
              <w:left w:type="dxa" w:w="120"/>
              <w:bottom w:type="dxa" w:w="90"/>
              <w:right w:type="dxa" w:w="120"/>
            </w:tcMar>
          </w:tcPr>
          <w:p>
            <w:pPr>
              <w:spacing w:after="0" w:before="0"/>
              <w:jc w:val="left"/>
            </w:pPr>
            <w:r>
              <w:rPr>
                <w:color w:val="46545C"/>
                <w:sz w:val="19"/>
                <w:szCs w:val="19"/>
              </w:rPr>
              <w:t xml:space="preserve">Hulpvraag plaatsen </w:t>
            </w:r>
            <w:r>
              <w:rPr>
                <w:b/>
                <w:bCs/>
                <w:color w:val="46545C"/>
                <w:sz w:val="19"/>
                <w:szCs w:val="19"/>
              </w:rPr>
              <w:t xml:space="preserve">namens een cliënt</w:t>
            </w:r>
            <w:r>
              <w:rPr>
                <w:color w:val="46545C"/>
                <w:sz w:val="19"/>
                <w:szCs w:val="19"/>
              </w:rPr>
              <w:t xml:space="preserve"> </w:t>
            </w:r>
            <w:r>
              <w:rPr>
                <w:b/>
                <w:bCs/>
                <w:color w:val="46545C"/>
                <w:sz w:val="19"/>
                <w:szCs w:val="19"/>
              </w:rPr>
              <w:t xml:space="preserve">[V]</w:t>
            </w:r>
            <w:r>
              <w:rPr>
                <w:color w:val="46545C"/>
                <w:sz w:val="19"/>
                <w:szCs w:val="19"/>
              </w:rPr>
              <w:t xml:space="preserve"> — aparte flow, privacygevoelig</w:t>
            </w:r>
          </w:p>
        </w:tc>
      </w:tr>
      <w:tr>
        <w:tc>
          <w:tcPr>
            <w:tcW w:type="dxa" w:w="6205"/>
            <w:tcMar>
              <w:top w:type="dxa" w:w="90"/>
              <w:left w:type="dxa" w:w="120"/>
              <w:bottom w:type="dxa" w:w="90"/>
              <w:right w:type="dxa" w:w="120"/>
            </w:tcMar>
          </w:tcPr>
          <w:p>
            <w:pPr>
              <w:spacing w:after="0" w:before="0"/>
              <w:jc w:val="left"/>
            </w:pPr>
            <w:r>
              <w:rPr>
                <w:b/>
                <w:bCs/>
                <w:color w:val="141C22"/>
                <w:sz w:val="19"/>
                <w:szCs w:val="19"/>
              </w:rPr>
              <w:t xml:space="preserve">Organisatiebeheerder</w:t>
            </w:r>
          </w:p>
        </w:tc>
        <w:tc>
          <w:tcPr>
            <w:tcW w:type="dxa" w:w="2821"/>
            <w:tcMar>
              <w:top w:type="dxa" w:w="90"/>
              <w:left w:type="dxa" w:w="120"/>
              <w:bottom w:type="dxa" w:w="90"/>
              <w:right w:type="dxa" w:w="120"/>
            </w:tcMar>
          </w:tcPr>
          <w:p>
            <w:pPr>
              <w:spacing w:after="0" w:before="0"/>
              <w:jc w:val="left"/>
            </w:pPr>
            <w:r>
              <w:rPr>
                <w:color w:val="46545C"/>
                <w:sz w:val="19"/>
                <w:szCs w:val="19"/>
              </w:rPr>
              <w:t xml:space="preserve">Organisatieprofiel beheren, vacatures/activiteiten plaatsen. Alleen de aangewezen beheerder mag organisatiegegevens wijzigen </w:t>
            </w:r>
            <w:r>
              <w:rPr>
                <w:b/>
                <w:bCs/>
                <w:color w:val="46545C"/>
                <w:sz w:val="19"/>
                <w:szCs w:val="19"/>
              </w:rPr>
              <w:t xml:space="preserve">[V]</w:t>
            </w:r>
          </w:p>
        </w:tc>
      </w:tr>
      <w:tr>
        <w:tc>
          <w:tcPr>
            <w:tcW w:type="dxa" w:w="6205"/>
            <w:tcMar>
              <w:top w:type="dxa" w:w="90"/>
              <w:left w:type="dxa" w:w="120"/>
              <w:bottom w:type="dxa" w:w="90"/>
              <w:right w:type="dxa" w:w="120"/>
            </w:tcMar>
          </w:tcPr>
          <w:p>
            <w:pPr>
              <w:spacing w:after="0" w:before="0"/>
              <w:jc w:val="left"/>
            </w:pPr>
            <w:r>
              <w:rPr>
                <w:b/>
                <w:bCs/>
                <w:color w:val="141C22"/>
                <w:sz w:val="19"/>
                <w:szCs w:val="19"/>
              </w:rPr>
              <w:t xml:space="preserve">Platformbeheerder</w:t>
            </w:r>
            <w:r>
              <w:rPr>
                <w:color w:val="141C22"/>
                <w:sz w:val="19"/>
                <w:szCs w:val="19"/>
              </w:rPr>
              <w:t xml:space="preserve"> (jij)</w:t>
            </w:r>
          </w:p>
        </w:tc>
        <w:tc>
          <w:tcPr>
            <w:tcW w:type="dxa" w:w="2821"/>
            <w:tcMar>
              <w:top w:type="dxa" w:w="90"/>
              <w:left w:type="dxa" w:w="120"/>
              <w:bottom w:type="dxa" w:w="90"/>
              <w:right w:type="dxa" w:w="120"/>
            </w:tcMar>
          </w:tcPr>
          <w:p>
            <w:pPr>
              <w:spacing w:after="0" w:before="0"/>
              <w:jc w:val="left"/>
            </w:pPr>
            <w:r>
              <w:rPr>
                <w:color w:val="46545C"/>
                <w:sz w:val="19"/>
                <w:szCs w:val="19"/>
              </w:rPr>
              <w:t xml:space="preserve">Volledige admin: deelnemers, matches, monitor, CMS, instellingen </w:t>
            </w:r>
            <w:r>
              <w:rPr>
                <w:b/>
                <w:bCs/>
                <w:color w:val="46545C"/>
                <w:sz w:val="19"/>
                <w:szCs w:val="19"/>
              </w:rPr>
              <w:t xml:space="preserve">[V]</w:t>
            </w:r>
          </w:p>
        </w:tc>
      </w:tr>
    </w:tbl>
    <w:p>
      <w:pPr>
        <w:spacing w:after="200"/>
      </w:pPr>
    </w:p>
    <w:p>
      <w:pPr>
        <w:pStyle w:val="Heading2"/>
        <w:spacing w:after="120" w:before="300"/>
      </w:pPr>
      <w:r>
        <w:t xml:space="preserve">3.2 Publieke functies</w:t>
      </w:r>
    </w:p>
    <w:p>
      <w:pPr>
        <w:pStyle w:val="ListParagraph"/>
        <w:numPr>
          <w:ilvl w:val="0"/>
          <w:numId w:val="2"/>
        </w:numPr>
        <w:spacing w:after="80" w:before="0"/>
      </w:pPr>
      <w:r>
        <w:rPr>
          <w:b/>
          <w:bCs/>
        </w:rPr>
        <w:t xml:space="preserve">Account aanmaken</w:t>
      </w:r>
      <w:r>
        <w:t xml:space="preserve"> met e-mailadres of via externe login (Google/Facebook) </w:t>
      </w:r>
      <w:r>
        <w:rPr>
          <w:b/>
          <w:bCs/>
        </w:rPr>
        <w:t xml:space="preserve">[V]</w:t>
      </w:r>
    </w:p>
    <w:p>
      <w:pPr>
        <w:pStyle w:val="ListParagraph"/>
        <w:numPr>
          <w:ilvl w:val="0"/>
          <w:numId w:val="2"/>
        </w:numPr>
        <w:spacing w:after="80" w:before="0"/>
      </w:pPr>
      <w:r>
        <w:rPr>
          <w:b/>
          <w:bCs/>
        </w:rPr>
        <w:t xml:space="preserve">Profiel</w:t>
      </w:r>
      <w:r>
        <w:t xml:space="preserve"> met interesses/categorieën die de matching voeden </w:t>
      </w:r>
      <w:r>
        <w:rPr>
          <w:b/>
          <w:bCs/>
        </w:rPr>
        <w:t xml:space="preserve">[V]</w:t>
      </w:r>
    </w:p>
    <w:p>
      <w:pPr>
        <w:pStyle w:val="ListParagraph"/>
        <w:numPr>
          <w:ilvl w:val="0"/>
          <w:numId w:val="2"/>
        </w:numPr>
        <w:spacing w:after="80" w:before="0"/>
      </w:pPr>
      <w:r>
        <w:rPr>
          <w:b/>
          <w:bCs/>
        </w:rPr>
        <w:t xml:space="preserve">Privacy by design in de kern:</w:t>
      </w:r>
      <w:r>
        <w:t xml:space="preserve"> contactgegevens blijven privé; publiek zijn alleen voornaam en plaats </w:t>
      </w:r>
      <w:r>
        <w:rPr>
          <w:b/>
          <w:bCs/>
        </w:rPr>
        <w:t xml:space="preserve">[V]</w:t>
      </w:r>
      <w:r>
        <w:t xml:space="preserve">. Dit is een harde eis bij herbouw, geen nice-to-have.</w:t>
      </w:r>
    </w:p>
    <w:p>
      <w:pPr>
        <w:pStyle w:val="ListParagraph"/>
        <w:numPr>
          <w:ilvl w:val="0"/>
          <w:numId w:val="2"/>
        </w:numPr>
        <w:spacing w:after="80" w:before="0"/>
      </w:pPr>
      <w:r>
        <w:rPr>
          <w:b/>
          <w:bCs/>
        </w:rPr>
        <w:t xml:space="preserve">Oproep plaatsen</w:t>
      </w:r>
      <w:r>
        <w:t xml:space="preserve"> in vier smaken: hulpvraag, hulpaanbod, vrijwilligersvacature, activiteit/cursus (ook e-learning en workshops) </w:t>
      </w:r>
      <w:r>
        <w:rPr>
          <w:b/>
          <w:bCs/>
        </w:rPr>
        <w:t xml:space="preserve">[V]</w:t>
      </w:r>
    </w:p>
    <w:p>
      <w:pPr>
        <w:pStyle w:val="ListParagraph"/>
        <w:numPr>
          <w:ilvl w:val="0"/>
          <w:numId w:val="2"/>
        </w:numPr>
        <w:spacing w:after="80" w:before="0"/>
      </w:pPr>
      <w:r>
        <w:rPr>
          <w:b/>
          <w:bCs/>
        </w:rPr>
        <w:t xml:space="preserve">Zoeken en filteren</w:t>
      </w:r>
      <w:r>
        <w:t xml:space="preserve"> op categorie, locatie/postcode, type</w:t>
      </w:r>
    </w:p>
    <w:p>
      <w:pPr>
        <w:pStyle w:val="ListParagraph"/>
        <w:numPr>
          <w:ilvl w:val="0"/>
          <w:numId w:val="2"/>
        </w:numPr>
        <w:spacing w:after="80" w:before="0"/>
      </w:pPr>
      <w:r>
        <w:rPr>
          <w:b/>
          <w:bCs/>
        </w:rPr>
        <w:t xml:space="preserve">Reageren</w:t>
      </w:r>
      <w:r>
        <w:t xml:space="preserve"> op een oproep — met expliciete feedbackloop: reageren helpt de plaatser weten waar die aan toe is </w:t>
      </w:r>
      <w:r>
        <w:rPr>
          <w:b/>
          <w:bCs/>
        </w:rPr>
        <w:t xml:space="preserve">[V]</w:t>
      </w:r>
    </w:p>
    <w:p>
      <w:pPr>
        <w:pStyle w:val="ListParagraph"/>
        <w:numPr>
          <w:ilvl w:val="0"/>
          <w:numId w:val="2"/>
        </w:numPr>
        <w:spacing w:after="80" w:before="0"/>
      </w:pPr>
      <w:r>
        <w:rPr>
          <w:b/>
          <w:bCs/>
        </w:rPr>
        <w:t xml:space="preserve">Berichten</w:t>
      </w:r>
      <w:r>
        <w:t xml:space="preserve"> sturen via een knop op de oproep — interne messaging, contactgegevens pas na contact </w:t>
      </w:r>
      <w:r>
        <w:rPr>
          <w:b/>
          <w:bCs/>
        </w:rPr>
        <w:t xml:space="preserve">[V]</w:t>
      </w:r>
    </w:p>
    <w:p>
      <w:pPr>
        <w:pStyle w:val="ListParagraph"/>
        <w:numPr>
          <w:ilvl w:val="0"/>
          <w:numId w:val="2"/>
        </w:numPr>
        <w:spacing w:after="80" w:before="0"/>
      </w:pPr>
      <w:r>
        <w:rPr>
          <w:b/>
          <w:bCs/>
        </w:rPr>
        <w:t xml:space="preserve">Oproep afsluiten en match doorgeven</w:t>
      </w:r>
      <w:r>
        <w:t xml:space="preserve"> — de plaatser sluit af en registreert of er een match is </w:t>
      </w:r>
      <w:r>
        <w:rPr>
          <w:b/>
          <w:bCs/>
        </w:rPr>
        <w:t xml:space="preserve">[V]</w:t>
      </w:r>
      <w:r>
        <w:t xml:space="preserve">. Dit is de bron van alle impactcijfers.</w:t>
      </w:r>
    </w:p>
    <w:p>
      <w:pPr>
        <w:pStyle w:val="ListParagraph"/>
        <w:numPr>
          <w:ilvl w:val="0"/>
          <w:numId w:val="2"/>
        </w:numPr>
        <w:spacing w:after="80" w:before="0"/>
      </w:pPr>
      <w:r>
        <w:rPr>
          <w:b/>
          <w:bCs/>
        </w:rPr>
        <w:t xml:space="preserve">Redactionele content:</w:t>
      </w:r>
      <w:r>
        <w:t xml:space="preserve"> inspiratie, toolbox, dienstverleningspagina's</w:t>
      </w:r>
    </w:p>
    <w:p>
      <w:pPr>
        <w:pStyle w:val="ListParagraph"/>
        <w:numPr>
          <w:ilvl w:val="0"/>
          <w:numId w:val="2"/>
        </w:numPr>
        <w:spacing w:after="80" w:before="0"/>
      </w:pPr>
      <w:r>
        <w:rPr>
          <w:b/>
          <w:bCs/>
        </w:rPr>
        <w:t xml:space="preserve">Helpcentrum</w:t>
      </w:r>
      <w:r>
        <w:t xml:space="preserve"> (nu Zendesk)</w:t>
      </w:r>
    </w:p>
    <w:p>
      <w:pPr>
        <w:pStyle w:val="ListParagraph"/>
        <w:numPr>
          <w:ilvl w:val="0"/>
          <w:numId w:val="2"/>
        </w:numPr>
        <w:spacing w:after="80" w:before="0"/>
      </w:pPr>
      <w:r>
        <w:rPr>
          <w:b/>
          <w:bCs/>
        </w:rPr>
        <w:t xml:space="preserve">Voorwaarden + gedragsregels</w:t>
      </w:r>
      <w:r>
        <w:t xml:space="preserve">, met </w:t>
      </w:r>
      <w:r>
        <w:rPr>
          <w:b/>
          <w:bCs/>
        </w:rPr>
        <w:t xml:space="preserve">minimumleeftijd</w:t>
      </w:r>
      <w:r>
        <w:t xml:space="preserve"> (varieert per platform: 14 of 16 jaar) </w:t>
      </w:r>
      <w:r>
        <w:rPr>
          <w:b/>
          <w:bCs/>
        </w:rPr>
        <w:t xml:space="preserve">[V]</w:t>
      </w:r>
      <w:r>
        <w:t xml:space="preserve"> — voor Haarlemmermeer </w:t>
      </w:r>
      <w:r>
        <w:rPr>
          <w:b/>
          <w:bCs/>
        </w:rPr>
        <w:t xml:space="preserve">[O]</w:t>
      </w:r>
    </w:p>
    <w:p>
      <w:pPr>
        <w:pStyle w:val="Heading2"/>
        <w:spacing w:after="120" w:before="300"/>
      </w:pPr>
      <w:r>
        <w:t xml:space="preserve">3.3 Beheerfuncties — uit jouw screenshot </w:t>
      </w:r>
      <w:r>
        <w:rPr>
          <w:b/>
          <w:bCs/>
        </w:rPr>
        <w:t xml:space="preserve">[V]</w:t>
      </w:r>
    </w:p>
    <w:p>
      <w:pPr>
        <w:shd w:fill="F1F3F1" w:color="auto" w:val="clear"/>
        <w:spacing w:after="0" w:before="120"/>
        <w:ind w:left="170" w:right="170"/>
      </w:pPr>
      <w:r>
        <w:rPr>
          <w:rFonts w:ascii="Consolas" w:cs="Consolas" w:eastAsia="Consolas" w:hAnsi="Consolas"/>
          <w:color w:val="141C22"/>
          <w:sz w:val="16"/>
          <w:szCs w:val="16"/>
        </w:rPr>
        <w:t xml:space="preserve">Deelnemers &amp; Activiteiten   → Deelnemers overzicht, Matches overzicht</w:t>
      </w:r>
    </w:p>
    <w:p>
      <w:pPr>
        <w:shd w:fill="F1F3F1" w:color="auto" w:val="clear"/>
        <w:spacing w:after="0" w:before="0"/>
        <w:ind w:left="170" w:right="170"/>
      </w:pPr>
      <w:r>
        <w:rPr>
          <w:rFonts w:ascii="Consolas" w:cs="Consolas" w:eastAsia="Consolas" w:hAnsi="Consolas"/>
          <w:color w:val="141C22"/>
          <w:sz w:val="16"/>
          <w:szCs w:val="16"/>
        </w:rPr>
        <w:t xml:space="preserve">Platform inrichten          → Pagina's overzicht, Menu aanpassen</w:t>
      </w:r>
    </w:p>
    <w:p>
      <w:pPr>
        <w:shd w:fill="F1F3F1" w:color="auto" w:val="clear"/>
        <w:spacing w:after="0" w:before="0"/>
        <w:ind w:left="170" w:right="170"/>
      </w:pPr>
      <w:r>
        <w:rPr>
          <w:rFonts w:ascii="Consolas" w:cs="Consolas" w:eastAsia="Consolas" w:hAnsi="Consolas"/>
          <w:color w:val="141C22"/>
          <w:sz w:val="16"/>
          <w:szCs w:val="16"/>
        </w:rPr>
        <w:t xml:space="preserve">Monitor                     → Monitor reacties</w:t>
      </w:r>
    </w:p>
    <w:p>
      <w:pPr>
        <w:shd w:fill="F1F3F1" w:color="auto" w:val="clear"/>
        <w:spacing w:after="0" w:before="0"/>
        <w:ind w:left="170" w:right="170"/>
      </w:pPr>
      <w:r>
        <w:rPr>
          <w:rFonts w:ascii="Consolas" w:cs="Consolas" w:eastAsia="Consolas" w:hAnsi="Consolas"/>
          <w:color w:val="141C22"/>
          <w:sz w:val="16"/>
          <w:szCs w:val="16"/>
        </w:rPr>
        <w:t xml:space="preserve">Instellingen                → (niet uitgeklapt)</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Externe koppelingen: Startpagina beheerders · Toolbox (kennisbank)</w:t>
      </w:r>
    </w:p>
    <w:p>
      <w:pPr>
        <w:shd w:fill="F1F3F1" w:color="auto" w:val="clear"/>
        <w:spacing w:after="160" w:before="0"/>
        <w:ind w:left="170" w:right="170"/>
      </w:pPr>
      <w:r>
        <w:rPr>
          <w:rFonts w:ascii="Consolas" w:cs="Consolas" w:eastAsia="Consolas" w:hAnsi="Consolas"/>
          <w:color w:val="141C22"/>
          <w:sz w:val="16"/>
          <w:szCs w:val="16"/>
        </w:rPr>
        <w:t xml:space="preserve">                     Rapportage (Tableau) · Iets vragen of rapporteren</w:t>
      </w:r>
    </w:p>
    <w:p>
      <w:pPr>
        <w:spacing w:after="160" w:before="0"/>
      </w:pPr>
      <w:r>
        <w:t xml:space="preserve">Wat hier staat, vertelt veel:</w:t>
      </w:r>
    </w:p>
    <w:p>
      <w:pPr>
        <w:pStyle w:val="ListParagraph"/>
        <w:numPr>
          <w:ilvl w:val="0"/>
          <w:numId w:val="2"/>
        </w:numPr>
        <w:spacing w:after="80" w:before="0"/>
      </w:pPr>
      <w:r>
        <w:rPr>
          <w:b/>
          <w:bCs/>
        </w:rPr>
        <w:t xml:space="preserve">Monitor reacties</w:t>
      </w:r>
      <w:r>
        <w:t xml:space="preserve"> = moderatiewachtrij. Er wordt actief meegekeken op reacties — logisch bij een kwetsbare doelgroep. Bij herbouw is dit een volwaardige module, geen bijzaak.</w:t>
      </w:r>
    </w:p>
    <w:p>
      <w:pPr>
        <w:pStyle w:val="ListParagraph"/>
        <w:numPr>
          <w:ilvl w:val="0"/>
          <w:numId w:val="2"/>
        </w:numPr>
        <w:spacing w:after="80" w:before="0"/>
      </w:pPr>
      <w:r>
        <w:rPr>
          <w:b/>
          <w:bCs/>
        </w:rPr>
        <w:t xml:space="preserve">Matches overzicht</w:t>
      </w:r>
      <w:r>
        <w:t xml:space="preserve"> = matchregistratie is een first-class entiteit, geen afgeleide.</w:t>
      </w:r>
    </w:p>
    <w:p>
      <w:pPr>
        <w:pStyle w:val="ListParagraph"/>
        <w:numPr>
          <w:ilvl w:val="0"/>
          <w:numId w:val="2"/>
        </w:numPr>
        <w:spacing w:after="80" w:before="0"/>
      </w:pPr>
      <w:r>
        <w:rPr>
          <w:b/>
          <w:bCs/>
        </w:rPr>
        <w:t xml:space="preserve">Pagina's + Menu</w:t>
      </w:r>
      <w:r>
        <w:t xml:space="preserve"> = er zit een volwaardig CMS in de admin. Onderschat dit niet in de planning.</w:t>
      </w:r>
    </w:p>
    <w:p>
      <w:pPr>
        <w:pStyle w:val="ListParagraph"/>
        <w:numPr>
          <w:ilvl w:val="0"/>
          <w:numId w:val="2"/>
        </w:numPr>
        <w:spacing w:after="80" w:before="0"/>
      </w:pPr>
      <w:r>
        <w:rPr>
          <w:b/>
          <w:bCs/>
        </w:rPr>
        <w:t xml:space="preserve">Rapportage via Tableau</w:t>
      </w:r>
      <w:r>
        <w:t xml:space="preserve"> = BI is extern ingebed </w:t>
      </w:r>
      <w:r>
        <w:rPr>
          <w:b/>
          <w:bCs/>
        </w:rPr>
        <w:t xml:space="preserve">[V]</w:t>
      </w:r>
      <w:r>
        <w:t xml:space="preserve">. Zelf te vervangen door Metabase (open source).</w:t>
      </w:r>
    </w:p>
    <w:p>
      <w:pPr>
        <w:pStyle w:val="ListParagraph"/>
        <w:numPr>
          <w:ilvl w:val="0"/>
          <w:numId w:val="2"/>
        </w:numPr>
        <w:spacing w:after="80" w:before="0"/>
      </w:pPr>
      <w:r>
        <w:rPr>
          <w:b/>
          <w:bCs/>
        </w:rPr>
        <w:t xml:space="preserve">Toolbox als externe kennisbank</w:t>
      </w:r>
      <w:r>
        <w:t xml:space="preserve"> en </w:t>
      </w:r>
      <w:r>
        <w:rPr>
          <w:b/>
          <w:bCs/>
        </w:rPr>
        <w:t xml:space="preserve">"Iets vragen of rapporteren"</w:t>
      </w:r>
      <w:r>
        <w:t xml:space="preserve"> als supportkanaal richting de leverancier — beide vervallen bij eigen beheer en moeten door jullie zelf worden ingevuld.</w:t>
      </w:r>
    </w:p>
    <w:p>
      <w:pPr>
        <w:pStyle w:val="Heading1"/>
        <w:pageBreakBefore/>
        <w:pBdr>
          <w:bottom w:val="single" w:color="141C22" w:sz="12" w:space="6"/>
        </w:pBdr>
        <w:spacing w:after="180" w:before="0"/>
      </w:pPr>
      <w:r>
        <w:t xml:space="preserve">4. Datamodel voor de herbouw</w:t>
      </w:r>
    </w:p>
    <w:p>
      <w:pPr>
        <w:spacing w:after="160" w:before="0"/>
      </w:pPr>
      <w:r>
        <w:t xml:space="preserve">Voorstel voor PostgreSQL. Dit is direct implementeerbaar.</w:t>
      </w:r>
    </w:p>
    <w:p>
      <w:pPr>
        <w:shd w:fill="F1F3F1" w:color="auto" w:val="clear"/>
        <w:spacing w:after="0" w:before="120"/>
        <w:ind w:left="170" w:right="170"/>
      </w:pPr>
      <w:r>
        <w:rPr>
          <w:rFonts w:ascii="Consolas" w:cs="Consolas" w:eastAsia="Consolas" w:hAnsi="Consolas"/>
          <w:color w:val="141C22"/>
          <w:sz w:val="16"/>
          <w:szCs w:val="16"/>
        </w:rPr>
        <w:t xml:space="preserve">users                 id, email, password_hash, email_verified_at, first_name,</w:t>
      </w:r>
    </w:p>
    <w:p>
      <w:pPr>
        <w:shd w:fill="F1F3F1" w:color="auto" w:val="clear"/>
        <w:spacing w:after="0" w:before="0"/>
        <w:ind w:left="170" w:right="170"/>
      </w:pPr>
      <w:r>
        <w:rPr>
          <w:rFonts w:ascii="Consolas" w:cs="Consolas" w:eastAsia="Consolas" w:hAnsi="Consolas"/>
          <w:color w:val="141C22"/>
          <w:sz w:val="16"/>
          <w:szCs w:val="16"/>
        </w:rPr>
        <w:t xml:space="preserve">                      last_name, phone, street, postcode, city, district,</w:t>
      </w:r>
    </w:p>
    <w:p>
      <w:pPr>
        <w:shd w:fill="F1F3F1" w:color="auto" w:val="clear"/>
        <w:spacing w:after="0" w:before="0"/>
        <w:ind w:left="170" w:right="170"/>
      </w:pPr>
      <w:r>
        <w:rPr>
          <w:rFonts w:ascii="Consolas" w:cs="Consolas" w:eastAsia="Consolas" w:hAnsi="Consolas"/>
          <w:color w:val="141C22"/>
          <w:sz w:val="16"/>
          <w:szCs w:val="16"/>
        </w:rPr>
        <w:t xml:space="preserve">                      geo (PostGIS point), avatar, bio, birth_date, role,</w:t>
      </w:r>
    </w:p>
    <w:p>
      <w:pPr>
        <w:shd w:fill="F1F3F1" w:color="auto" w:val="clear"/>
        <w:spacing w:after="0" w:before="0"/>
        <w:ind w:left="170" w:right="170"/>
      </w:pPr>
      <w:r>
        <w:rPr>
          <w:rFonts w:ascii="Consolas" w:cs="Consolas" w:eastAsia="Consolas" w:hAnsi="Consolas"/>
          <w:color w:val="141C22"/>
          <w:sz w:val="16"/>
          <w:szCs w:val="16"/>
        </w:rPr>
        <w:t xml:space="preserve">                      status, last_login_at, created_at, deleted_at</w:t>
      </w:r>
    </w:p>
    <w:p>
      <w:pPr>
        <w:shd w:fill="F1F3F1" w:color="auto" w:val="clear"/>
        <w:spacing w:after="0" w:before="0"/>
        <w:ind w:left="170" w:right="170"/>
      </w:pPr>
      <w:r>
        <w:rPr>
          <w:rFonts w:ascii="Consolas" w:cs="Consolas" w:eastAsia="Consolas" w:hAnsi="Consolas"/>
          <w:color w:val="141C22"/>
          <w:sz w:val="16"/>
          <w:szCs w:val="16"/>
        </w:rPr>
        <w:t xml:space="preserve">oauth_accounts        user_id, provider, provider_uid</w:t>
      </w:r>
    </w:p>
    <w:p>
      <w:pPr>
        <w:shd w:fill="F1F3F1" w:color="auto" w:val="clear"/>
        <w:spacing w:after="0" w:before="0"/>
        <w:ind w:left="170" w:right="170"/>
      </w:pPr>
      <w:r>
        <w:rPr>
          <w:rFonts w:ascii="Consolas" w:cs="Consolas" w:eastAsia="Consolas" w:hAnsi="Consolas"/>
          <w:color w:val="141C22"/>
          <w:sz w:val="16"/>
          <w:szCs w:val="16"/>
        </w:rPr>
        <w:t xml:space="preserve">consents              user_id, document (terms|privacy), version, accepted_at, ip</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organisations         id, name, kvk, description, website, logo, email, phone,</w:t>
      </w:r>
    </w:p>
    <w:p>
      <w:pPr>
        <w:shd w:fill="F1F3F1" w:color="auto" w:val="clear"/>
        <w:spacing w:after="0" w:before="0"/>
        <w:ind w:left="170" w:right="170"/>
      </w:pPr>
      <w:r>
        <w:rPr>
          <w:rFonts w:ascii="Consolas" w:cs="Consolas" w:eastAsia="Consolas" w:hAnsi="Consolas"/>
          <w:color w:val="141C22"/>
          <w:sz w:val="16"/>
          <w:szCs w:val="16"/>
        </w:rPr>
        <w:t xml:space="preserve">                      address, geo, type, status, verified_at</w:t>
      </w:r>
    </w:p>
    <w:p>
      <w:pPr>
        <w:shd w:fill="F1F3F1" w:color="auto" w:val="clear"/>
        <w:spacing w:after="0" w:before="0"/>
        <w:ind w:left="170" w:right="170"/>
      </w:pPr>
      <w:r>
        <w:rPr>
          <w:rFonts w:ascii="Consolas" w:cs="Consolas" w:eastAsia="Consolas" w:hAnsi="Consolas"/>
          <w:color w:val="141C22"/>
          <w:sz w:val="16"/>
          <w:szCs w:val="16"/>
        </w:rPr>
        <w:t xml:space="preserve">organisation_members  organisation_id, user_id, role (beheerder|medewerker)</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listings              id, type (hulpvraag|hulpaanbod|vacature|activiteit),</w:t>
      </w:r>
    </w:p>
    <w:p>
      <w:pPr>
        <w:shd w:fill="F1F3F1" w:color="auto" w:val="clear"/>
        <w:spacing w:after="0" w:before="0"/>
        <w:ind w:left="170" w:right="170"/>
      </w:pPr>
      <w:r>
        <w:rPr>
          <w:rFonts w:ascii="Consolas" w:cs="Consolas" w:eastAsia="Consolas" w:hAnsi="Consolas"/>
          <w:color w:val="141C22"/>
          <w:sz w:val="16"/>
          <w:szCs w:val="16"/>
        </w:rPr>
        <w:t xml:space="preserve">                      title, description, owner_user_id, organisation_id,</w:t>
      </w:r>
    </w:p>
    <w:p>
      <w:pPr>
        <w:shd w:fill="F1F3F1" w:color="auto" w:val="clear"/>
        <w:spacing w:after="0" w:before="0"/>
        <w:ind w:left="170" w:right="170"/>
      </w:pPr>
      <w:r>
        <w:rPr>
          <w:rFonts w:ascii="Consolas" w:cs="Consolas" w:eastAsia="Consolas" w:hAnsi="Consolas"/>
          <w:color w:val="141C22"/>
          <w:sz w:val="16"/>
          <w:szCs w:val="16"/>
        </w:rPr>
        <w:t xml:space="preserve">                      on_behalf_of_type (zelf|naaste|client), postcode, geo,</w:t>
      </w:r>
    </w:p>
    <w:p>
      <w:pPr>
        <w:shd w:fill="F1F3F1" w:color="auto" w:val="clear"/>
        <w:spacing w:after="0" w:before="0"/>
        <w:ind w:left="170" w:right="170"/>
      </w:pPr>
      <w:r>
        <w:rPr>
          <w:rFonts w:ascii="Consolas" w:cs="Consolas" w:eastAsia="Consolas" w:hAnsi="Consolas"/>
          <w:color w:val="141C22"/>
          <w:sz w:val="16"/>
          <w:szCs w:val="16"/>
        </w:rPr>
        <w:t xml:space="preserve">                      radius_km, time_indication, frequency, starts_at, ends_at,</w:t>
      </w:r>
    </w:p>
    <w:p>
      <w:pPr>
        <w:shd w:fill="F1F3F1" w:color="auto" w:val="clear"/>
        <w:spacing w:after="0" w:before="0"/>
        <w:ind w:left="170" w:right="170"/>
      </w:pPr>
      <w:r>
        <w:rPr>
          <w:rFonts w:ascii="Consolas" w:cs="Consolas" w:eastAsia="Consolas" w:hAnsi="Consolas"/>
          <w:color w:val="141C22"/>
          <w:sz w:val="16"/>
          <w:szCs w:val="16"/>
        </w:rPr>
        <w:t xml:space="preserve">                      status (concept|actief|gepauzeerd|gesloten|verlopen),</w:t>
      </w:r>
    </w:p>
    <w:p>
      <w:pPr>
        <w:shd w:fill="F1F3F1" w:color="auto" w:val="clear"/>
        <w:spacing w:after="0" w:before="0"/>
        <w:ind w:left="170" w:right="170"/>
      </w:pPr>
      <w:r>
        <w:rPr>
          <w:rFonts w:ascii="Consolas" w:cs="Consolas" w:eastAsia="Consolas" w:hAnsi="Consolas"/>
          <w:color w:val="141C22"/>
          <w:sz w:val="16"/>
          <w:szCs w:val="16"/>
        </w:rPr>
        <w:t xml:space="preserve">                      published_at, expires_at, closed_reason, view_count</w:t>
      </w:r>
    </w:p>
    <w:p>
      <w:pPr>
        <w:shd w:fill="F1F3F1" w:color="auto" w:val="clear"/>
        <w:spacing w:after="0" w:before="0"/>
        <w:ind w:left="170" w:right="170"/>
      </w:pPr>
      <w:r>
        <w:rPr>
          <w:rFonts w:ascii="Consolas" w:cs="Consolas" w:eastAsia="Consolas" w:hAnsi="Consolas"/>
          <w:color w:val="141C22"/>
          <w:sz w:val="16"/>
          <w:szCs w:val="16"/>
        </w:rPr>
        <w:t xml:space="preserve">categories            id, parent_id, name, slug, sort_order</w:t>
      </w:r>
    </w:p>
    <w:p>
      <w:pPr>
        <w:shd w:fill="F1F3F1" w:color="auto" w:val="clear"/>
        <w:spacing w:after="0" w:before="0"/>
        <w:ind w:left="170" w:right="170"/>
      </w:pPr>
      <w:r>
        <w:rPr>
          <w:rFonts w:ascii="Consolas" w:cs="Consolas" w:eastAsia="Consolas" w:hAnsi="Consolas"/>
          <w:color w:val="141C22"/>
          <w:sz w:val="16"/>
          <w:szCs w:val="16"/>
        </w:rPr>
        <w:t xml:space="preserve">listing_categories    listing_id, category_id</w:t>
      </w:r>
    </w:p>
    <w:p>
      <w:pPr>
        <w:shd w:fill="F1F3F1" w:color="auto" w:val="clear"/>
        <w:spacing w:after="0" w:before="0"/>
        <w:ind w:left="170" w:right="170"/>
      </w:pPr>
      <w:r>
        <w:rPr>
          <w:rFonts w:ascii="Consolas" w:cs="Consolas" w:eastAsia="Consolas" w:hAnsi="Consolas"/>
          <w:color w:val="141C22"/>
          <w:sz w:val="16"/>
          <w:szCs w:val="16"/>
        </w:rPr>
        <w:t xml:space="preserve">target_groups         id, name        (+ listing_target_groups)</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responses             id, listing_id, from_user_id, message, status</w:t>
      </w:r>
    </w:p>
    <w:p>
      <w:pPr>
        <w:shd w:fill="F1F3F1" w:color="auto" w:val="clear"/>
        <w:spacing w:after="0" w:before="0"/>
        <w:ind w:left="170" w:right="170"/>
      </w:pPr>
      <w:r>
        <w:rPr>
          <w:rFonts w:ascii="Consolas" w:cs="Consolas" w:eastAsia="Consolas" w:hAnsi="Consolas"/>
          <w:color w:val="141C22"/>
          <w:sz w:val="16"/>
          <w:szCs w:val="16"/>
        </w:rPr>
        <w:t xml:space="preserve">                      (nieuw|geaccepteerd|afgewezen|ingetrokken), created_at</w:t>
      </w:r>
    </w:p>
    <w:p>
      <w:pPr>
        <w:shd w:fill="F1F3F1" w:color="auto" w:val="clear"/>
        <w:spacing w:after="0" w:before="0"/>
        <w:ind w:left="170" w:right="170"/>
      </w:pPr>
      <w:r>
        <w:rPr>
          <w:rFonts w:ascii="Consolas" w:cs="Consolas" w:eastAsia="Consolas" w:hAnsi="Consolas"/>
          <w:color w:val="141C22"/>
          <w:sz w:val="16"/>
          <w:szCs w:val="16"/>
        </w:rPr>
        <w:t xml:space="preserve">matches               id, listing_id, helper_user_id, requester_user_id,</w:t>
      </w:r>
    </w:p>
    <w:p>
      <w:pPr>
        <w:shd w:fill="F1F3F1" w:color="auto" w:val="clear"/>
        <w:spacing w:after="0" w:before="0"/>
        <w:ind w:left="170" w:right="170"/>
      </w:pPr>
      <w:r>
        <w:rPr>
          <w:rFonts w:ascii="Consolas" w:cs="Consolas" w:eastAsia="Consolas" w:hAnsi="Consolas"/>
          <w:color w:val="141C22"/>
          <w:sz w:val="16"/>
          <w:szCs w:val="16"/>
        </w:rPr>
        <w:t xml:space="preserve">                      matched_at, source (platform|buiten platform),</w:t>
      </w:r>
    </w:p>
    <w:p>
      <w:pPr>
        <w:shd w:fill="F1F3F1" w:color="auto" w:val="clear"/>
        <w:spacing w:after="0" w:before="0"/>
        <w:ind w:left="170" w:right="170"/>
      </w:pPr>
      <w:r>
        <w:rPr>
          <w:rFonts w:ascii="Consolas" w:cs="Consolas" w:eastAsia="Consolas" w:hAnsi="Consolas"/>
          <w:color w:val="141C22"/>
          <w:sz w:val="16"/>
          <w:szCs w:val="16"/>
        </w:rPr>
        <w:t xml:space="preserve">                      reported_by_user_id, hours_estimate</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conversations         id, listing_id            (+ conversation_participants)</w:t>
      </w:r>
    </w:p>
    <w:p>
      <w:pPr>
        <w:shd w:fill="F1F3F1" w:color="auto" w:val="clear"/>
        <w:spacing w:after="0" w:before="0"/>
        <w:ind w:left="170" w:right="170"/>
      </w:pPr>
      <w:r>
        <w:rPr>
          <w:rFonts w:ascii="Consolas" w:cs="Consolas" w:eastAsia="Consolas" w:hAnsi="Consolas"/>
          <w:color w:val="141C22"/>
          <w:sz w:val="16"/>
          <w:szCs w:val="16"/>
        </w:rPr>
        <w:t xml:space="preserve">messages              id, conversation_id, sender_user_id, body, read_at</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reports               id, target_type, target_id, reporter_user_id, reason,</w:t>
      </w:r>
    </w:p>
    <w:p>
      <w:pPr>
        <w:shd w:fill="F1F3F1" w:color="auto" w:val="clear"/>
        <w:spacing w:after="0" w:before="0"/>
        <w:ind w:left="170" w:right="170"/>
      </w:pPr>
      <w:r>
        <w:rPr>
          <w:rFonts w:ascii="Consolas" w:cs="Consolas" w:eastAsia="Consolas" w:hAnsi="Consolas"/>
          <w:color w:val="141C22"/>
          <w:sz w:val="16"/>
          <w:szCs w:val="16"/>
        </w:rPr>
        <w:t xml:space="preserve">                      status, handled_by_user_id, handled_at, notes</w:t>
      </w:r>
    </w:p>
    <w:p>
      <w:pPr>
        <w:shd w:fill="F1F3F1" w:color="auto" w:val="clear"/>
        <w:spacing w:after="0" w:before="0"/>
        <w:ind w:left="170" w:right="170"/>
      </w:pPr>
      <w:r>
        <w:rPr>
          <w:rFonts w:ascii="Consolas" w:cs="Consolas" w:eastAsia="Consolas" w:hAnsi="Consolas"/>
          <w:color w:val="141C22"/>
          <w:sz w:val="16"/>
          <w:szCs w:val="16"/>
        </w:rPr>
        <w:t xml:space="preserve">moderation_queue      item_type, item_id, reason, assigned_to, state</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pages                 id, slug, title, blocks (jsonb), seo, published_at</w:t>
      </w:r>
    </w:p>
    <w:p>
      <w:pPr>
        <w:shd w:fill="F1F3F1" w:color="auto" w:val="clear"/>
        <w:spacing w:after="0" w:before="0"/>
        <w:ind w:left="170" w:right="170"/>
      </w:pPr>
      <w:r>
        <w:rPr>
          <w:rFonts w:ascii="Consolas" w:cs="Consolas" w:eastAsia="Consolas" w:hAnsi="Consolas"/>
          <w:color w:val="141C22"/>
          <w:sz w:val="16"/>
          <w:szCs w:val="16"/>
        </w:rPr>
        <w:t xml:space="preserve">menus / menu_items    hierarchische navigatie</w:t>
      </w:r>
    </w:p>
    <w:p>
      <w:pPr>
        <w:shd w:fill="F1F3F1" w:color="auto" w:val="clear"/>
        <w:spacing w:after="0" w:before="0"/>
        <w:ind w:left="170" w:right="170"/>
      </w:pPr>
      <w:r>
        <w:rPr>
          <w:rFonts w:ascii="Consolas" w:cs="Consolas" w:eastAsia="Consolas" w:hAnsi="Consolas"/>
          <w:color w:val="141C22"/>
          <w:sz w:val="16"/>
          <w:szCs w:val="16"/>
        </w:rPr>
        <w:t xml:space="preserve">articles              inspiratie + toolbox/kennisbank</w:t>
      </w:r>
    </w:p>
    <w:p>
      <w:pPr>
        <w:shd w:fill="F1F3F1" w:color="auto" w:val="clear"/>
        <w:spacing w:after="0" w:before="0"/>
        <w:ind w:left="170" w:right="170"/>
      </w:pPr>
      <w:r>
        <w:rPr>
          <w:rFonts w:ascii="Consolas" w:cs="Consolas" w:eastAsia="Consolas" w:hAnsi="Consolas"/>
          <w:color w:val="141C22"/>
          <w:sz w:val="16"/>
          <w:szCs w:val="16"/>
        </w:rPr>
        <w:t xml:space="preserve">media                 bestanden, alt-teksten</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notifications         user_id, type, payload, read_at</w:t>
      </w:r>
    </w:p>
    <w:p>
      <w:pPr>
        <w:shd w:fill="F1F3F1" w:color="auto" w:val="clear"/>
        <w:spacing w:after="0" w:before="0"/>
        <w:ind w:left="170" w:right="170"/>
      </w:pPr>
      <w:r>
        <w:rPr>
          <w:rFonts w:ascii="Consolas" w:cs="Consolas" w:eastAsia="Consolas" w:hAnsi="Consolas"/>
          <w:color w:val="141C22"/>
          <w:sz w:val="16"/>
          <w:szCs w:val="16"/>
        </w:rPr>
        <w:t xml:space="preserve">email_log             to, template, status, provider_id, sent_at</w:t>
      </w:r>
    </w:p>
    <w:p>
      <w:pPr>
        <w:shd w:fill="F1F3F1" w:color="auto" w:val="clear"/>
        <w:spacing w:after="0" w:before="0"/>
        <w:ind w:left="170" w:right="170"/>
      </w:pPr>
      <w:r>
        <w:rPr>
          <w:rFonts w:ascii="Consolas" w:cs="Consolas" w:eastAsia="Consolas" w:hAnsi="Consolas"/>
          <w:color w:val="141C22"/>
          <w:sz w:val="16"/>
          <w:szCs w:val="16"/>
        </w:rPr>
        <w:t xml:space="preserve">saved_searches        user_id, criteria (jsonb), alert_frequency</w:t>
      </w:r>
    </w:p>
    <w:p>
      <w:pPr>
        <w:shd w:fill="F1F3F1" w:color="auto" w:val="clear"/>
        <w:spacing w:after="0" w:before="0"/>
        <w:ind w:left="170" w:right="170"/>
      </w:pPr>
      <w:r>
        <w:rPr>
          <w:rFonts w:ascii="Consolas" w:cs="Consolas" w:eastAsia="Consolas" w:hAnsi="Consolas"/>
          <w:color w:val="141C22"/>
          <w:sz w:val="16"/>
          <w:szCs w:val="16"/>
        </w:rPr>
        <w:t xml:space="preserve">audit_log             actor_user_id, action, target, diff (jsonb), ip, at</w:t>
      </w:r>
    </w:p>
    <w:p>
      <w:pPr>
        <w:shd w:fill="F1F3F1" w:color="auto" w:val="clear"/>
        <w:spacing w:after="160" w:before="0"/>
        <w:ind w:left="170" w:right="170"/>
      </w:pPr>
      <w:r>
        <w:rPr>
          <w:rFonts w:ascii="Consolas" w:cs="Consolas" w:eastAsia="Consolas" w:hAnsi="Consolas"/>
          <w:color w:val="141C22"/>
          <w:sz w:val="16"/>
          <w:szCs w:val="16"/>
        </w:rPr>
        <w:t xml:space="preserve">settings              key, value (huisstijl, domein, e-mailteksten)</w:t>
      </w:r>
    </w:p>
    <w:p>
      <w:pPr>
        <w:spacing w:after="160" w:before="0"/>
      </w:pPr>
      <w:r>
        <w:rPr>
          <w:b/>
          <w:bCs/>
        </w:rPr>
        <w:t xml:space="preserve">Twee ontwerpkeuzes die ik expliciet aanbeveel:</w:t>
      </w:r>
    </w:p>
    <w:p>
      <w:pPr>
        <w:pStyle w:val="ListParagraph"/>
        <w:numPr>
          <w:ilvl w:val="0"/>
          <w:numId w:val="6"/>
        </w:numPr>
        <w:spacing w:after="80" w:before="0"/>
      </w:pPr>
      <w:r>
        <w:rPr>
          <w:b/>
          <w:bCs/>
        </w:rPr>
        <w:t xml:space="preserve">Eén </w:t>
      </w:r>
      <w:r>
        <w:rPr>
          <w:rFonts w:ascii="Consolas" w:cs="Consolas" w:eastAsia="Consolas" w:hAnsi="Consolas"/>
          <w:b/>
          <w:bCs/>
          <w:color w:val="0E5A5E"/>
          <w:sz w:val="19"/>
          <w:szCs w:val="19"/>
        </w:rPr>
        <w:t xml:space="preserve">listings</w:t>
      </w:r>
      <w:r>
        <w:rPr>
          <w:b/>
          <w:bCs/>
        </w:rPr>
        <w:t xml:space="preserve">-tabel met een </w:t>
      </w:r>
      <w:r>
        <w:rPr>
          <w:rFonts w:ascii="Consolas" w:cs="Consolas" w:eastAsia="Consolas" w:hAnsi="Consolas"/>
          <w:b/>
          <w:bCs/>
          <w:color w:val="0E5A5E"/>
          <w:sz w:val="19"/>
          <w:szCs w:val="19"/>
        </w:rPr>
        <w:t xml:space="preserve">type</w:t>
      </w:r>
      <w:r>
        <w:rPr>
          <w:b/>
          <w:bCs/>
        </w:rPr>
        <w:t xml:space="preserve">-kolom</w:t>
      </w:r>
      <w:r>
        <w:t xml:space="preserve"> in plaats van vier aparte tabellen. Zoeken, matchen en modereren werken dan over alle types tegelijk — precies wat het huidige platform doet (hulpvragen én vacatures op één overzicht).</w:t>
      </w:r>
    </w:p>
    <w:p>
      <w:pPr>
        <w:pStyle w:val="ListParagraph"/>
        <w:numPr>
          <w:ilvl w:val="0"/>
          <w:numId w:val="6"/>
        </w:numPr>
        <w:spacing w:after="80" w:before="0"/>
      </w:pPr>
      <w:r>
        <w:rPr>
          <w:rFonts w:ascii="Consolas" w:cs="Consolas" w:eastAsia="Consolas" w:hAnsi="Consolas"/>
          <w:b/>
          <w:bCs/>
          <w:color w:val="0E5A5E"/>
          <w:sz w:val="19"/>
          <w:szCs w:val="19"/>
        </w:rPr>
        <w:t xml:space="preserve">audit_log</w:t>
      </w:r>
      <w:r>
        <w:rPr>
          <w:b/>
          <w:bCs/>
        </w:rPr>
        <w:t xml:space="preserve"> vanaf dag één.</w:t>
      </w:r>
      <w:r>
        <w:t xml:space="preserve"> Bij een platform met hulpvragen van kwetsbare mensen is "wie heeft wat wanneer ingezien" geen luxe maar een AVG-verantwoordingsplicht.</w:t>
      </w:r>
    </w:p>
    <w:p>
      <w:pPr>
        <w:pStyle w:val="Heading2"/>
        <w:spacing w:after="120" w:before="300"/>
      </w:pPr>
      <w:r>
        <w:t xml:space="preserve">4.1 Matching-logica</w:t>
      </w:r>
    </w:p>
    <w:p>
      <w:pPr>
        <w:spacing w:after="160" w:before="0"/>
      </w:pPr>
      <w:r>
        <w:t xml:space="preserve">Het huidige platform matcht op </w:t>
      </w:r>
      <w:r>
        <w:rPr>
          <w:b/>
          <w:bCs/>
        </w:rPr>
        <w:t xml:space="preserve">categorieën</w:t>
      </w:r>
      <w:r>
        <w:t xml:space="preserve"> (expliciet bevestigd: de gekozen categorieën worden gebruikt om vraag aan aanbod te koppelen </w:t>
      </w:r>
      <w:r>
        <w:rPr>
          <w:b/>
          <w:bCs/>
        </w:rPr>
        <w:t xml:space="preserve">[V]</w:t>
      </w:r>
      <w:r>
        <w:t xml:space="preserve">) plus locatie. Voorstel voor een betere versie:</w:t>
      </w:r>
    </w:p>
    <w:p>
      <w:pPr>
        <w:shd w:fill="F1F3F1" w:color="auto" w:val="clear"/>
        <w:spacing w:after="0" w:before="120"/>
        <w:ind w:left="170" w:right="170"/>
      </w:pPr>
      <w:r>
        <w:rPr>
          <w:rFonts w:ascii="Consolas" w:cs="Consolas" w:eastAsia="Consolas" w:hAnsi="Consolas"/>
          <w:color w:val="141C22"/>
          <w:sz w:val="16"/>
          <w:szCs w:val="16"/>
        </w:rPr>
        <w:t xml:space="preserve">score = 3 × categorie-overlap</w:t>
      </w:r>
    </w:p>
    <w:p>
      <w:pPr>
        <w:shd w:fill="F1F3F1" w:color="auto" w:val="clear"/>
        <w:spacing w:after="0" w:before="0"/>
        <w:ind w:left="170" w:right="170"/>
      </w:pPr>
      <w:r>
        <w:rPr>
          <w:rFonts w:ascii="Consolas" w:cs="Consolas" w:eastAsia="Consolas" w:hAnsi="Consolas"/>
          <w:color w:val="141C22"/>
          <w:sz w:val="16"/>
          <w:szCs w:val="16"/>
        </w:rPr>
        <w:t xml:space="preserve">      + 2 × geo-nabijheid (PostGIS, binnen straal)</w:t>
      </w:r>
    </w:p>
    <w:p>
      <w:pPr>
        <w:shd w:fill="F1F3F1" w:color="auto" w:val="clear"/>
        <w:spacing w:after="0" w:before="0"/>
        <w:ind w:left="170" w:right="170"/>
      </w:pPr>
      <w:r>
        <w:rPr>
          <w:rFonts w:ascii="Consolas" w:cs="Consolas" w:eastAsia="Consolas" w:hAnsi="Consolas"/>
          <w:color w:val="141C22"/>
          <w:sz w:val="16"/>
          <w:szCs w:val="16"/>
        </w:rPr>
        <w:t xml:space="preserve">      + 1 × beschikbaarheid/tijdsindicatie</w:t>
      </w:r>
    </w:p>
    <w:p>
      <w:pPr>
        <w:shd w:fill="F1F3F1" w:color="auto" w:val="clear"/>
        <w:spacing w:after="0" w:before="0"/>
        <w:ind w:left="170" w:right="170"/>
      </w:pPr>
      <w:r>
        <w:rPr>
          <w:rFonts w:ascii="Consolas" w:cs="Consolas" w:eastAsia="Consolas" w:hAnsi="Consolas"/>
          <w:color w:val="141C22"/>
          <w:sz w:val="16"/>
          <w:szCs w:val="16"/>
        </w:rPr>
        <w:t xml:space="preserve">      + 1 × doelgroep-match</w:t>
      </w:r>
    </w:p>
    <w:p>
      <w:pPr>
        <w:shd w:fill="F1F3F1" w:color="auto" w:val="clear"/>
        <w:spacing w:after="160" w:before="0"/>
        <w:ind w:left="170" w:right="170"/>
      </w:pPr>
      <w:r>
        <w:rPr>
          <w:rFonts w:ascii="Consolas" w:cs="Consolas" w:eastAsia="Consolas" w:hAnsi="Consolas"/>
          <w:color w:val="141C22"/>
          <w:sz w:val="16"/>
          <w:szCs w:val="16"/>
        </w:rPr>
        <w:t xml:space="preserve">      − penalty voor verlopen/inactief</w:t>
      </w:r>
    </w:p>
    <w:p>
      <w:pPr>
        <w:spacing w:after="160" w:before="0"/>
      </w:pPr>
      <w:r>
        <w:t xml:space="preserve">Plus wat er nu </w:t>
      </w:r>
      <w:r>
        <w:rPr>
          <w:b/>
          <w:bCs/>
        </w:rPr>
        <w:t xml:space="preserve">niet</w:t>
      </w:r>
      <w:r>
        <w:t xml:space="preserve"> is en wel waarde toevoegt: </w:t>
      </w:r>
      <w:r>
        <w:rPr>
          <w:b/>
          <w:bCs/>
        </w:rPr>
        <w:t xml:space="preserve">opgeslagen zoekopdrachten met e-mailalerts</w:t>
      </w:r>
      <w:r>
        <w:t xml:space="preserve"> ("mail me bij nieuwe hulpvragen in Nieuw-Vennep, categorie vervoer"). Dat is de goedkoopste manier om het verloren netwerkeffect deels te compenseren.</w:t>
      </w:r>
    </w:p>
    <w:p>
      <w:pPr>
        <w:pStyle w:val="Heading1"/>
        <w:pageBreakBefore/>
        <w:pBdr>
          <w:bottom w:val="single" w:color="141C22" w:sz="12" w:space="6"/>
        </w:pBdr>
        <w:spacing w:after="180" w:before="0"/>
      </w:pPr>
      <w:r>
        <w:t xml:space="preserve">5. Voorgestelde architectuur</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4727"/>
        <w:gridCol w:w="2149"/>
        <w:gridCol w:w="2150"/>
      </w:tblGrid>
      <w:tr>
        <w:trPr>
          <w:tblHeader/>
        </w:trPr>
        <w:tc>
          <w:tcPr>
            <w:tcW w:type="dxa" w:w="4727"/>
            <w:shd w:fill="E8EBE8" w:color="auto" w:val="clear"/>
            <w:tcMar>
              <w:top w:type="dxa" w:w="90"/>
              <w:left w:type="dxa" w:w="120"/>
              <w:bottom w:type="dxa" w:w="90"/>
              <w:right w:type="dxa" w:w="120"/>
            </w:tcMar>
          </w:tcPr>
          <w:p>
            <w:pPr>
              <w:spacing w:after="0" w:before="0"/>
              <w:jc w:val="left"/>
            </w:pPr>
            <w:r>
              <w:rPr>
                <w:b/>
                <w:bCs/>
                <w:color w:val="46545C"/>
                <w:sz w:val="19"/>
                <w:szCs w:val="19"/>
              </w:rPr>
              <w:t xml:space="preserve">Laag</w:t>
            </w:r>
          </w:p>
        </w:tc>
        <w:tc>
          <w:tcPr>
            <w:tcW w:type="dxa" w:w="2149"/>
            <w:shd w:fill="E8EBE8" w:color="auto" w:val="clear"/>
            <w:tcMar>
              <w:top w:type="dxa" w:w="90"/>
              <w:left w:type="dxa" w:w="120"/>
              <w:bottom w:type="dxa" w:w="90"/>
              <w:right w:type="dxa" w:w="120"/>
            </w:tcMar>
          </w:tcPr>
          <w:p>
            <w:pPr>
              <w:spacing w:after="0" w:before="0"/>
              <w:jc w:val="left"/>
            </w:pPr>
            <w:r>
              <w:rPr>
                <w:b/>
                <w:bCs/>
                <w:color w:val="46545C"/>
                <w:sz w:val="19"/>
                <w:szCs w:val="19"/>
              </w:rPr>
              <w:t xml:space="preserve">Keuze</w:t>
            </w:r>
          </w:p>
        </w:tc>
        <w:tc>
          <w:tcPr>
            <w:tcW w:type="dxa" w:w="2150"/>
            <w:shd w:fill="E8EBE8" w:color="auto" w:val="clear"/>
            <w:tcMar>
              <w:top w:type="dxa" w:w="90"/>
              <w:left w:type="dxa" w:w="120"/>
              <w:bottom w:type="dxa" w:w="90"/>
              <w:right w:type="dxa" w:w="120"/>
            </w:tcMar>
          </w:tcPr>
          <w:p>
            <w:pPr>
              <w:spacing w:after="0" w:before="0"/>
              <w:jc w:val="left"/>
            </w:pPr>
            <w:r>
              <w:rPr>
                <w:b/>
                <w:bCs/>
                <w:color w:val="46545C"/>
                <w:sz w:val="19"/>
                <w:szCs w:val="19"/>
              </w:rPr>
              <w:t xml:space="preserve">Waarom</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Frontend + backend</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Next.js 15 (App Router) + TypeScript</w:t>
            </w:r>
          </w:p>
        </w:tc>
        <w:tc>
          <w:tcPr>
            <w:tcW w:type="dxa" w:w="2150"/>
            <w:tcMar>
              <w:top w:type="dxa" w:w="90"/>
              <w:left w:type="dxa" w:w="120"/>
              <w:bottom w:type="dxa" w:w="90"/>
              <w:right w:type="dxa" w:w="120"/>
            </w:tcMar>
          </w:tcPr>
          <w:p>
            <w:pPr>
              <w:spacing w:after="0" w:before="0"/>
              <w:jc w:val="left"/>
            </w:pPr>
            <w:r>
              <w:rPr>
                <w:color w:val="46545C"/>
                <w:sz w:val="19"/>
                <w:szCs w:val="19"/>
              </w:rPr>
              <w:t xml:space="preserve">Server-rendered = goed voor SEO op honderden oproeppagina's; één codebase</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UI</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Tailwind + shadcn/ui</w:t>
            </w:r>
          </w:p>
        </w:tc>
        <w:tc>
          <w:tcPr>
            <w:tcW w:type="dxa" w:w="2150"/>
            <w:tcMar>
              <w:top w:type="dxa" w:w="90"/>
              <w:left w:type="dxa" w:w="120"/>
              <w:bottom w:type="dxa" w:w="90"/>
              <w:right w:type="dxa" w:w="120"/>
            </w:tcMar>
          </w:tcPr>
          <w:p>
            <w:pPr>
              <w:spacing w:after="0" w:before="0"/>
              <w:jc w:val="left"/>
            </w:pPr>
            <w:r>
              <w:rPr>
                <w:color w:val="46545C"/>
                <w:sz w:val="19"/>
                <w:szCs w:val="19"/>
              </w:rPr>
              <w:t xml:space="preserve">Snel, toegankelijk als basis, volledig eigen huisstijl mogelijk</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Database</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PostgreSQL 16 + PostGIS</w:t>
            </w:r>
          </w:p>
        </w:tc>
        <w:tc>
          <w:tcPr>
            <w:tcW w:type="dxa" w:w="2150"/>
            <w:tcMar>
              <w:top w:type="dxa" w:w="90"/>
              <w:left w:type="dxa" w:w="120"/>
              <w:bottom w:type="dxa" w:w="90"/>
              <w:right w:type="dxa" w:w="120"/>
            </w:tcMar>
          </w:tcPr>
          <w:p>
            <w:pPr>
              <w:spacing w:after="0" w:before="0"/>
              <w:jc w:val="left"/>
            </w:pPr>
            <w:r>
              <w:rPr>
                <w:color w:val="46545C"/>
                <w:sz w:val="19"/>
                <w:szCs w:val="19"/>
              </w:rPr>
              <w:t xml:space="preserve">Geo-matching op postcode/straal zonder externe dienst</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ORM</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Drizzle</w:t>
            </w:r>
            <w:r>
              <w:rPr>
                <w:color w:val="46545C"/>
                <w:sz w:val="19"/>
                <w:szCs w:val="19"/>
              </w:rPr>
              <w:t xml:space="preserve"> (of Prisma)</w:t>
            </w:r>
          </w:p>
        </w:tc>
        <w:tc>
          <w:tcPr>
            <w:tcW w:type="dxa" w:w="2150"/>
            <w:tcMar>
              <w:top w:type="dxa" w:w="90"/>
              <w:left w:type="dxa" w:w="120"/>
              <w:bottom w:type="dxa" w:w="90"/>
              <w:right w:type="dxa" w:w="120"/>
            </w:tcMar>
          </w:tcPr>
          <w:p>
            <w:pPr>
              <w:spacing w:after="0" w:before="0"/>
              <w:jc w:val="left"/>
            </w:pPr>
            <w:r>
              <w:rPr>
                <w:color w:val="46545C"/>
                <w:sz w:val="19"/>
                <w:szCs w:val="19"/>
              </w:rPr>
              <w:t xml:space="preserve">Typeveilig, transparante SQL</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CMS</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Payload CMS</w:t>
            </w:r>
            <w:r>
              <w:rPr>
                <w:color w:val="46545C"/>
                <w:sz w:val="19"/>
                <w:szCs w:val="19"/>
              </w:rPr>
              <w:t xml:space="preserve"> (self-hosted, in dezelfde Next.js-app, Postgres)</w:t>
            </w:r>
          </w:p>
        </w:tc>
        <w:tc>
          <w:tcPr>
            <w:tcW w:type="dxa" w:w="2150"/>
            <w:tcMar>
              <w:top w:type="dxa" w:w="90"/>
              <w:left w:type="dxa" w:w="120"/>
              <w:bottom w:type="dxa" w:w="90"/>
              <w:right w:type="dxa" w:w="120"/>
            </w:tcMar>
          </w:tcPr>
          <w:p>
            <w:pPr>
              <w:spacing w:after="0" w:before="0"/>
              <w:jc w:val="left"/>
            </w:pPr>
            <w:r>
              <w:rPr>
                <w:color w:val="46545C"/>
                <w:sz w:val="19"/>
                <w:szCs w:val="19"/>
              </w:rPr>
              <w:t xml:space="preserve">Levert Pagina's + Menu + Media + rollen kant-en-klaar — precies de "Platform inrichten"-module. Scheelt weken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Auth</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Auth.js v5</w:t>
            </w:r>
            <w:r>
              <w:rPr>
                <w:color w:val="46545C"/>
                <w:sz w:val="19"/>
                <w:szCs w:val="19"/>
              </w:rPr>
              <w:t xml:space="preserve"> — e-mail + Google, </w:t>
            </w:r>
            <w:r>
              <w:rPr>
                <w:b/>
                <w:bCs/>
                <w:color w:val="46545C"/>
                <w:sz w:val="19"/>
                <w:szCs w:val="19"/>
              </w:rPr>
              <w:t xml:space="preserve">2FA verplicht voor beheerders</w:t>
            </w:r>
          </w:p>
        </w:tc>
        <w:tc>
          <w:tcPr>
            <w:tcW w:type="dxa" w:w="2150"/>
            <w:tcMar>
              <w:top w:type="dxa" w:w="90"/>
              <w:left w:type="dxa" w:w="120"/>
              <w:bottom w:type="dxa" w:w="90"/>
              <w:right w:type="dxa" w:w="120"/>
            </w:tcMar>
          </w:tcPr>
          <w:p>
            <w:pPr>
              <w:spacing w:after="0" w:before="0"/>
              <w:jc w:val="left"/>
            </w:pPr>
            <w:r>
              <w:rPr>
                <w:color w:val="46545C"/>
                <w:sz w:val="19"/>
                <w:szCs w:val="19"/>
              </w:rPr>
              <w:t xml:space="preserve">Pariteit met sociale login; 2FA is een verbetering</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E-mail</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Postmark of Mailjet (EU)</w:t>
            </w:r>
            <w:r>
              <w:rPr>
                <w:color w:val="46545C"/>
                <w:sz w:val="19"/>
                <w:szCs w:val="19"/>
              </w:rPr>
              <w:t xml:space="preserve"> + SPF/DKIM/DMARC</w:t>
            </w:r>
          </w:p>
        </w:tc>
        <w:tc>
          <w:tcPr>
            <w:tcW w:type="dxa" w:w="2150"/>
            <w:tcMar>
              <w:top w:type="dxa" w:w="90"/>
              <w:left w:type="dxa" w:w="120"/>
              <w:bottom w:type="dxa" w:w="90"/>
              <w:right w:type="dxa" w:w="120"/>
            </w:tcMar>
          </w:tcPr>
          <w:p>
            <w:pPr>
              <w:spacing w:after="0" w:before="0"/>
              <w:jc w:val="left"/>
            </w:pPr>
            <w:r>
              <w:rPr>
                <w:color w:val="46545C"/>
                <w:sz w:val="19"/>
                <w:szCs w:val="19"/>
              </w:rPr>
              <w:t xml:space="preserve">Transactionele mail is bedrijfskritisch bij matching</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Zoeken</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Postgres full-text (Nederlands) + pg_trgm</w:t>
            </w:r>
            <w:r>
              <w:rPr>
                <w:color w:val="46545C"/>
                <w:sz w:val="19"/>
                <w:szCs w:val="19"/>
              </w:rPr>
              <w:t xml:space="preserve">, later Typesense</w:t>
            </w:r>
          </w:p>
        </w:tc>
        <w:tc>
          <w:tcPr>
            <w:tcW w:type="dxa" w:w="2150"/>
            <w:tcMar>
              <w:top w:type="dxa" w:w="90"/>
              <w:left w:type="dxa" w:w="120"/>
              <w:bottom w:type="dxa" w:w="90"/>
              <w:right w:type="dxa" w:w="120"/>
            </w:tcMar>
          </w:tcPr>
          <w:p>
            <w:pPr>
              <w:spacing w:after="0" w:before="0"/>
              <w:jc w:val="left"/>
            </w:pPr>
            <w:r>
              <w:rPr>
                <w:color w:val="46545C"/>
                <w:sz w:val="19"/>
                <w:szCs w:val="19"/>
              </w:rPr>
              <w:t xml:space="preserve">Geen extra dienst nodig bij dit volume</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Bestanden</w:t>
            </w:r>
          </w:p>
        </w:tc>
        <w:tc>
          <w:tcPr>
            <w:tcW w:type="dxa" w:w="2149"/>
            <w:tcMar>
              <w:top w:type="dxa" w:w="90"/>
              <w:left w:type="dxa" w:w="120"/>
              <w:bottom w:type="dxa" w:w="90"/>
              <w:right w:type="dxa" w:w="120"/>
            </w:tcMar>
          </w:tcPr>
          <w:p>
            <w:pPr>
              <w:spacing w:after="0" w:before="0"/>
              <w:jc w:val="left"/>
            </w:pPr>
            <w:r>
              <w:rPr>
                <w:color w:val="46545C"/>
                <w:sz w:val="19"/>
                <w:szCs w:val="19"/>
              </w:rPr>
              <w:t xml:space="preserve">S3-compatibel in de EU (Scaleway/OVH)</w:t>
            </w:r>
          </w:p>
        </w:tc>
        <w:tc>
          <w:tcPr>
            <w:tcW w:type="dxa" w:w="2150"/>
            <w:tcMar>
              <w:top w:type="dxa" w:w="90"/>
              <w:left w:type="dxa" w:w="120"/>
              <w:bottom w:type="dxa" w:w="90"/>
              <w:right w:type="dxa" w:w="120"/>
            </w:tcMar>
          </w:tcPr>
          <w:p>
            <w:pPr>
              <w:spacing w:after="0" w:before="0"/>
              <w:jc w:val="left"/>
            </w:pPr>
            <w:r>
              <w:rPr>
                <w:color w:val="46545C"/>
                <w:sz w:val="19"/>
                <w:szCs w:val="19"/>
              </w:rPr>
              <w:t xml:space="preserve">AVG-vriendelijk</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Hosting</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EU/NL</w:t>
            </w:r>
            <w:r>
              <w:rPr>
                <w:color w:val="46545C"/>
                <w:sz w:val="19"/>
                <w:szCs w:val="19"/>
              </w:rPr>
              <w:t xml:space="preserve">: Hetzner of Scaleway + Docker, of Azure West Europe</w:t>
            </w:r>
          </w:p>
        </w:tc>
        <w:tc>
          <w:tcPr>
            <w:tcW w:type="dxa" w:w="2150"/>
            <w:tcMar>
              <w:top w:type="dxa" w:w="90"/>
              <w:left w:type="dxa" w:w="120"/>
              <w:bottom w:type="dxa" w:w="90"/>
              <w:right w:type="dxa" w:w="120"/>
            </w:tcMar>
          </w:tcPr>
          <w:p>
            <w:pPr>
              <w:spacing w:after="0" w:before="0"/>
              <w:jc w:val="left"/>
            </w:pPr>
            <w:r>
              <w:rPr>
                <w:color w:val="46545C"/>
                <w:sz w:val="19"/>
                <w:szCs w:val="19"/>
              </w:rPr>
              <w:t xml:space="preserve">Datalocatie in de EU is bij deze doelgroep een eis, geen voorkeur</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Statistiek</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Plausible of Matomo (self-hosted)</w:t>
            </w:r>
          </w:p>
        </w:tc>
        <w:tc>
          <w:tcPr>
            <w:tcW w:type="dxa" w:w="2150"/>
            <w:tcMar>
              <w:top w:type="dxa" w:w="90"/>
              <w:left w:type="dxa" w:w="120"/>
              <w:bottom w:type="dxa" w:w="90"/>
              <w:right w:type="dxa" w:w="120"/>
            </w:tcMar>
          </w:tcPr>
          <w:p>
            <w:pPr>
              <w:spacing w:after="0" w:before="0"/>
              <w:jc w:val="left"/>
            </w:pPr>
            <w:r>
              <w:rPr>
                <w:color w:val="46545C"/>
                <w:sz w:val="19"/>
                <w:szCs w:val="19"/>
              </w:rPr>
              <w:t xml:space="preserve">Cookieloos → geen cookiebanner nodig</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Rapportage</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Metabase</w:t>
            </w:r>
          </w:p>
        </w:tc>
        <w:tc>
          <w:tcPr>
            <w:tcW w:type="dxa" w:w="2150"/>
            <w:tcMar>
              <w:top w:type="dxa" w:w="90"/>
              <w:left w:type="dxa" w:w="120"/>
              <w:bottom w:type="dxa" w:w="90"/>
              <w:right w:type="dxa" w:w="120"/>
            </w:tcMar>
          </w:tcPr>
          <w:p>
            <w:pPr>
              <w:spacing w:after="0" w:before="0"/>
              <w:jc w:val="left"/>
            </w:pPr>
            <w:r>
              <w:rPr>
                <w:color w:val="46545C"/>
                <w:sz w:val="19"/>
                <w:szCs w:val="19"/>
              </w:rPr>
              <w:t xml:space="preserve">Vervangt Tableau, open source</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Foutmonitoring</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Sentry (EU-region)</w:t>
            </w:r>
          </w:p>
        </w:tc>
        <w:tc>
          <w:tcPr>
            <w:tcW w:type="dxa" w:w="2150"/>
            <w:tcMar>
              <w:top w:type="dxa" w:w="90"/>
              <w:left w:type="dxa" w:w="120"/>
              <w:bottom w:type="dxa" w:w="90"/>
              <w:right w:type="dxa" w:w="120"/>
            </w:tcMar>
          </w:tcPr>
          <w:p>
            <w:pPr>
              <w:spacing w:after="0" w:before="0"/>
              <w:jc w:val="left"/>
            </w:pPr>
            <w:r>
              <w:rPr>
                <w:color w:val="46545C"/>
                <w:sz w:val="19"/>
                <w:szCs w:val="19"/>
              </w:rPr>
              <w:t xml:space="preserve"/>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CI/CD</w:t>
            </w:r>
          </w:p>
        </w:tc>
        <w:tc>
          <w:tcPr>
            <w:tcW w:type="dxa" w:w="2149"/>
            <w:tcMar>
              <w:top w:type="dxa" w:w="90"/>
              <w:left w:type="dxa" w:w="120"/>
              <w:bottom w:type="dxa" w:w="90"/>
              <w:right w:type="dxa" w:w="120"/>
            </w:tcMar>
          </w:tcPr>
          <w:p>
            <w:pPr>
              <w:spacing w:after="0" w:before="0"/>
              <w:jc w:val="left"/>
            </w:pPr>
            <w:r>
              <w:rPr>
                <w:b/>
                <w:bCs/>
                <w:color w:val="46545C"/>
                <w:sz w:val="19"/>
                <w:szCs w:val="19"/>
              </w:rPr>
              <w:t xml:space="preserve">GitHub Actions</w:t>
            </w:r>
            <w:r>
              <w:rPr>
                <w:color w:val="46545C"/>
                <w:sz w:val="19"/>
                <w:szCs w:val="19"/>
              </w:rPr>
              <w:t xml:space="preserve"> + preview-omgevingen</w:t>
            </w:r>
          </w:p>
        </w:tc>
        <w:tc>
          <w:tcPr>
            <w:tcW w:type="dxa" w:w="2150"/>
            <w:tcMar>
              <w:top w:type="dxa" w:w="90"/>
              <w:left w:type="dxa" w:w="120"/>
              <w:bottom w:type="dxa" w:w="90"/>
              <w:right w:type="dxa" w:w="120"/>
            </w:tcMar>
          </w:tcPr>
          <w:p>
            <w:pPr>
              <w:spacing w:after="0" w:before="0"/>
              <w:jc w:val="left"/>
            </w:pPr>
            <w:r>
              <w:rPr>
                <w:color w:val="46545C"/>
                <w:sz w:val="19"/>
                <w:szCs w:val="19"/>
              </w:rPr>
              <w:t xml:space="preserve"/>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Testen</w:t>
            </w:r>
          </w:p>
        </w:tc>
        <w:tc>
          <w:tcPr>
            <w:tcW w:type="dxa" w:w="2149"/>
            <w:tcMar>
              <w:top w:type="dxa" w:w="90"/>
              <w:left w:type="dxa" w:w="120"/>
              <w:bottom w:type="dxa" w:w="90"/>
              <w:right w:type="dxa" w:w="120"/>
            </w:tcMar>
          </w:tcPr>
          <w:p>
            <w:pPr>
              <w:spacing w:after="0" w:before="0"/>
              <w:jc w:val="left"/>
            </w:pPr>
            <w:r>
              <w:rPr>
                <w:color w:val="46545C"/>
                <w:sz w:val="19"/>
                <w:szCs w:val="19"/>
              </w:rPr>
              <w:t xml:space="preserve">Vitest + Playwright + </w:t>
            </w:r>
            <w:r>
              <w:rPr>
                <w:b/>
                <w:bCs/>
                <w:color w:val="46545C"/>
                <w:sz w:val="19"/>
                <w:szCs w:val="19"/>
              </w:rPr>
              <w:t xml:space="preserve">axe-core</w:t>
            </w:r>
            <w:r>
              <w:rPr>
                <w:color w:val="46545C"/>
                <w:sz w:val="19"/>
                <w:szCs w:val="19"/>
              </w:rPr>
              <w:t xml:space="preserve"> in CI</w:t>
            </w:r>
          </w:p>
        </w:tc>
        <w:tc>
          <w:tcPr>
            <w:tcW w:type="dxa" w:w="2150"/>
            <w:tcMar>
              <w:top w:type="dxa" w:w="90"/>
              <w:left w:type="dxa" w:w="120"/>
              <w:bottom w:type="dxa" w:w="90"/>
              <w:right w:type="dxa" w:w="120"/>
            </w:tcMar>
          </w:tcPr>
          <w:p>
            <w:pPr>
              <w:spacing w:after="0" w:before="0"/>
              <w:jc w:val="left"/>
            </w:pPr>
            <w:r>
              <w:rPr>
                <w:color w:val="46545C"/>
                <w:sz w:val="19"/>
                <w:szCs w:val="19"/>
              </w:rPr>
              <w:t xml:space="preserve">Toegankelijkheid automatisch bewaken</w:t>
            </w:r>
          </w:p>
        </w:tc>
      </w:tr>
    </w:tbl>
    <w:p>
      <w:pPr>
        <w:spacing w:after="200"/>
      </w:pPr>
    </w:p>
    <w:p>
      <w:pPr>
        <w:spacing w:after="160" w:before="0"/>
      </w:pPr>
      <w:r>
        <w:rPr>
          <w:b/>
          <w:bCs/>
        </w:rPr>
        <w:t xml:space="preserve">Bewuste afweging:</w:t>
      </w:r>
      <w:r>
        <w:t xml:space="preserve"> Vercel is technisch de makkelijkste hosting voor Next.js, maar is een Amerikaans bedrijf. Bij een gemeentelijk gefinancierd platform met zorggerelateerde hulpvragen adviseer ik EU-hosting bij een Europese partij, ook al kost dat wat meer opzetwerk.</w:t>
      </w:r>
    </w:p>
    <w:p>
      <w:pPr>
        <w:pStyle w:val="Heading1"/>
        <w:pageBreakBefore/>
        <w:pBdr>
          <w:bottom w:val="single" w:color="141C22" w:sz="12" w:space="6"/>
        </w:pBdr>
        <w:spacing w:after="180" w:before="0"/>
      </w:pPr>
      <w:r>
        <w:t xml:space="preserve">6. Juridisch, privacy en toegankelijkheid</w:t>
      </w:r>
    </w:p>
    <w:p>
      <w:pPr>
        <w:spacing w:after="160" w:before="0"/>
      </w:pPr>
      <w:r>
        <w:t xml:space="preserve">Dit hoofdstuk is bij dit specifieke platform zwaarder dan het technische deel.</w:t>
      </w:r>
    </w:p>
    <w:p>
      <w:pPr>
        <w:pStyle w:val="Heading2"/>
        <w:spacing w:after="120" w:before="300"/>
      </w:pPr>
      <w:r>
        <w:t xml:space="preserve">6.1 AVG-risicoprofiel: hoog</w:t>
      </w:r>
    </w:p>
    <w:p>
      <w:pPr>
        <w:pStyle w:val="ListParagraph"/>
        <w:numPr>
          <w:ilvl w:val="0"/>
          <w:numId w:val="2"/>
        </w:numPr>
        <w:spacing w:after="80" w:before="0"/>
      </w:pPr>
      <w:r>
        <w:t xml:space="preserve">Hulpvragen bevatten in de praktijk </w:t>
      </w:r>
      <w:r>
        <w:rPr>
          <w:b/>
          <w:bCs/>
        </w:rPr>
        <w:t xml:space="preserve">gezondheids- en zorggegevens</w:t>
      </w:r>
      <w:r>
        <w:t xml:space="preserve"> (bijzondere persoonsgegevens, art. 9 AVG). Iemand die om hulp bij boodschappen vraagt vanwege een beperking, geeft feitelijk medische informatie prijs.</w:t>
      </w:r>
    </w:p>
    <w:p>
      <w:pPr>
        <w:pStyle w:val="ListParagraph"/>
        <w:numPr>
          <w:ilvl w:val="0"/>
          <w:numId w:val="2"/>
        </w:numPr>
        <w:spacing w:after="80" w:before="0"/>
      </w:pPr>
      <w:r>
        <w:t xml:space="preserve">Er worden hulpvragen </w:t>
      </w:r>
      <w:r>
        <w:rPr>
          <w:b/>
          <w:bCs/>
        </w:rPr>
        <w:t xml:space="preserve">namens cliënten door professionals</w:t>
      </w:r>
      <w:r>
        <w:t xml:space="preserve"> geplaatst </w:t>
      </w:r>
      <w:r>
        <w:rPr>
          <w:b/>
          <w:bCs/>
        </w:rPr>
        <w:t xml:space="preserve">[V]</w:t>
      </w:r>
      <w:r>
        <w:t xml:space="preserve"> — verwerking van gegevens van iemand die zelf geen account heeft.</w:t>
      </w:r>
    </w:p>
    <w:p>
      <w:pPr>
        <w:pStyle w:val="ListParagraph"/>
        <w:numPr>
          <w:ilvl w:val="0"/>
          <w:numId w:val="2"/>
        </w:numPr>
        <w:spacing w:after="80" w:before="0"/>
      </w:pPr>
      <w:r>
        <w:rPr>
          <w:b/>
          <w:bCs/>
        </w:rPr>
        <w:t xml:space="preserve">Minderjarigen</w:t>
      </w:r>
      <w:r>
        <w:t xml:space="preserve"> hebben toegang (14 of 16 jaar minimumleeftijd) </w:t>
      </w:r>
      <w:r>
        <w:rPr>
          <w:b/>
          <w:bCs/>
        </w:rPr>
        <w:t xml:space="preserve">[V]</w:t>
      </w:r>
      <w:r>
        <w:t xml:space="preserve">.</w:t>
      </w:r>
    </w:p>
    <w:p>
      <w:pPr>
        <w:spacing w:after="160" w:before="0"/>
      </w:pPr>
      <w:r>
        <w:rPr>
          <w:b/>
          <w:bCs/>
        </w:rPr>
        <w:t xml:space="preserve">Daarom noodzakelijk vóór livegang:</w:t>
      </w:r>
    </w:p>
    <w:p>
      <w:pPr>
        <w:pStyle w:val="ListParagraph"/>
        <w:numPr>
          <w:ilvl w:val="0"/>
          <w:numId w:val="7"/>
        </w:numPr>
        <w:spacing w:after="80" w:before="0"/>
      </w:pPr>
      <w:r>
        <w:rPr>
          <w:b/>
          <w:bCs/>
        </w:rPr>
        <w:t xml:space="preserve">DPIA</w:t>
      </w:r>
      <w:r>
        <w:t xml:space="preserve"> (gegevensbeschermingseffectbeoordeling) — bij dit profiel vrijwel zeker verplicht</w:t>
      </w:r>
    </w:p>
    <w:p>
      <w:pPr>
        <w:pStyle w:val="ListParagraph"/>
        <w:numPr>
          <w:ilvl w:val="0"/>
          <w:numId w:val="7"/>
        </w:numPr>
        <w:spacing w:after="80" w:before="0"/>
      </w:pPr>
      <w:r>
        <w:rPr>
          <w:b/>
          <w:bCs/>
        </w:rPr>
        <w:t xml:space="preserve">Verwerkersovereenkomst</w:t>
      </w:r>
      <w:r>
        <w:t xml:space="preserve"> met elke hostingpartij en e-mailprovider</w:t>
      </w:r>
    </w:p>
    <w:p>
      <w:pPr>
        <w:pStyle w:val="ListParagraph"/>
        <w:numPr>
          <w:ilvl w:val="0"/>
          <w:numId w:val="7"/>
        </w:numPr>
        <w:spacing w:after="80" w:before="0"/>
      </w:pPr>
      <w:r>
        <w:rPr>
          <w:b/>
          <w:bCs/>
        </w:rPr>
        <w:t xml:space="preserve">Bewaartermijnen</w:t>
      </w:r>
      <w:r>
        <w:t xml:space="preserve"> in code afgedwongen (auto-anonimiseren van gesloten oproepen en slapende accounts)</w:t>
      </w:r>
    </w:p>
    <w:p>
      <w:pPr>
        <w:pStyle w:val="ListParagraph"/>
        <w:numPr>
          <w:ilvl w:val="0"/>
          <w:numId w:val="7"/>
        </w:numPr>
        <w:spacing w:after="80" w:before="0"/>
      </w:pPr>
      <w:r>
        <w:rPr>
          <w:b/>
          <w:bCs/>
        </w:rPr>
        <w:t xml:space="preserve">Rechten van betrokkenen</w:t>
      </w:r>
      <w:r>
        <w:t xml:space="preserve"> technisch geïmplementeerd: inzage, export, verwijdering — als knop, niet als e-mailprocedure</w:t>
      </w:r>
    </w:p>
    <w:p>
      <w:pPr>
        <w:pStyle w:val="ListParagraph"/>
        <w:numPr>
          <w:ilvl w:val="0"/>
          <w:numId w:val="7"/>
        </w:numPr>
        <w:spacing w:after="80" w:before="0"/>
      </w:pPr>
      <w:r>
        <w:rPr>
          <w:b/>
          <w:bCs/>
        </w:rPr>
        <w:t xml:space="preserve">Verwerkingsregister</w:t>
      </w:r>
      <w:r>
        <w:t xml:space="preserve"> en datalekprocedure</w:t>
      </w:r>
    </w:p>
    <w:p>
      <w:pPr>
        <w:pStyle w:val="Heading2"/>
        <w:spacing w:after="120" w:before="300"/>
      </w:pPr>
      <w:r>
        <w:t xml:space="preserve">6.2 Data-migratie — het echte knelpunt</w:t>
      </w:r>
    </w:p>
    <w:p>
      <w:pPr>
        <w:spacing w:after="160" w:before="0"/>
      </w:pPr>
      <w:r>
        <w:t xml:space="preserve">Je schreef: </w:t>
      </w:r>
      <w:r>
        <w:rPr>
          <w:i/>
          <w:iCs/>
        </w:rPr>
        <w:t xml:space="preserve">"de inhoud &amp; de data kunnen we later toevoegen via een back-up."</w:t>
      </w:r>
      <w:r>
        <w:t xml:space="preserve"> Hier moet ik eerlijk zijn: </w:t>
      </w:r>
      <w:r>
        <w:rPr>
          <w:b/>
          <w:bCs/>
        </w:rPr>
        <w:t xml:space="preserve">dat is de meest risicovolle aanname in het plan.</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6205"/>
        <w:gridCol w:w="2821"/>
      </w:tblGrid>
      <w:tr>
        <w:trPr>
          <w:tblHeader/>
        </w:trPr>
        <w:tc>
          <w:tcPr>
            <w:tcW w:type="dxa" w:w="6205"/>
            <w:shd w:fill="E8EBE8" w:color="auto" w:val="clear"/>
            <w:tcMar>
              <w:top w:type="dxa" w:w="90"/>
              <w:left w:type="dxa" w:w="120"/>
              <w:bottom w:type="dxa" w:w="90"/>
              <w:right w:type="dxa" w:w="120"/>
            </w:tcMar>
          </w:tcPr>
          <w:p>
            <w:pPr>
              <w:spacing w:after="0" w:before="0"/>
              <w:jc w:val="left"/>
            </w:pPr>
            <w:r>
              <w:rPr>
                <w:b/>
                <w:bCs/>
                <w:color w:val="46545C"/>
                <w:sz w:val="19"/>
                <w:szCs w:val="19"/>
              </w:rPr>
              <w:t xml:space="preserve">Vraag</w:t>
            </w:r>
          </w:p>
        </w:tc>
        <w:tc>
          <w:tcPr>
            <w:tcW w:type="dxa" w:w="2821"/>
            <w:shd w:fill="E8EBE8" w:color="auto" w:val="clear"/>
            <w:tcMar>
              <w:top w:type="dxa" w:w="90"/>
              <w:left w:type="dxa" w:w="120"/>
              <w:bottom w:type="dxa" w:w="90"/>
              <w:right w:type="dxa" w:w="120"/>
            </w:tcMar>
          </w:tcPr>
          <w:p>
            <w:pPr>
              <w:spacing w:after="0" w:before="0"/>
              <w:jc w:val="left"/>
            </w:pPr>
            <w:r>
              <w:rPr>
                <w:b/>
                <w:bCs/>
                <w:color w:val="46545C"/>
                <w:sz w:val="19"/>
                <w:szCs w:val="19"/>
              </w:rPr>
              <w:t xml:space="preserve">Waarom het uitmaakt</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Krijgen jullie überhaupt een export, en in welk formaat? </w:t>
            </w:r>
            <w:r>
              <w:rPr>
                <w:b/>
                <w:bCs/>
                <w:color w:val="141C22"/>
                <w:sz w:val="19"/>
                <w:szCs w:val="19"/>
              </w:rPr>
              <w:t xml:space="preserve">[O]</w:t>
            </w:r>
          </w:p>
        </w:tc>
        <w:tc>
          <w:tcPr>
            <w:tcW w:type="dxa" w:w="2821"/>
            <w:tcMar>
              <w:top w:type="dxa" w:w="90"/>
              <w:left w:type="dxa" w:w="120"/>
              <w:bottom w:type="dxa" w:w="90"/>
              <w:right w:type="dxa" w:w="120"/>
            </w:tcMar>
          </w:tcPr>
          <w:p>
            <w:pPr>
              <w:spacing w:after="0" w:before="0"/>
              <w:jc w:val="left"/>
            </w:pPr>
            <w:r>
              <w:rPr>
                <w:color w:val="46545C"/>
                <w:sz w:val="19"/>
                <w:szCs w:val="19"/>
              </w:rPr>
              <w:t xml:space="preserve">Contractueel recht op dataportabiliteit is niet vanzelfsprekend</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Welke data is "lokaal" en welke is landelijk gedeeld bezit? </w:t>
            </w:r>
            <w:r>
              <w:rPr>
                <w:b/>
                <w:bCs/>
                <w:color w:val="141C22"/>
                <w:sz w:val="19"/>
                <w:szCs w:val="19"/>
              </w:rPr>
              <w:t xml:space="preserve">[O]</w:t>
            </w:r>
          </w:p>
        </w:tc>
        <w:tc>
          <w:tcPr>
            <w:tcW w:type="dxa" w:w="2821"/>
            <w:tcMar>
              <w:top w:type="dxa" w:w="90"/>
              <w:left w:type="dxa" w:w="120"/>
              <w:bottom w:type="dxa" w:w="90"/>
              <w:right w:type="dxa" w:w="120"/>
            </w:tcMar>
          </w:tcPr>
          <w:p>
            <w:pPr>
              <w:spacing w:after="0" w:before="0"/>
              <w:jc w:val="left"/>
            </w:pPr>
            <w:r>
              <w:rPr>
                <w:color w:val="46545C"/>
                <w:sz w:val="19"/>
                <w:szCs w:val="19"/>
              </w:rPr>
              <w:t xml:space="preserve">De ID-reeks wijst op een gedeelde database; deelnemers zijn mogelijk NLvoorelkaar-accounts, niet Haarlemmermeer-accounts</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Op welke grondslag mogen accounts mee? </w:t>
            </w:r>
            <w:r>
              <w:rPr>
                <w:b/>
                <w:bCs/>
                <w:color w:val="141C22"/>
                <w:sz w:val="19"/>
                <w:szCs w:val="19"/>
              </w:rPr>
              <w:t xml:space="preserve">[O]</w:t>
            </w:r>
          </w:p>
        </w:tc>
        <w:tc>
          <w:tcPr>
            <w:tcW w:type="dxa" w:w="2821"/>
            <w:tcMar>
              <w:top w:type="dxa" w:w="90"/>
              <w:left w:type="dxa" w:w="120"/>
              <w:bottom w:type="dxa" w:w="90"/>
              <w:right w:type="dxa" w:w="120"/>
            </w:tcMar>
          </w:tcPr>
          <w:p>
            <w:pPr>
              <w:spacing w:after="0" w:before="0"/>
              <w:jc w:val="left"/>
            </w:pPr>
            <w:r>
              <w:rPr>
                <w:color w:val="46545C"/>
                <w:sz w:val="19"/>
                <w:szCs w:val="19"/>
              </w:rPr>
              <w:t xml:space="preserve">Gebruikers gaven toestemming aan NLvoorelkaar/VCH, niet aan een nieuw platform. Zonder nieuwe grondslag is overzetten niet toegestaan</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Wachtwoorden</w:t>
            </w:r>
          </w:p>
        </w:tc>
        <w:tc>
          <w:tcPr>
            <w:tcW w:type="dxa" w:w="2821"/>
            <w:tcMar>
              <w:top w:type="dxa" w:w="90"/>
              <w:left w:type="dxa" w:w="120"/>
              <w:bottom w:type="dxa" w:w="90"/>
              <w:right w:type="dxa" w:w="120"/>
            </w:tcMar>
          </w:tcPr>
          <w:p>
            <w:pPr>
              <w:spacing w:after="0" w:before="0"/>
              <w:jc w:val="left"/>
            </w:pPr>
            <w:r>
              <w:rPr>
                <w:color w:val="46545C"/>
                <w:sz w:val="19"/>
                <w:szCs w:val="19"/>
              </w:rPr>
              <w:t xml:space="preserve">Hashes zijn in de praktijk nooit overdraagbaar. Reken op </w:t>
            </w:r>
            <w:r>
              <w:rPr>
                <w:b/>
                <w:bCs/>
                <w:color w:val="46545C"/>
                <w:sz w:val="19"/>
                <w:szCs w:val="19"/>
              </w:rPr>
              <w:t xml:space="preserve">verplichte wachtwoordreset voor iedereen</w:t>
            </w:r>
          </w:p>
        </w:tc>
      </w:tr>
    </w:tbl>
    <w:p>
      <w:pPr>
        <w:spacing w:after="200"/>
      </w:pPr>
    </w:p>
    <w:p>
      <w:pPr>
        <w:spacing w:after="160" w:before="0"/>
      </w:pPr>
      <w:r>
        <w:rPr>
          <w:b/>
          <w:bCs/>
        </w:rPr>
        <w:t xml:space="preserve">Werkbare aanpak:</w:t>
      </w:r>
      <w:r>
        <w:t xml:space="preserve"> migreer </w:t>
      </w:r>
      <w:r>
        <w:rPr>
          <w:i/>
          <w:iCs/>
        </w:rPr>
        <w:t xml:space="preserve">inhoud</w:t>
      </w:r>
      <w:r>
        <w:t xml:space="preserve"> (organisaties, categorieën, redactionele pagina's, geanonimiseerde statistiek) direct, en zet </w:t>
      </w:r>
      <w:r>
        <w:rPr>
          <w:b/>
          <w:bCs/>
        </w:rPr>
        <w:t xml:space="preserve">deelnemers over via een heractivatiecampagne</w:t>
      </w:r>
      <w:r>
        <w:t xml:space="preserve">: iedereen krijgt een uitnodiging om het account op het nieuwe platform te activeren. Reken op 30–60% conversie. Plan daaromheen een wervingscampagne. Dit is realistisch; stilzwijgend overzetten is dat niet.</w:t>
      </w:r>
    </w:p>
    <w:p>
      <w:pPr>
        <w:pStyle w:val="Heading2"/>
        <w:spacing w:after="120" w:before="300"/>
      </w:pPr>
      <w:r>
        <w:t xml:space="preserve">6.3 Toegankelijkheid (WCAG)</w:t>
      </w:r>
    </w:p>
    <w:p>
      <w:pPr>
        <w:spacing w:after="160" w:before="0"/>
      </w:pPr>
      <w:r>
        <w:t xml:space="preserve">Als het platform (mede) door de gemeente wordt gefinancierd of namens haar wordt aangeboden, geldt het </w:t>
      </w:r>
      <w:r>
        <w:rPr>
          <w:b/>
          <w:bCs/>
        </w:rPr>
        <w:t xml:space="preserve">Tijdelijk besluit digitale toegankelijkheid overheid</w:t>
      </w:r>
      <w:r>
        <w:t xml:space="preserve">: </w:t>
      </w:r>
      <w:r>
        <w:rPr>
          <w:b/>
          <w:bCs/>
        </w:rPr>
        <w:t xml:space="preserve">WCAG 2.1 niveau AA</w:t>
      </w:r>
      <w:r>
        <w:t xml:space="preserve"> en een gepubliceerde </w:t>
      </w:r>
      <w:r>
        <w:rPr>
          <w:b/>
          <w:bCs/>
        </w:rPr>
        <w:t xml:space="preserve">toegankelijkheidsverklaring</w:t>
      </w:r>
      <w:r>
        <w:t xml:space="preserve"> in het landelijke register </w:t>
      </w:r>
      <w:r>
        <w:rPr>
          <w:b/>
          <w:bCs/>
        </w:rPr>
        <w:t xml:space="preserve">[A — afhankelijk van de juridische constructie, §9]</w:t>
      </w:r>
      <w:r>
        <w:t xml:space="preserve">.</w:t>
      </w:r>
    </w:p>
    <w:p>
      <w:pPr>
        <w:spacing w:after="160" w:before="0"/>
      </w:pPr>
      <w:r>
        <w:t xml:space="preserve">Dit is bij deze doelgroep hoe dan ook inhoudelijk verstandig: ouderen, mensen met een beperking en laaggeletterden zijn de kerngebruikers. Neem toegankelijkheid op als </w:t>
      </w:r>
      <w:r>
        <w:rPr>
          <w:i/>
          <w:iCs/>
        </w:rPr>
        <w:t xml:space="preserve">definition of done</w:t>
      </w:r>
      <w:r>
        <w:t xml:space="preserve"> per feature, niet als eindcontrole — en zet </w:t>
      </w:r>
      <w:r>
        <w:rPr>
          <w:rFonts w:ascii="Consolas" w:cs="Consolas" w:eastAsia="Consolas" w:hAnsi="Consolas"/>
          <w:color w:val="0E5A5E"/>
          <w:sz w:val="19"/>
          <w:szCs w:val="19"/>
        </w:rPr>
        <w:t xml:space="preserve">axe-core</w:t>
      </w:r>
      <w:r>
        <w:t xml:space="preserve"> in de CI-pijplijn.</w:t>
      </w:r>
    </w:p>
    <w:p>
      <w:pPr>
        <w:pStyle w:val="Heading2"/>
        <w:spacing w:after="120" w:before="300"/>
      </w:pPr>
      <w:r>
        <w:t xml:space="preserve">6.4 Aanbesteding</w:t>
      </w:r>
    </w:p>
    <w:p>
      <w:pPr>
        <w:spacing w:after="160" w:before="0"/>
      </w:pPr>
      <w:r>
        <w:t xml:space="preserve">Als de gemeente opdrachtgever is, kan er een </w:t>
      </w:r>
      <w:r>
        <w:rPr>
          <w:b/>
          <w:bCs/>
        </w:rPr>
        <w:t xml:space="preserve">aanbestedingsplicht</w:t>
      </w:r>
      <w:r>
        <w:t xml:space="preserve"> gelden voor de opvolger van de huidige leverancier, ook bij eigen bouw met ingehuurde capaciteit </w:t>
      </w:r>
      <w:r>
        <w:rPr>
          <w:b/>
          <w:bCs/>
        </w:rPr>
        <w:t xml:space="preserve">[O]</w:t>
      </w:r>
      <w:r>
        <w:t xml:space="preserve">. Uitzoeken vóór opdrachtverlening.</w:t>
      </w:r>
    </w:p>
    <w:p>
      <w:pPr>
        <w:pStyle w:val="Heading1"/>
        <w:pageBreakBefore/>
        <w:pBdr>
          <w:bottom w:val="single" w:color="141C22" w:sz="12" w:space="6"/>
        </w:pBdr>
        <w:spacing w:after="180" w:before="0"/>
      </w:pPr>
      <w:r>
        <w:t xml:space="preserve">7. Risico's</w:t>
      </w:r>
    </w:p>
    <w:p>
      <w:pPr>
        <w:pStyle w:val="Heading2"/>
        <w:spacing w:after="120" w:before="300"/>
      </w:pPr>
      <w:r>
        <w:t xml:space="preserve">7.1 Verlies van netwerkeffect — het grootste risico</w:t>
      </w:r>
    </w:p>
    <w:p>
      <w:pPr>
        <w:spacing w:after="160" w:before="0"/>
      </w:pPr>
      <w:r>
        <w:t xml:space="preserve">Het lokale platform profiteert nu van 200.000+ landelijke deelnemers, 70+ gekoppelde platforms en landelijke campagnes </w:t>
      </w:r>
      <w:r>
        <w:rPr>
          <w:b/>
          <w:bCs/>
        </w:rPr>
        <w:t xml:space="preserve">[V]</w:t>
      </w:r>
      <w:r>
        <w:t xml:space="preserve">. Een eigen platform start op nul instroom van buiten.</w:t>
      </w:r>
    </w:p>
    <w:p>
      <w:pPr>
        <w:spacing w:after="160" w:before="0"/>
      </w:pPr>
      <w:r>
        <w:rPr>
          <w:b/>
          <w:bCs/>
        </w:rPr>
        <w:t xml:space="preserve">Mitigatie:</w:t>
      </w:r>
      <w:r>
        <w:t xml:space="preserve"> heractivatiecampagne, lokale partnerwerving (scholen, sportclubs, kerken, moskeeën, wijkcentra), stevige lokale SEO, e-mailalerts op opgeslagen zoekopdrachten, en samenwerking met de gemeentelijke communicatiekanalen. Begroot hier tijd en geld voor — dit is geen IT-post.</w:t>
      </w:r>
    </w:p>
    <w:p>
      <w:pPr>
        <w:pStyle w:val="Heading2"/>
        <w:spacing w:after="120" w:before="300"/>
      </w:pPr>
      <w:r>
        <w:t xml:space="preserve">7.2 Domeinnaam en merk </w:t>
      </w:r>
      <w:r>
        <w:rPr>
          <w:b/>
          <w:bCs/>
        </w:rPr>
        <w:t xml:space="preserve">[O]</w:t>
      </w:r>
    </w:p>
    <w:p>
      <w:pPr>
        <w:spacing w:after="160" w:before="0"/>
      </w:pPr>
      <w:r>
        <w:t xml:space="preserve">Wie is houder van </w:t>
      </w:r>
      <w:r>
        <w:rPr>
          <w:rFonts w:ascii="Consolas" w:cs="Consolas" w:eastAsia="Consolas" w:hAnsi="Consolas"/>
          <w:color w:val="0E5A5E"/>
          <w:sz w:val="19"/>
          <w:szCs w:val="19"/>
        </w:rPr>
        <w:t xml:space="preserve">haarlemmermeervoorelkaar.nl</w:t>
      </w:r>
      <w:r>
        <w:t xml:space="preserve"> bij SIDN? En mag de naam "…voorelkaar" gebruikt blijven worden buiten het NLvoorelkaar-netwerk (merkrecht)? </w:t>
      </w:r>
      <w:r>
        <w:rPr>
          <w:b/>
          <w:bCs/>
        </w:rPr>
        <w:t xml:space="preserve">Als het antwoord "de leverancier" is, verandert dat het hele plan</w:t>
      </w:r>
      <w:r>
        <w:t xml:space="preserve"> — dan is er een nieuwe domeinnaam en merknaam nodig, plus een migratiecampagne. Dit is de eerste vraag die beantwoord moet worden.</w:t>
      </w:r>
    </w:p>
    <w:p>
      <w:pPr>
        <w:pStyle w:val="Heading2"/>
        <w:spacing w:after="120" w:before="300"/>
      </w:pPr>
      <w:r>
        <w:t xml:space="preserve">7.3 SEO-continuïteit</w:t>
      </w:r>
    </w:p>
    <w:p>
      <w:pPr>
        <w:spacing w:after="160" w:before="0"/>
      </w:pPr>
      <w:r>
        <w:t xml:space="preserve">Bestaande URL's (</w:t>
      </w:r>
      <w:r>
        <w:rPr>
          <w:rFonts w:ascii="Consolas" w:cs="Consolas" w:eastAsia="Consolas" w:hAnsi="Consolas"/>
          <w:color w:val="0E5A5E"/>
          <w:sz w:val="19"/>
          <w:szCs w:val="19"/>
        </w:rPr>
        <w:t xml:space="preserve">/hulpvragen/{id}</w:t>
      </w:r>
      <w:r>
        <w:t xml:space="preserve">, </w:t>
      </w:r>
      <w:r>
        <w:rPr>
          <w:rFonts w:ascii="Consolas" w:cs="Consolas" w:eastAsia="Consolas" w:hAnsi="Consolas"/>
          <w:color w:val="0E5A5E"/>
          <w:sz w:val="19"/>
          <w:szCs w:val="19"/>
        </w:rPr>
        <w:t xml:space="preserve">/ons-aanbod</w:t>
      </w:r>
      <w:r>
        <w:t xml:space="preserve">) zijn geïndexeerd. Zonder 301-redirectkaart verdampt de vindbaarheid. Alleen mogelijk als jullie het domein houden (§7.2).</w:t>
      </w:r>
    </w:p>
    <w:p>
      <w:pPr>
        <w:pStyle w:val="Heading2"/>
        <w:spacing w:after="120" w:before="300"/>
      </w:pPr>
      <w:r>
        <w:t xml:space="preserve">7.4 Beheerlast wordt onderschat</w:t>
      </w:r>
    </w:p>
    <w:p>
      <w:pPr>
        <w:spacing w:after="160" w:before="0"/>
      </w:pPr>
      <w:r>
        <w:t xml:space="preserve">Eigen beheer betekent zelf: moderatie, support, beveiligingsupdates, back-ups en herstel, e-mailreputatie, incidentafhandeling, en 's nachts bereikbaar zijn bij een storing. Reken op structureel </w:t>
      </w:r>
      <w:r>
        <w:rPr>
          <w:b/>
          <w:bCs/>
        </w:rPr>
        <w:t xml:space="preserve">0,3–0,5 fte</w:t>
      </w:r>
      <w:r>
        <w:t xml:space="preserve"> naast de bouw. Dit is precies wat je nu inkoopt.</w:t>
      </w:r>
    </w:p>
    <w:p>
      <w:pPr>
        <w:pStyle w:val="Heading2"/>
        <w:spacing w:after="120" w:before="300"/>
      </w:pPr>
      <w:r>
        <w:t xml:space="preserve">7.5 Continuïteit / bus-factor</w:t>
      </w:r>
    </w:p>
    <w:p>
      <w:pPr>
        <w:spacing w:after="160" w:before="0"/>
      </w:pPr>
      <w:r>
        <w:t xml:space="preserve">Eén ontwikkelaar die het platform kent, is een risico voor een maatschappelijke voorziening. Documentatie, infrastructure-as-code en een tweede beheerder zijn vanaf dag één nodig.</w:t>
      </w:r>
    </w:p>
    <w:p>
      <w:pPr>
        <w:pStyle w:val="Heading1"/>
        <w:pageBreakBefore/>
        <w:pBdr>
          <w:bottom w:val="single" w:color="141C22" w:sz="12" w:space="6"/>
        </w:pBdr>
        <w:spacing w:after="180" w:before="0"/>
      </w:pPr>
      <w:r>
        <w:t xml:space="preserve">8. Fasering en inschatting</w:t>
      </w:r>
    </w:p>
    <w:p>
      <w:pPr>
        <w:spacing w:after="160" w:before="0"/>
      </w:pPr>
      <w:r>
        <w:t xml:space="preserve">Indicatief, exclusief campagne en contentmigratie.</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3818"/>
        <w:gridCol w:w="1735"/>
        <w:gridCol w:w="1735"/>
        <w:gridCol w:w="1738"/>
      </w:tblGrid>
      <w:tr>
        <w:trPr>
          <w:tblHeader/>
        </w:trPr>
        <w:tc>
          <w:tcPr>
            <w:tcW w:type="dxa" w:w="3818"/>
            <w:shd w:fill="E8EBE8" w:color="auto" w:val="clear"/>
            <w:tcMar>
              <w:top w:type="dxa" w:w="90"/>
              <w:left w:type="dxa" w:w="120"/>
              <w:bottom w:type="dxa" w:w="90"/>
              <w:right w:type="dxa" w:w="120"/>
            </w:tcMar>
          </w:tcPr>
          <w:p>
            <w:pPr>
              <w:spacing w:after="0" w:before="0"/>
              <w:jc w:val="left"/>
            </w:pPr>
            <w:r>
              <w:rPr>
                <w:b/>
                <w:bCs/>
                <w:color w:val="46545C"/>
                <w:sz w:val="19"/>
                <w:szCs w:val="19"/>
              </w:rPr>
              <w:t xml:space="preserve">Fase</w:t>
            </w:r>
          </w:p>
        </w:tc>
        <w:tc>
          <w:tcPr>
            <w:tcW w:type="dxa" w:w="1735"/>
            <w:shd w:fill="E8EBE8" w:color="auto" w:val="clear"/>
            <w:tcMar>
              <w:top w:type="dxa" w:w="90"/>
              <w:left w:type="dxa" w:w="120"/>
              <w:bottom w:type="dxa" w:w="90"/>
              <w:right w:type="dxa" w:w="120"/>
            </w:tcMar>
          </w:tcPr>
          <w:p>
            <w:pPr>
              <w:spacing w:after="0" w:before="0"/>
              <w:jc w:val="left"/>
            </w:pPr>
            <w:r>
              <w:rPr>
                <w:b/>
                <w:bCs/>
                <w:color w:val="46545C"/>
                <w:sz w:val="19"/>
                <w:szCs w:val="19"/>
              </w:rPr>
              <w:t xml:space="preserve">Inhoud</w:t>
            </w:r>
          </w:p>
        </w:tc>
        <w:tc>
          <w:tcPr>
            <w:tcW w:type="dxa" w:w="1735"/>
            <w:shd w:fill="E8EBE8" w:color="auto" w:val="clear"/>
            <w:tcMar>
              <w:top w:type="dxa" w:w="90"/>
              <w:left w:type="dxa" w:w="120"/>
              <w:bottom w:type="dxa" w:w="90"/>
              <w:right w:type="dxa" w:w="120"/>
            </w:tcMar>
          </w:tcPr>
          <w:p>
            <w:pPr>
              <w:spacing w:after="0" w:before="0"/>
              <w:jc w:val="left"/>
            </w:pPr>
            <w:r>
              <w:rPr>
                <w:b/>
                <w:bCs/>
                <w:color w:val="46545C"/>
                <w:sz w:val="19"/>
                <w:szCs w:val="19"/>
              </w:rPr>
              <w:t xml:space="preserve">Doorlooptijd</w:t>
            </w:r>
          </w:p>
        </w:tc>
        <w:tc>
          <w:tcPr>
            <w:tcW w:type="dxa" w:w="1738"/>
            <w:shd w:fill="E8EBE8" w:color="auto" w:val="clear"/>
            <w:tcMar>
              <w:top w:type="dxa" w:w="90"/>
              <w:left w:type="dxa" w:w="120"/>
              <w:bottom w:type="dxa" w:w="90"/>
              <w:right w:type="dxa" w:w="120"/>
            </w:tcMar>
          </w:tcPr>
          <w:p>
            <w:pPr>
              <w:spacing w:after="0" w:before="0"/>
              <w:jc w:val="left"/>
            </w:pPr>
            <w:r>
              <w:rPr>
                <w:b/>
                <w:bCs/>
                <w:color w:val="46545C"/>
                <w:sz w:val="19"/>
                <w:szCs w:val="19"/>
              </w:rPr>
              <w:t xml:space="preserve">Uren (indicatief)</w:t>
            </w:r>
          </w:p>
        </w:tc>
      </w:tr>
      <w:tr>
        <w:tc>
          <w:tcPr>
            <w:tcW w:type="dxa" w:w="3818"/>
            <w:tcMar>
              <w:top w:type="dxa" w:w="90"/>
              <w:left w:type="dxa" w:w="120"/>
              <w:bottom w:type="dxa" w:w="90"/>
              <w:right w:type="dxa" w:w="120"/>
            </w:tcMar>
          </w:tcPr>
          <w:p>
            <w:pPr>
              <w:spacing w:after="0" w:before="0"/>
              <w:jc w:val="left"/>
            </w:pPr>
            <w:r>
              <w:rPr>
                <w:b/>
                <w:bCs/>
                <w:color w:val="141C22"/>
                <w:sz w:val="19"/>
                <w:szCs w:val="19"/>
              </w:rPr>
              <w:t xml:space="preserve">0. Fundament</w:t>
            </w:r>
          </w:p>
        </w:tc>
        <w:tc>
          <w:tcPr>
            <w:tcW w:type="dxa" w:w="1735"/>
            <w:tcMar>
              <w:top w:type="dxa" w:w="90"/>
              <w:left w:type="dxa" w:w="120"/>
              <w:bottom w:type="dxa" w:w="90"/>
              <w:right w:type="dxa" w:w="120"/>
            </w:tcMar>
          </w:tcPr>
          <w:p>
            <w:pPr>
              <w:spacing w:after="0" w:before="0"/>
              <w:jc w:val="left"/>
            </w:pPr>
            <w:r>
              <w:rPr>
                <w:color w:val="46545C"/>
                <w:sz w:val="19"/>
                <w:szCs w:val="19"/>
              </w:rPr>
              <w:t xml:space="preserve">Contract- en data-exit uitzoeken, domein/merk, DPIA, ontwerpsysteem, technische opzet</w:t>
            </w:r>
          </w:p>
        </w:tc>
        <w:tc>
          <w:tcPr>
            <w:tcW w:type="dxa" w:w="1735"/>
            <w:tcMar>
              <w:top w:type="dxa" w:w="90"/>
              <w:left w:type="dxa" w:w="120"/>
              <w:bottom w:type="dxa" w:w="90"/>
              <w:right w:type="dxa" w:w="120"/>
            </w:tcMar>
          </w:tcPr>
          <w:p>
            <w:pPr>
              <w:spacing w:after="0" w:before="0"/>
              <w:jc w:val="left"/>
            </w:pPr>
            <w:r>
              <w:rPr>
                <w:color w:val="46545C"/>
                <w:sz w:val="19"/>
                <w:szCs w:val="19"/>
              </w:rPr>
              <w:t xml:space="preserve">2–3 wk</w:t>
            </w:r>
          </w:p>
        </w:tc>
        <w:tc>
          <w:tcPr>
            <w:tcW w:type="dxa" w:w="1738"/>
            <w:tcMar>
              <w:top w:type="dxa" w:w="90"/>
              <w:left w:type="dxa" w:w="120"/>
              <w:bottom w:type="dxa" w:w="90"/>
              <w:right w:type="dxa" w:w="120"/>
            </w:tcMar>
          </w:tcPr>
          <w:p>
            <w:pPr>
              <w:spacing w:after="0" w:before="0"/>
              <w:jc w:val="left"/>
            </w:pPr>
            <w:r>
              <w:rPr>
                <w:color w:val="46545C"/>
                <w:sz w:val="19"/>
                <w:szCs w:val="19"/>
              </w:rPr>
              <w:t xml:space="preserve">60–100</w:t>
            </w:r>
          </w:p>
        </w:tc>
      </w:tr>
      <w:tr>
        <w:tc>
          <w:tcPr>
            <w:tcW w:type="dxa" w:w="3818"/>
            <w:tcMar>
              <w:top w:type="dxa" w:w="90"/>
              <w:left w:type="dxa" w:w="120"/>
              <w:bottom w:type="dxa" w:w="90"/>
              <w:right w:type="dxa" w:w="120"/>
            </w:tcMar>
          </w:tcPr>
          <w:p>
            <w:pPr>
              <w:spacing w:after="0" w:before="0"/>
              <w:jc w:val="left"/>
            </w:pPr>
            <w:r>
              <w:rPr>
                <w:b/>
                <w:bCs/>
                <w:color w:val="141C22"/>
                <w:sz w:val="19"/>
                <w:szCs w:val="19"/>
              </w:rPr>
              <w:t xml:space="preserve">1. MVP</w:t>
            </w:r>
          </w:p>
        </w:tc>
        <w:tc>
          <w:tcPr>
            <w:tcW w:type="dxa" w:w="1735"/>
            <w:tcMar>
              <w:top w:type="dxa" w:w="90"/>
              <w:left w:type="dxa" w:w="120"/>
              <w:bottom w:type="dxa" w:w="90"/>
              <w:right w:type="dxa" w:w="120"/>
            </w:tcMar>
          </w:tcPr>
          <w:p>
            <w:pPr>
              <w:spacing w:after="0" w:before="0"/>
              <w:jc w:val="left"/>
            </w:pPr>
            <w:r>
              <w:rPr>
                <w:color w:val="46545C"/>
                <w:sz w:val="19"/>
                <w:szCs w:val="19"/>
              </w:rPr>
              <w:t xml:space="preserve">Accounts, profielen, organisaties, oproepen (4 types), zoeken/filteren, reageren, berichten, e-mails, basis-admin</w:t>
            </w:r>
          </w:p>
        </w:tc>
        <w:tc>
          <w:tcPr>
            <w:tcW w:type="dxa" w:w="1735"/>
            <w:tcMar>
              <w:top w:type="dxa" w:w="90"/>
              <w:left w:type="dxa" w:w="120"/>
              <w:bottom w:type="dxa" w:w="90"/>
              <w:right w:type="dxa" w:w="120"/>
            </w:tcMar>
          </w:tcPr>
          <w:p>
            <w:pPr>
              <w:spacing w:after="0" w:before="0"/>
              <w:jc w:val="left"/>
            </w:pPr>
            <w:r>
              <w:rPr>
                <w:color w:val="46545C"/>
                <w:sz w:val="19"/>
                <w:szCs w:val="19"/>
              </w:rPr>
              <w:t xml:space="preserve">8–10 wk</w:t>
            </w:r>
          </w:p>
        </w:tc>
        <w:tc>
          <w:tcPr>
            <w:tcW w:type="dxa" w:w="1738"/>
            <w:tcMar>
              <w:top w:type="dxa" w:w="90"/>
              <w:left w:type="dxa" w:w="120"/>
              <w:bottom w:type="dxa" w:w="90"/>
              <w:right w:type="dxa" w:w="120"/>
            </w:tcMar>
          </w:tcPr>
          <w:p>
            <w:pPr>
              <w:spacing w:after="0" w:before="0"/>
              <w:jc w:val="left"/>
            </w:pPr>
            <w:r>
              <w:rPr>
                <w:color w:val="46545C"/>
                <w:sz w:val="19"/>
                <w:szCs w:val="19"/>
              </w:rPr>
              <w:t xml:space="preserve">320–450</w:t>
            </w:r>
          </w:p>
        </w:tc>
      </w:tr>
      <w:tr>
        <w:tc>
          <w:tcPr>
            <w:tcW w:type="dxa" w:w="3818"/>
            <w:tcMar>
              <w:top w:type="dxa" w:w="90"/>
              <w:left w:type="dxa" w:w="120"/>
              <w:bottom w:type="dxa" w:w="90"/>
              <w:right w:type="dxa" w:w="120"/>
            </w:tcMar>
          </w:tcPr>
          <w:p>
            <w:pPr>
              <w:spacing w:after="0" w:before="0"/>
              <w:jc w:val="left"/>
            </w:pPr>
            <w:r>
              <w:rPr>
                <w:b/>
                <w:bCs/>
                <w:color w:val="141C22"/>
                <w:sz w:val="19"/>
                <w:szCs w:val="19"/>
              </w:rPr>
              <w:t xml:space="preserve">2. Pariteit</w:t>
            </w:r>
          </w:p>
        </w:tc>
        <w:tc>
          <w:tcPr>
            <w:tcW w:type="dxa" w:w="1735"/>
            <w:tcMar>
              <w:top w:type="dxa" w:w="90"/>
              <w:left w:type="dxa" w:w="120"/>
              <w:bottom w:type="dxa" w:w="90"/>
              <w:right w:type="dxa" w:w="120"/>
            </w:tcMar>
          </w:tcPr>
          <w:p>
            <w:pPr>
              <w:spacing w:after="0" w:before="0"/>
              <w:jc w:val="left"/>
            </w:pPr>
            <w:r>
              <w:rPr>
                <w:color w:val="46545C"/>
                <w:sz w:val="19"/>
                <w:szCs w:val="19"/>
              </w:rPr>
              <w:t xml:space="preserve">Moderatie/monitor, CMS (pagina's+menu), matchregistratie, toolbox, rapportage (Metabase), migratie-import</w:t>
            </w:r>
          </w:p>
        </w:tc>
        <w:tc>
          <w:tcPr>
            <w:tcW w:type="dxa" w:w="1735"/>
            <w:tcMar>
              <w:top w:type="dxa" w:w="90"/>
              <w:left w:type="dxa" w:w="120"/>
              <w:bottom w:type="dxa" w:w="90"/>
              <w:right w:type="dxa" w:w="120"/>
            </w:tcMar>
          </w:tcPr>
          <w:p>
            <w:pPr>
              <w:spacing w:after="0" w:before="0"/>
              <w:jc w:val="left"/>
            </w:pPr>
            <w:r>
              <w:rPr>
                <w:color w:val="46545C"/>
                <w:sz w:val="19"/>
                <w:szCs w:val="19"/>
              </w:rPr>
              <w:t xml:space="preserve">5–7 wk</w:t>
            </w:r>
          </w:p>
        </w:tc>
        <w:tc>
          <w:tcPr>
            <w:tcW w:type="dxa" w:w="1738"/>
            <w:tcMar>
              <w:top w:type="dxa" w:w="90"/>
              <w:left w:type="dxa" w:w="120"/>
              <w:bottom w:type="dxa" w:w="90"/>
              <w:right w:type="dxa" w:w="120"/>
            </w:tcMar>
          </w:tcPr>
          <w:p>
            <w:pPr>
              <w:spacing w:after="0" w:before="0"/>
              <w:jc w:val="left"/>
            </w:pPr>
            <w:r>
              <w:rPr>
                <w:color w:val="46545C"/>
                <w:sz w:val="19"/>
                <w:szCs w:val="19"/>
              </w:rPr>
              <w:t xml:space="preserve">220–320</w:t>
            </w:r>
          </w:p>
        </w:tc>
      </w:tr>
      <w:tr>
        <w:tc>
          <w:tcPr>
            <w:tcW w:type="dxa" w:w="3818"/>
            <w:tcMar>
              <w:top w:type="dxa" w:w="90"/>
              <w:left w:type="dxa" w:w="120"/>
              <w:bottom w:type="dxa" w:w="90"/>
              <w:right w:type="dxa" w:w="120"/>
            </w:tcMar>
          </w:tcPr>
          <w:p>
            <w:pPr>
              <w:spacing w:after="0" w:before="0"/>
              <w:jc w:val="left"/>
            </w:pPr>
            <w:r>
              <w:rPr>
                <w:b/>
                <w:bCs/>
                <w:color w:val="141C22"/>
                <w:sz w:val="19"/>
                <w:szCs w:val="19"/>
              </w:rPr>
              <w:t xml:space="preserve">3. Beter dan nu</w:t>
            </w:r>
          </w:p>
        </w:tc>
        <w:tc>
          <w:tcPr>
            <w:tcW w:type="dxa" w:w="1735"/>
            <w:tcMar>
              <w:top w:type="dxa" w:w="90"/>
              <w:left w:type="dxa" w:w="120"/>
              <w:bottom w:type="dxa" w:w="90"/>
              <w:right w:type="dxa" w:w="120"/>
            </w:tcMar>
          </w:tcPr>
          <w:p>
            <w:pPr>
              <w:spacing w:after="0" w:before="0"/>
              <w:jc w:val="left"/>
            </w:pPr>
            <w:r>
              <w:rPr>
                <w:color w:val="46545C"/>
                <w:sz w:val="19"/>
                <w:szCs w:val="19"/>
              </w:rPr>
              <w:t xml:space="preserve">Zoekalerts, verbeterde matching, PWA/mobiel, WCAG-audit + herstel, pentest, koppelingen</w:t>
            </w:r>
          </w:p>
        </w:tc>
        <w:tc>
          <w:tcPr>
            <w:tcW w:type="dxa" w:w="1735"/>
            <w:tcMar>
              <w:top w:type="dxa" w:w="90"/>
              <w:left w:type="dxa" w:w="120"/>
              <w:bottom w:type="dxa" w:w="90"/>
              <w:right w:type="dxa" w:w="120"/>
            </w:tcMar>
          </w:tcPr>
          <w:p>
            <w:pPr>
              <w:spacing w:after="0" w:before="0"/>
              <w:jc w:val="left"/>
            </w:pPr>
            <w:r>
              <w:rPr>
                <w:color w:val="46545C"/>
                <w:sz w:val="19"/>
                <w:szCs w:val="19"/>
              </w:rPr>
              <w:t xml:space="preserve">4–6 wk</w:t>
            </w:r>
          </w:p>
        </w:tc>
        <w:tc>
          <w:tcPr>
            <w:tcW w:type="dxa" w:w="1738"/>
            <w:tcMar>
              <w:top w:type="dxa" w:w="90"/>
              <w:left w:type="dxa" w:w="120"/>
              <w:bottom w:type="dxa" w:w="90"/>
              <w:right w:type="dxa" w:w="120"/>
            </w:tcMar>
          </w:tcPr>
          <w:p>
            <w:pPr>
              <w:spacing w:after="0" w:before="0"/>
              <w:jc w:val="left"/>
            </w:pPr>
            <w:r>
              <w:rPr>
                <w:color w:val="46545C"/>
                <w:sz w:val="19"/>
                <w:szCs w:val="19"/>
              </w:rPr>
              <w:t xml:space="preserve">160–260</w:t>
            </w:r>
          </w:p>
        </w:tc>
      </w:tr>
      <w:tr>
        <w:tc>
          <w:tcPr>
            <w:tcW w:type="dxa" w:w="3818"/>
            <w:tcMar>
              <w:top w:type="dxa" w:w="90"/>
              <w:left w:type="dxa" w:w="120"/>
              <w:bottom w:type="dxa" w:w="90"/>
              <w:right w:type="dxa" w:w="120"/>
            </w:tcMar>
          </w:tcPr>
          <w:p>
            <w:pPr>
              <w:spacing w:after="0" w:before="0"/>
              <w:jc w:val="left"/>
            </w:pPr>
            <w:r>
              <w:rPr>
                <w:color w:val="141C22"/>
                <w:sz w:val="19"/>
                <w:szCs w:val="19"/>
              </w:rPr>
              <w:t xml:space="preserve"/>
            </w:r>
          </w:p>
        </w:tc>
        <w:tc>
          <w:tcPr>
            <w:tcW w:type="dxa" w:w="1735"/>
            <w:tcMar>
              <w:top w:type="dxa" w:w="90"/>
              <w:left w:type="dxa" w:w="120"/>
              <w:bottom w:type="dxa" w:w="90"/>
              <w:right w:type="dxa" w:w="120"/>
            </w:tcMar>
          </w:tcPr>
          <w:p>
            <w:pPr>
              <w:spacing w:after="0" w:before="0"/>
              <w:jc w:val="left"/>
            </w:pPr>
            <w:r>
              <w:rPr>
                <w:b/>
                <w:bCs/>
                <w:color w:val="46545C"/>
                <w:sz w:val="19"/>
                <w:szCs w:val="19"/>
              </w:rPr>
              <w:t xml:space="preserve">Totaal tot volwaardige vervanging</w:t>
            </w:r>
          </w:p>
        </w:tc>
        <w:tc>
          <w:tcPr>
            <w:tcW w:type="dxa" w:w="1735"/>
            <w:tcMar>
              <w:top w:type="dxa" w:w="90"/>
              <w:left w:type="dxa" w:w="120"/>
              <w:bottom w:type="dxa" w:w="90"/>
              <w:right w:type="dxa" w:w="120"/>
            </w:tcMar>
          </w:tcPr>
          <w:p>
            <w:pPr>
              <w:spacing w:after="0" w:before="0"/>
              <w:jc w:val="left"/>
            </w:pPr>
            <w:r>
              <w:rPr>
                <w:b/>
                <w:bCs/>
                <w:color w:val="46545C"/>
                <w:sz w:val="19"/>
                <w:szCs w:val="19"/>
              </w:rPr>
              <w:t xml:space="preserve">~5–6 maanden</w:t>
            </w:r>
          </w:p>
        </w:tc>
        <w:tc>
          <w:tcPr>
            <w:tcW w:type="dxa" w:w="1738"/>
            <w:tcMar>
              <w:top w:type="dxa" w:w="90"/>
              <w:left w:type="dxa" w:w="120"/>
              <w:bottom w:type="dxa" w:w="90"/>
              <w:right w:type="dxa" w:w="120"/>
            </w:tcMar>
          </w:tcPr>
          <w:p>
            <w:pPr>
              <w:spacing w:after="0" w:before="0"/>
              <w:jc w:val="left"/>
            </w:pPr>
            <w:r>
              <w:rPr>
                <w:b/>
                <w:bCs/>
                <w:color w:val="46545C"/>
                <w:sz w:val="19"/>
                <w:szCs w:val="19"/>
              </w:rPr>
              <w:t xml:space="preserve">760–1.130 uur</w:t>
            </w:r>
          </w:p>
        </w:tc>
      </w:tr>
    </w:tbl>
    <w:p>
      <w:pPr>
        <w:spacing w:after="200"/>
      </w:pPr>
    </w:p>
    <w:p>
      <w:pPr>
        <w:spacing w:after="160" w:before="0"/>
      </w:pPr>
      <w:r>
        <w:t xml:space="preserve">Met AI-ondersteunde ontwikkeling en één tot twee mensen is het onderste deel van die bandbreedte haalbaar. Zonder een tweede persoon voor moderatie, content en campagne is het dat niet.</w:t>
      </w:r>
    </w:p>
    <w:p>
      <w:pPr>
        <w:spacing w:after="160" w:before="0"/>
      </w:pPr>
      <w:r>
        <w:rPr>
          <w:b/>
          <w:bCs/>
        </w:rPr>
        <w:t xml:space="preserve">Terugkerende kosten eigen beheer (indicatief):</w:t>
      </w:r>
    </w:p>
    <w:p>
      <w:pPr>
        <w:spacing w:after="160" w:before="0"/>
      </w:pPr>
      <w:r>
        <w:t xml:space="preserve">hosting €40–120/mnd · database (managed) €25–60/mnd · e-mail €0–25/mnd · foutmonitoring €0–26/mnd · domein €10/jr · jaarlijkse pentest €2.000–5.000 · WCAG-audit €1.500–3.500.</w:t>
      </w:r>
    </w:p>
    <w:p>
      <w:pPr>
        <w:spacing w:after="160" w:before="0"/>
      </w:pPr>
      <w:r>
        <w:rPr>
          <w:b/>
          <w:bCs/>
        </w:rPr>
        <w:t xml:space="preserve">Te vergelijken met de huidige jaarlijkse leverancierskosten — die zijn nog onbekend [O] en zijn nodig voor de business case.</w:t>
      </w:r>
    </w:p>
    <w:p>
      <w:pPr>
        <w:pStyle w:val="Heading1"/>
        <w:pageBreakBefore/>
        <w:pBdr>
          <w:bottom w:val="single" w:color="141C22" w:sz="12" w:space="6"/>
        </w:pBdr>
        <w:spacing w:after="180" w:before="0"/>
      </w:pPr>
      <w:r>
        <w:t xml:space="preserve">9. Wat ik nog nodig heb</w:t>
      </w:r>
    </w:p>
    <w:p>
      <w:pPr>
        <w:pStyle w:val="Heading2"/>
        <w:spacing w:after="120" w:before="300"/>
      </w:pPr>
      <w:r>
        <w:t xml:space="preserve">Meetronde (30 minuten, vanaf een gewone internetverbinding)</w:t>
      </w:r>
    </w:p>
    <w:p>
      <w:pPr>
        <w:spacing w:after="160" w:before="0"/>
      </w:pPr>
      <w:r>
        <w:t xml:space="preserve">Deze audit is direct compleet te maken. Vanaf jouw eigen machine:</w:t>
      </w:r>
    </w:p>
    <w:p>
      <w:pPr>
        <w:shd w:fill="F1F3F1" w:color="auto" w:val="clear"/>
        <w:spacing w:after="0" w:before="120"/>
        <w:ind w:left="170" w:right="170"/>
      </w:pPr>
      <w:r>
        <w:rPr>
          <w:rFonts w:ascii="Consolas" w:cs="Consolas" w:eastAsia="Consolas" w:hAnsi="Consolas"/>
          <w:color w:val="141C22"/>
          <w:sz w:val="16"/>
          <w:szCs w:val="16"/>
        </w:rPr>
        <w:t xml:space="preserve">curl -sSI https://www.haarlemmermeervoorelkaar.nl/           # headers, server, CDN</w:t>
      </w:r>
    </w:p>
    <w:p>
      <w:pPr>
        <w:shd w:fill="F1F3F1" w:color="auto" w:val="clear"/>
        <w:spacing w:after="0" w:before="0"/>
        <w:ind w:left="170" w:right="170"/>
      </w:pPr>
      <w:r>
        <w:rPr>
          <w:rFonts w:ascii="Consolas" w:cs="Consolas" w:eastAsia="Consolas" w:hAnsi="Consolas"/>
          <w:color w:val="141C22"/>
          <w:sz w:val="16"/>
          <w:szCs w:val="16"/>
        </w:rPr>
        <w:t xml:space="preserve">curl -sS  https://www.haarlemmermeervoorelkaar.nl/robots.txt</w:t>
      </w:r>
    </w:p>
    <w:p>
      <w:pPr>
        <w:shd w:fill="F1F3F1" w:color="auto" w:val="clear"/>
        <w:spacing w:after="0" w:before="0"/>
        <w:ind w:left="170" w:right="170"/>
      </w:pPr>
      <w:r>
        <w:rPr>
          <w:rFonts w:ascii="Consolas" w:cs="Consolas" w:eastAsia="Consolas" w:hAnsi="Consolas"/>
          <w:color w:val="141C22"/>
          <w:sz w:val="16"/>
          <w:szCs w:val="16"/>
        </w:rPr>
        <w:t xml:space="preserve">curl -sS  https://www.haarlemmermeervoorelkaar.nl/sitemap.xml | head -50</w:t>
      </w:r>
    </w:p>
    <w:p>
      <w:pPr>
        <w:shd w:fill="F1F3F1" w:color="auto" w:val="clear"/>
        <w:spacing w:after="0" w:before="0"/>
        <w:ind w:left="170" w:right="170"/>
      </w:pPr>
      <w:r>
        <w:rPr>
          <w:rFonts w:ascii="Consolas" w:cs="Consolas" w:eastAsia="Consolas" w:hAnsi="Consolas"/>
          <w:color w:val="141C22"/>
          <w:sz w:val="16"/>
          <w:szCs w:val="16"/>
        </w:rPr>
        <w:t xml:space="preserve">whois haarlemmermeervoorelkaar.nl | grep -iE 'registrant|holder|reseller'</w:t>
      </w:r>
    </w:p>
    <w:p>
      <w:pPr>
        <w:shd w:fill="F1F3F1" w:color="auto" w:val="clear"/>
        <w:spacing w:after="160" w:before="0"/>
        <w:ind w:left="170" w:right="170"/>
      </w:pPr>
      <w:r>
        <w:rPr>
          <w:rFonts w:ascii="Consolas" w:cs="Consolas" w:eastAsia="Consolas" w:hAnsi="Consolas"/>
          <w:color w:val="141C22"/>
          <w:sz w:val="16"/>
          <w:szCs w:val="16"/>
        </w:rPr>
        <w:t xml:space="preserve">dig haarlemmermeervoorelkaar.nl ANY +noall +answer</w:t>
      </w:r>
    </w:p>
    <w:p>
      <w:pPr>
        <w:spacing w:after="160" w:before="0"/>
      </w:pPr>
      <w:r>
        <w:t xml:space="preserve">Plus: pagina openen → rechtermuisknop → paginabron opslaan, en een Lighthouse-rapport (F12 → Lighthouse). Stuur die door, dan vul ik §2.3, §7.2 en §7.3 hard in.</w:t>
      </w:r>
    </w:p>
    <w:p>
      <w:pPr>
        <w:pStyle w:val="Heading2"/>
        <w:spacing w:after="120" w:before="300"/>
      </w:pPr>
      <w:r>
        <w:t xml:space="preserve">Op te vragen bij VCH / gemeente / leverancier</w:t>
      </w:r>
    </w:p>
    <w:p>
      <w:pPr>
        <w:pStyle w:val="ListParagraph"/>
        <w:numPr>
          <w:ilvl w:val="0"/>
          <w:numId w:val="8"/>
        </w:numPr>
        <w:spacing w:after="80" w:before="0"/>
      </w:pPr>
      <w:r>
        <w:rPr>
          <w:b/>
          <w:bCs/>
        </w:rPr>
        <w:t xml:space="preserve">Contract</w:t>
      </w:r>
      <w:r>
        <w:t xml:space="preserve"> met The Impact Dept: looptijd, einddatum, opzegtermijn, jaarlijkse kosten</w:t>
      </w:r>
    </w:p>
    <w:p>
      <w:pPr>
        <w:pStyle w:val="ListParagraph"/>
        <w:numPr>
          <w:ilvl w:val="0"/>
          <w:numId w:val="8"/>
        </w:numPr>
        <w:spacing w:after="80" w:before="0"/>
      </w:pPr>
      <w:r>
        <w:rPr>
          <w:b/>
          <w:bCs/>
        </w:rPr>
        <w:t xml:space="preserve">Verwerkersovereenkomst</w:t>
      </w:r>
      <w:r>
        <w:t xml:space="preserve"> + de exit-/dataportabiliteitsbepaling</w:t>
      </w:r>
    </w:p>
    <w:p>
      <w:pPr>
        <w:pStyle w:val="ListParagraph"/>
        <w:numPr>
          <w:ilvl w:val="0"/>
          <w:numId w:val="8"/>
        </w:numPr>
        <w:spacing w:after="80" w:before="0"/>
      </w:pPr>
      <w:r>
        <w:rPr>
          <w:b/>
          <w:bCs/>
        </w:rPr>
        <w:t xml:space="preserve">Wie is houder van de domeinnaam</w:t>
      </w:r>
      <w:r>
        <w:t xml:space="preserve"> en van het merk "Haarlemmermeervoorelkaar"</w:t>
      </w:r>
    </w:p>
    <w:p>
      <w:pPr>
        <w:pStyle w:val="ListParagraph"/>
        <w:numPr>
          <w:ilvl w:val="0"/>
          <w:numId w:val="8"/>
        </w:numPr>
        <w:spacing w:after="80" w:before="0"/>
      </w:pPr>
      <w:r>
        <w:rPr>
          <w:b/>
          <w:bCs/>
        </w:rPr>
        <w:t xml:space="preserve">Proefexport</w:t>
      </w:r>
      <w:r>
        <w:t xml:space="preserve"> van de data — welk formaat, welke velden, hoeveel records</w:t>
      </w:r>
    </w:p>
    <w:p>
      <w:pPr>
        <w:pStyle w:val="ListParagraph"/>
        <w:numPr>
          <w:ilvl w:val="0"/>
          <w:numId w:val="8"/>
        </w:numPr>
        <w:spacing w:after="80" w:before="0"/>
      </w:pPr>
      <w:r>
        <w:rPr>
          <w:b/>
          <w:bCs/>
        </w:rPr>
        <w:t xml:space="preserve">Huidige omvang:</w:t>
      </w:r>
      <w:r>
        <w:t xml:space="preserve"> aantal actieve deelnemers, organisaties, open oproepen, matches per jaar</w:t>
      </w:r>
    </w:p>
    <w:p>
      <w:pPr>
        <w:pStyle w:val="ListParagraph"/>
        <w:numPr>
          <w:ilvl w:val="0"/>
          <w:numId w:val="8"/>
        </w:numPr>
        <w:spacing w:after="80" w:before="0"/>
      </w:pPr>
      <w:r>
        <w:t xml:space="preserve">Bestaat er een </w:t>
      </w:r>
      <w:r>
        <w:rPr>
          <w:b/>
          <w:bCs/>
        </w:rPr>
        <w:t xml:space="preserve">toegankelijkheidsverklaring</w:t>
      </w:r>
      <w:r>
        <w:t xml:space="preserve"> en is die verplicht gesteld?</w:t>
      </w:r>
    </w:p>
    <w:p>
      <w:pPr>
        <w:pStyle w:val="ListParagraph"/>
        <w:numPr>
          <w:ilvl w:val="0"/>
          <w:numId w:val="8"/>
        </w:numPr>
        <w:spacing w:after="80" w:before="0"/>
      </w:pPr>
      <w:r>
        <w:t xml:space="preserve">Geldt er een </w:t>
      </w:r>
      <w:r>
        <w:rPr>
          <w:b/>
          <w:bCs/>
        </w:rPr>
        <w:t xml:space="preserve">aanbestedingsplicht</w:t>
      </w:r>
      <w:r>
        <w:t xml:space="preserve"> voor de vervanging?</w:t>
      </w:r>
    </w:p>
    <w:p>
      <w:pPr>
        <w:pStyle w:val="Heading2"/>
        <w:spacing w:after="120" w:before="300"/>
      </w:pPr>
      <w:r>
        <w:t xml:space="preserve">Vragen aan jou</w:t>
      </w:r>
    </w:p>
    <w:p>
      <w:pPr>
        <w:pStyle w:val="ListParagraph"/>
        <w:numPr>
          <w:ilvl w:val="0"/>
          <w:numId w:val="2"/>
        </w:numPr>
        <w:spacing w:after="80" w:before="0"/>
      </w:pPr>
      <w:r>
        <w:t xml:space="preserve">Wat is je mandaat: doe je dit namens VCH/de gemeente, of als eigen initiatief? Dat bepaalt of je bij de data en het contract kunt.</w:t>
      </w:r>
    </w:p>
    <w:p>
      <w:pPr>
        <w:pStyle w:val="ListParagraph"/>
        <w:numPr>
          <w:ilvl w:val="0"/>
          <w:numId w:val="2"/>
        </w:numPr>
        <w:spacing w:after="80" w:before="0"/>
      </w:pPr>
      <w:r>
        <w:t xml:space="preserve">Willen we één-op-één pariteit, of grijpen we de herbouw aan om het beter te maken (mobiel-first, betere matching, zoekalerts)?</w:t>
      </w:r>
    </w:p>
    <w:p>
      <w:pPr>
        <w:pStyle w:val="ListParagraph"/>
        <w:numPr>
          <w:ilvl w:val="0"/>
          <w:numId w:val="2"/>
        </w:numPr>
        <w:spacing w:after="80" w:before="0"/>
      </w:pPr>
      <w:r>
        <w:t xml:space="preserve">Wie doet straks moderatie, support en content — en met welk budget?</w:t>
      </w:r>
    </w:p>
    <w:p>
      <w:pPr>
        <w:pStyle w:val="ListParagraph"/>
        <w:numPr>
          <w:ilvl w:val="0"/>
          <w:numId w:val="2"/>
        </w:numPr>
        <w:spacing w:after="80" w:before="0"/>
      </w:pPr>
      <w:r>
        <w:t xml:space="preserve">Is er een deadline (bijvoorbeeld de contractafloop) waar we naartoe werken?</w:t>
      </w:r>
    </w:p>
    <w:p>
      <w:pPr>
        <w:pStyle w:val="Heading1"/>
        <w:pageBreakBefore/>
        <w:pBdr>
          <w:bottom w:val="single" w:color="141C22" w:sz="12" w:space="6"/>
        </w:pBdr>
        <w:spacing w:after="180" w:before="0"/>
      </w:pPr>
      <w:r>
        <w:t xml:space="preserve">10. Conclusie</w:t>
      </w:r>
    </w:p>
    <w:p>
      <w:pPr>
        <w:spacing w:after="160" w:before="0"/>
      </w:pPr>
      <w:r>
        <w:t xml:space="preserve">Technisch is dit een goed te herbouwen platform: een marktplaats met matching, moderatie en een CMS, zonder exotische techniek. Met een moderne stack is er binnen ongeveer vijf maanden een gelijkwaardig of beter product neer te zetten, met betere toegankelijkheid, betere matching en volledige controle over de data.</w:t>
      </w:r>
    </w:p>
    <w:p>
      <w:pPr>
        <w:spacing w:after="160" w:before="0"/>
      </w:pPr>
      <w:r>
        <w:t xml:space="preserve">De echte vraag is niet of we het kunnen bouwen — dat kunnen we. De vraag is of we </w:t>
      </w:r>
      <w:r>
        <w:rPr>
          <w:b/>
          <w:bCs/>
        </w:rPr>
        <w:t xml:space="preserve">de deelnemers, de data en de domeinnaam</w:t>
      </w:r>
      <w:r>
        <w:t xml:space="preserve"> kunnen meenemen. Zolang die drie punten open staan, is elke regel code een gok.</w:t>
      </w:r>
    </w:p>
    <w:p>
      <w:pPr>
        <w:spacing w:after="160" w:before="0"/>
      </w:pPr>
      <w:r>
        <w:rPr>
          <w:b/>
          <w:bCs/>
        </w:rPr>
        <w:t xml:space="preserve">Voorstel voor de eerstvolgende stap:</w:t>
      </w:r>
      <w:r>
        <w:t xml:space="preserve"> de meetronde uit §9 (30 minuten) en het opvragen van contract, verwerkersovereenkomst en domeinhouder. Zodra die binnen zijn, maak ik het definitieve migratieplan en kunnen we fase 0 starten.</w:t>
      </w:r>
    </w:p>
    <w:p>
      <w:pPr>
        <w:spacing w:after="160" w:before="0"/>
      </w:pPr>
      <w:r>
        <w:rPr>
          <w:i/>
          <w:iCs/>
        </w:rPr>
        <w:t xml:space="preserve">Bronnen: publieke pagina's van haarlemmermeervoorelkaar.nl en nlvoorelkaar.nl (via zoekindex), zakelijk.nlvoorelkaar.nl, theimpactdept.com, vchaarlemmermeer.nl, en de door de opdrachtgever aangeleverde screenshot van /beheer-wl/dashboard.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9D5" w:sz="4" w:space="8"/>
      </w:pBdr>
      <w:jc w:val="right"/>
    </w:pPr>
    <w:r>
      <w:rPr>
        <w:color w:val="46545C"/>
        <w:sz w:val="16"/>
        <w:szCs w:val="16"/>
      </w:rPr>
      <w:t xml:space="preserve">Technische audit haarlemmermeervoorelkaar.nl   ·   </w:t>
    </w:r>
    <w:r>
      <w:rPr>
        <w:color w:val="4654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C22"/>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41C22"/>
      <w:sz w:val="32"/>
      <w:szCs w:val="32"/>
    </w:rPr>
  </w:style>
  <w:style w:type="paragraph" w:styleId="Heading2">
    <w:name w:val="Heading 2"/>
    <w:basedOn w:val="Normal"/>
    <w:next w:val="Normal"/>
    <w:qFormat/>
    <w:pPr>
      <w:spacing w:after="120" w:before="280"/>
    </w:pPr>
    <w:rPr>
      <w:rFonts w:ascii="Calibri" w:cs="Calibri" w:eastAsia="Calibri" w:hAnsi="Calibri"/>
      <w:b/>
      <w:bCs/>
      <w:color w:val="0E5A5E"/>
      <w:sz w:val="25"/>
      <w:szCs w:val="25"/>
    </w:rPr>
  </w:style>
  <w:style w:type="paragraph" w:styleId="Heading3">
    <w:name w:val="Heading 3"/>
    <w:basedOn w:val="Normal"/>
    <w:next w:val="Normal"/>
    <w:qFormat/>
    <w:pPr>
      <w:spacing w:after="100" w:before="240"/>
    </w:pPr>
    <w:rPr>
      <w:rFonts w:ascii="Calibri" w:cs="Calibri" w:eastAsia="Calibri" w:hAnsi="Calibri"/>
      <w:b/>
      <w:bCs/>
      <w:color w:val="141C2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after="0" w:line="276"/>
    </w:pPr>
    <w:rPr>
      <w:rFonts w:ascii="Calibri" w:cs="Calibri" w:eastAsia="Calibri" w:hAnsi="Calibri"/>
      <w:color w:val="141C2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haarlemmermeervoorelkaar.nl</dc:title>
  <dc:creator>Mustapha El Moumene</dc:creator>
  <dc:description>Wat het platform is, wat het doet, van wie het is — en wat er nodig is om het in eigen beheer opnieuw te bouwen.</dc:description>
  <cp:lastModifiedBy>Un-named</cp:lastModifiedBy>
  <cp:revision>1</cp:revision>
  <dcterms:created xsi:type="dcterms:W3CDTF">2026-08-31T08:57:18.511Z</dcterms:created>
  <dcterms:modified xsi:type="dcterms:W3CDTF">2026-08-31T08:57:18.512Z</dcterms:modified>
</cp:coreProperties>
</file>

<file path=docProps/custom.xml><?xml version="1.0" encoding="utf-8"?>
<Properties xmlns="http://schemas.openxmlformats.org/officeDocument/2006/custom-properties" xmlns:vt="http://schemas.openxmlformats.org/officeDocument/2006/docPropsVTypes"/>
</file>