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rutenett"/>
        <w:tblW w:w="9918" w:type="dxa"/>
        <w:tblLook w:val="04A0" w:firstRow="1" w:lastRow="0" w:firstColumn="1" w:lastColumn="0" w:noHBand="0" w:noVBand="1"/>
      </w:tblPr>
      <w:tblGrid>
        <w:gridCol w:w="2523"/>
        <w:gridCol w:w="3500"/>
        <w:gridCol w:w="3895"/>
      </w:tblGrid>
      <w:tr w:rsidR="002113CF" w14:paraId="338FEE1C" w14:textId="77777777" w:rsidTr="00815C6F">
        <w:trPr>
          <w:trHeight w:val="328"/>
        </w:trPr>
        <w:tc>
          <w:tcPr>
            <w:tcW w:w="2523" w:type="dxa"/>
            <w:shd w:val="clear" w:color="auto" w:fill="385623" w:themeFill="accent6" w:themeFillShade="80"/>
          </w:tcPr>
          <w:p w14:paraId="73010E6A" w14:textId="77777777" w:rsidR="002113CF" w:rsidRDefault="002113CF" w:rsidP="00B274A9">
            <w:pPr>
              <w:rPr>
                <w:b/>
                <w:bCs/>
                <w:color w:val="538135" w:themeColor="accent6" w:themeShade="BF"/>
                <w:sz w:val="48"/>
                <w:szCs w:val="48"/>
              </w:rPr>
            </w:pPr>
            <w:r w:rsidRPr="00BB3F74">
              <w:rPr>
                <w:b/>
                <w:bCs/>
                <w:color w:val="E2EFD9" w:themeColor="accent6" w:themeTint="33"/>
                <w:sz w:val="44"/>
                <w:szCs w:val="44"/>
              </w:rPr>
              <w:t>Lovverk</w:t>
            </w:r>
          </w:p>
        </w:tc>
        <w:tc>
          <w:tcPr>
            <w:tcW w:w="3500" w:type="dxa"/>
            <w:shd w:val="clear" w:color="auto" w:fill="806000" w:themeFill="accent4" w:themeFillShade="80"/>
          </w:tcPr>
          <w:p w14:paraId="0A92DE44" w14:textId="77777777" w:rsidR="002113CF" w:rsidRPr="00BB3F74" w:rsidRDefault="002113CF" w:rsidP="00B274A9">
            <w:pPr>
              <w:rPr>
                <w:b/>
                <w:bCs/>
                <w:color w:val="FFF2CC" w:themeColor="accent4" w:themeTint="33"/>
              </w:rPr>
            </w:pPr>
            <w:r w:rsidRPr="00BB3F74">
              <w:rPr>
                <w:b/>
                <w:bCs/>
                <w:color w:val="FFF2CC" w:themeColor="accent4" w:themeTint="33"/>
              </w:rPr>
              <w:t>Hva handler dette lovverket om?</w:t>
            </w:r>
          </w:p>
        </w:tc>
        <w:tc>
          <w:tcPr>
            <w:tcW w:w="3895" w:type="dxa"/>
            <w:shd w:val="clear" w:color="auto" w:fill="806000" w:themeFill="accent4" w:themeFillShade="80"/>
          </w:tcPr>
          <w:p w14:paraId="3F657D97" w14:textId="77777777" w:rsidR="002113CF" w:rsidRPr="00BB3F74" w:rsidRDefault="002113CF" w:rsidP="00B274A9">
            <w:pPr>
              <w:rPr>
                <w:b/>
                <w:bCs/>
                <w:color w:val="FFF2CC" w:themeColor="accent4" w:themeTint="33"/>
              </w:rPr>
            </w:pPr>
            <w:r w:rsidRPr="00BB3F74">
              <w:rPr>
                <w:b/>
                <w:bCs/>
                <w:color w:val="FFF2CC" w:themeColor="accent4" w:themeTint="33"/>
              </w:rPr>
              <w:t xml:space="preserve">Hva må jeg gjøre for å sørge for å ikke bryte denne loven? </w:t>
            </w:r>
          </w:p>
        </w:tc>
      </w:tr>
      <w:tr w:rsidR="002113CF" w14:paraId="35FEC14F" w14:textId="77777777" w:rsidTr="00815C6F">
        <w:trPr>
          <w:trHeight w:val="826"/>
        </w:trPr>
        <w:tc>
          <w:tcPr>
            <w:tcW w:w="2523" w:type="dxa"/>
          </w:tcPr>
          <w:p w14:paraId="33AE835C" w14:textId="77777777" w:rsidR="002113CF" w:rsidRPr="00BB3F74" w:rsidRDefault="002113CF" w:rsidP="00B274A9">
            <w:pPr>
              <w:rPr>
                <w:sz w:val="32"/>
                <w:szCs w:val="32"/>
              </w:rPr>
            </w:pPr>
            <w:r w:rsidRPr="009C1E6A">
              <w:rPr>
                <w:sz w:val="32"/>
                <w:szCs w:val="32"/>
              </w:rPr>
              <w:t>digital sikkerhet</w:t>
            </w:r>
          </w:p>
        </w:tc>
        <w:tc>
          <w:tcPr>
            <w:tcW w:w="3500" w:type="dxa"/>
          </w:tcPr>
          <w:p w14:paraId="48F23C6F" w14:textId="77777777" w:rsidR="002113CF" w:rsidRDefault="002113CF" w:rsidP="00B274A9">
            <w:r>
              <w:t xml:space="preserve">Nasjonal sikkerhet for digital sikkerhet etablerer et felles grunnlag for å håndtere de digitale utfordringene som følger av en rask og gjennomgående digitalisering av det norske samfunnet. </w:t>
            </w:r>
          </w:p>
        </w:tc>
        <w:tc>
          <w:tcPr>
            <w:tcW w:w="3895" w:type="dxa"/>
          </w:tcPr>
          <w:p w14:paraId="10054A44" w14:textId="77777777" w:rsidR="002113CF" w:rsidRDefault="002113CF" w:rsidP="00B274A9">
            <w:r>
              <w:t xml:space="preserve">Digital sikkerhet omfatter en rekke tiltak for få beskytte datasystemer, nettverk og informasjon mot uautorisert data, skade eller Id tyveri. For å sikre disse lovene så er det flere prinsipper man må følge. Man må følge </w:t>
            </w:r>
            <w:r w:rsidRPr="00920726">
              <w:t>personvernlovgiving</w:t>
            </w:r>
            <w:r>
              <w:t xml:space="preserve"> og følge de ulike reglene som blir gitt.  </w:t>
            </w:r>
          </w:p>
        </w:tc>
      </w:tr>
      <w:tr w:rsidR="002113CF" w14:paraId="34F9ED45" w14:textId="77777777" w:rsidTr="00815C6F">
        <w:trPr>
          <w:trHeight w:val="658"/>
        </w:trPr>
        <w:tc>
          <w:tcPr>
            <w:tcW w:w="2523" w:type="dxa"/>
          </w:tcPr>
          <w:p w14:paraId="094ACCCB" w14:textId="77777777" w:rsidR="002113CF" w:rsidRPr="00BB3F74" w:rsidRDefault="002113CF" w:rsidP="00B274A9">
            <w:pPr>
              <w:spacing w:line="259" w:lineRule="auto"/>
              <w:rPr>
                <w:sz w:val="32"/>
                <w:szCs w:val="32"/>
              </w:rPr>
            </w:pPr>
            <w:r>
              <w:rPr>
                <w:sz w:val="32"/>
                <w:szCs w:val="32"/>
              </w:rPr>
              <w:t xml:space="preserve">Personopplysning </w:t>
            </w:r>
          </w:p>
        </w:tc>
        <w:tc>
          <w:tcPr>
            <w:tcW w:w="3500" w:type="dxa"/>
          </w:tcPr>
          <w:p w14:paraId="159F3A1A" w14:textId="77777777" w:rsidR="002113CF" w:rsidRDefault="002113CF" w:rsidP="00B274A9">
            <w:r>
              <w:t xml:space="preserve">Personopplysning er opplysninger om deg selv som man må beskytte. Ulike opplysninger kan for eksempel være ditt telefonnummer, adresse, postnummer osv. </w:t>
            </w:r>
          </w:p>
        </w:tc>
        <w:tc>
          <w:tcPr>
            <w:tcW w:w="3895" w:type="dxa"/>
          </w:tcPr>
          <w:p w14:paraId="1884AD52" w14:textId="77777777" w:rsidR="002113CF" w:rsidRDefault="002113CF" w:rsidP="00B274A9">
            <w:r>
              <w:t>For ikke å bryte denne loven så må man være sikker på hva og hvordan man er på nett og surfer. Man må sørge for å ikke utføre ulike angrep for id tyveri eller lignende for å ikke bryte den loven.</w:t>
            </w:r>
          </w:p>
        </w:tc>
      </w:tr>
      <w:tr w:rsidR="002113CF" w14:paraId="22E3DE7F" w14:textId="77777777" w:rsidTr="00815C6F">
        <w:trPr>
          <w:trHeight w:val="988"/>
        </w:trPr>
        <w:tc>
          <w:tcPr>
            <w:tcW w:w="2523" w:type="dxa"/>
          </w:tcPr>
          <w:p w14:paraId="731038AB" w14:textId="77777777" w:rsidR="002113CF" w:rsidRPr="00BB3F74" w:rsidRDefault="002113CF" w:rsidP="00B274A9">
            <w:pPr>
              <w:rPr>
                <w:sz w:val="32"/>
                <w:szCs w:val="32"/>
              </w:rPr>
            </w:pPr>
            <w:r>
              <w:rPr>
                <w:sz w:val="32"/>
                <w:szCs w:val="32"/>
              </w:rPr>
              <w:t>Universell utforming</w:t>
            </w:r>
          </w:p>
        </w:tc>
        <w:tc>
          <w:tcPr>
            <w:tcW w:w="3500" w:type="dxa"/>
          </w:tcPr>
          <w:p w14:paraId="505AF8B3" w14:textId="77777777" w:rsidR="002113CF" w:rsidRDefault="002113CF" w:rsidP="00B274A9">
            <w:r w:rsidRPr="006427CB">
              <w:t>Universell utforming handler om å skape produkter, omgivelser, programmer og tjenester som er tilgjengelige og brukbare for alle, uavhengig av alder, evner eller funksjonsevne. Målet er å inkludere så mange mennesker som mulig og minimere behovet for tilpasninger eller spesialløsninger.</w:t>
            </w:r>
          </w:p>
        </w:tc>
        <w:tc>
          <w:tcPr>
            <w:tcW w:w="3895" w:type="dxa"/>
          </w:tcPr>
          <w:p w14:paraId="4D03B92D" w14:textId="77777777" w:rsidR="002113CF" w:rsidRDefault="002113CF" w:rsidP="00B274A9">
            <w:r>
              <w:t xml:space="preserve">For å ikke bryte denne loven så må man være oppmerksom på å følge de gitte lovene og reglene som kommer. </w:t>
            </w:r>
          </w:p>
        </w:tc>
      </w:tr>
      <w:tr w:rsidR="002113CF" w14:paraId="7CFF7932" w14:textId="77777777" w:rsidTr="00815C6F">
        <w:trPr>
          <w:trHeight w:val="826"/>
        </w:trPr>
        <w:tc>
          <w:tcPr>
            <w:tcW w:w="2523" w:type="dxa"/>
          </w:tcPr>
          <w:p w14:paraId="1ADB7E3D" w14:textId="77777777" w:rsidR="002113CF" w:rsidRPr="0091166B" w:rsidRDefault="002113CF" w:rsidP="00B274A9">
            <w:pPr>
              <w:rPr>
                <w:sz w:val="32"/>
                <w:szCs w:val="32"/>
              </w:rPr>
            </w:pPr>
            <w:r w:rsidRPr="0091166B">
              <w:rPr>
                <w:sz w:val="32"/>
                <w:szCs w:val="32"/>
              </w:rPr>
              <w:t>Åndsverksloven</w:t>
            </w:r>
            <w:hyperlink r:id="rId4"/>
          </w:p>
        </w:tc>
        <w:tc>
          <w:tcPr>
            <w:tcW w:w="3500" w:type="dxa"/>
          </w:tcPr>
          <w:p w14:paraId="7186A44D" w14:textId="77777777" w:rsidR="002113CF" w:rsidRDefault="002113CF" w:rsidP="00B274A9">
            <w:r>
              <w:t xml:space="preserve">Åndsverksloven handler om at man ikke skal bruke verket til andre folk uten tillatelse. Dette kan koste deg dyrt hvis du bruker et verk fra nett du ikke aner om. Da er dette straffbart og eieren av verket kan anmelde eller saksøke deg. </w:t>
            </w:r>
          </w:p>
        </w:tc>
        <w:tc>
          <w:tcPr>
            <w:tcW w:w="3895" w:type="dxa"/>
          </w:tcPr>
          <w:p w14:paraId="555A1C60" w14:textId="77777777" w:rsidR="002113CF" w:rsidRDefault="002113CF" w:rsidP="00B274A9">
            <w:r>
              <w:t xml:space="preserve">For å ikke bryte denne loven så må man slutte å bruke andres verk og heller dokumentere det man har brukt. man kan heller lage noe selv og bruke det, hvis ikke, kan man si noe om det verket man har brukt for å unngå å bryte loven. </w:t>
            </w:r>
          </w:p>
        </w:tc>
      </w:tr>
      <w:tr w:rsidR="002113CF" w14:paraId="192335F0" w14:textId="77777777" w:rsidTr="00815C6F">
        <w:trPr>
          <w:trHeight w:val="658"/>
        </w:trPr>
        <w:tc>
          <w:tcPr>
            <w:tcW w:w="2523" w:type="dxa"/>
          </w:tcPr>
          <w:p w14:paraId="6FD969B3" w14:textId="77777777" w:rsidR="002113CF" w:rsidRPr="00BB3F74" w:rsidRDefault="002113CF" w:rsidP="00B274A9">
            <w:pPr>
              <w:rPr>
                <w:sz w:val="32"/>
                <w:szCs w:val="32"/>
              </w:rPr>
            </w:pPr>
            <w:r>
              <w:rPr>
                <w:sz w:val="32"/>
                <w:szCs w:val="32"/>
              </w:rPr>
              <w:t xml:space="preserve">Personvern: </w:t>
            </w:r>
          </w:p>
        </w:tc>
        <w:tc>
          <w:tcPr>
            <w:tcW w:w="3500" w:type="dxa"/>
          </w:tcPr>
          <w:p w14:paraId="02B8DFA8" w14:textId="77777777" w:rsidR="002113CF" w:rsidRDefault="002113CF" w:rsidP="00B274A9">
            <w:r>
              <w:t xml:space="preserve">Personvern handler om at du har rett til å beskytte dine egne opplysninger og at du rett til å </w:t>
            </w:r>
            <w:r>
              <w:lastRenderedPageBreak/>
              <w:t>bestemme over om du vil ha dem ute på nett eller om du vil slette disse fra 1881 eller ulike opplysningskontorer.</w:t>
            </w:r>
          </w:p>
        </w:tc>
        <w:tc>
          <w:tcPr>
            <w:tcW w:w="3895" w:type="dxa"/>
          </w:tcPr>
          <w:p w14:paraId="0968EB9A" w14:textId="77777777" w:rsidR="002113CF" w:rsidRDefault="002113CF" w:rsidP="00B274A9">
            <w:r>
              <w:lastRenderedPageBreak/>
              <w:t xml:space="preserve">For å ikke bryte denne loven så må man være oppmerksom på ulike gjeldene </w:t>
            </w:r>
            <w:r>
              <w:lastRenderedPageBreak/>
              <w:t xml:space="preserve">personvernregler passende tiltak for å passe på dem. </w:t>
            </w:r>
          </w:p>
        </w:tc>
      </w:tr>
    </w:tbl>
    <w:p w14:paraId="692ADD71" w14:textId="77777777" w:rsidR="002113CF" w:rsidRDefault="002113CF" w:rsidP="002113CF"/>
    <w:p w14:paraId="2C7E2CCA" w14:textId="77777777" w:rsidR="002113CF" w:rsidRDefault="002113CF" w:rsidP="002113CF">
      <w:r>
        <w:t xml:space="preserve">Gå inn på </w:t>
      </w:r>
      <w:hyperlink r:id="rId5" w:history="1">
        <w:r w:rsidRPr="00DB1384">
          <w:rPr>
            <w:rStyle w:val="Hyperkobling"/>
          </w:rPr>
          <w:t>https://lovdata.no/register/lover</w:t>
        </w:r>
      </w:hyperlink>
      <w:r>
        <w:t xml:space="preserve"> og søk opp den loven du tenker er relevant for ditt system</w:t>
      </w:r>
    </w:p>
    <w:p w14:paraId="62A91DAF" w14:textId="77777777" w:rsidR="00084457" w:rsidRPr="00920726" w:rsidRDefault="00084457"/>
    <w:sectPr w:rsidR="00084457" w:rsidRPr="00920726" w:rsidSect="002113CF">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3CF"/>
    <w:rsid w:val="00084457"/>
    <w:rsid w:val="002113CF"/>
    <w:rsid w:val="003501EF"/>
    <w:rsid w:val="00815C6F"/>
    <w:rsid w:val="00920726"/>
    <w:rsid w:val="00945093"/>
    <w:rsid w:val="00AD20DF"/>
    <w:rsid w:val="00B30B1C"/>
    <w:rsid w:val="00CF1BF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CD394"/>
  <w15:chartTrackingRefBased/>
  <w15:docId w15:val="{DF1291A6-7F9A-44D4-BF5B-CA084292A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3CF"/>
    <w:rPr>
      <w:rFonts w:eastAsiaTheme="minorEastAsia"/>
      <w:kern w:val="0"/>
      <w:lang w:eastAsia="nb-NO"/>
      <w14:ligatures w14:val="none"/>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2113CF"/>
    <w:pPr>
      <w:spacing w:after="0" w:line="240" w:lineRule="auto"/>
    </w:pPr>
    <w:rPr>
      <w:rFonts w:eastAsiaTheme="minorEastAsia"/>
      <w:kern w:val="0"/>
      <w:lang w:eastAsia="nb-NO"/>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kobling">
    <w:name w:val="Hyperlink"/>
    <w:basedOn w:val="Standardskriftforavsnitt"/>
    <w:uiPriority w:val="99"/>
    <w:unhideWhenUsed/>
    <w:rsid w:val="002113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ovdata.no/register/lover" TargetMode="External"/><Relationship Id="rId4" Type="http://schemas.openxmlformats.org/officeDocument/2006/relationships/hyperlink" Target="https://www.datatilsynet.no/regelverk-og-verktoy/lover-og-regler/om-personopplysningsloven-og-nar-den-gjelder/"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396</Words>
  <Characters>2101</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Mustapha Lmesbahy</dc:creator>
  <cp:keywords/>
  <dc:description/>
  <cp:lastModifiedBy>Mustapha Lmesbahy</cp:lastModifiedBy>
  <cp:revision>7</cp:revision>
  <dcterms:created xsi:type="dcterms:W3CDTF">2024-01-15T10:56:00Z</dcterms:created>
  <dcterms:modified xsi:type="dcterms:W3CDTF">2024-01-25T08:40:00Z</dcterms:modified>
</cp:coreProperties>
</file>