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65419511"/>
        <w:docPartObj>
          <w:docPartGallery w:val="Cover Pages"/>
          <w:docPartUnique/>
        </w:docPartObj>
      </w:sdtPr>
      <w:sdtContent>
        <w:p w:rsidR="00406B5E" w:rsidRDefault="00406B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06B5E" w:rsidRDefault="00406B5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Kevin Antonio Andrade Lopez</w:t>
                                      </w:r>
                                    </w:p>
                                  </w:sdtContent>
                                </w:sdt>
                                <w:p w:rsidR="00406B5E" w:rsidRPr="00406B5E" w:rsidRDefault="00406B5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06B5E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Universidad tecnologica de aguasc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alientes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06B5E" w:rsidRDefault="00406B5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Introducción a sql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06B5E" w:rsidRDefault="00406B5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Kevin Antonio Andrade Lopez</w:t>
                                </w:r>
                              </w:p>
                            </w:sdtContent>
                          </w:sdt>
                          <w:p w:rsidR="00406B5E" w:rsidRPr="00406B5E" w:rsidRDefault="00406B5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06B5E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Universidad tecnologica de aguasc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alientes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06B5E" w:rsidRDefault="00406B5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Introducción a sql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6B5E" w:rsidRDefault="00406B5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17788247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:rsidR="00406B5E" w:rsidRDefault="00406B5E">
          <w:pPr>
            <w:pStyle w:val="TtuloTDC"/>
          </w:pPr>
          <w:r w:rsidRPr="00406B5E">
            <w:rPr>
              <w:lang w:val="es-MX"/>
            </w:rPr>
            <w:t>Contenido</w:t>
          </w:r>
          <w:bookmarkStart w:id="0" w:name="_GoBack"/>
          <w:bookmarkEnd w:id="0"/>
        </w:p>
        <w:p w:rsidR="000A69E8" w:rsidRDefault="00406B5E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7635" w:history="1">
            <w:r w:rsidR="000A69E8" w:rsidRPr="00294A46">
              <w:rPr>
                <w:rStyle w:val="Hipervnculo"/>
                <w:noProof/>
              </w:rPr>
              <w:t>Introducción</w:t>
            </w:r>
            <w:r w:rsidR="000A69E8">
              <w:rPr>
                <w:noProof/>
                <w:webHidden/>
              </w:rPr>
              <w:tab/>
            </w:r>
            <w:r w:rsidR="000A69E8">
              <w:rPr>
                <w:noProof/>
                <w:webHidden/>
              </w:rPr>
              <w:fldChar w:fldCharType="begin"/>
            </w:r>
            <w:r w:rsidR="000A69E8">
              <w:rPr>
                <w:noProof/>
                <w:webHidden/>
              </w:rPr>
              <w:instrText xml:space="preserve"> PAGEREF _Toc160457635 \h </w:instrText>
            </w:r>
            <w:r w:rsidR="000A69E8">
              <w:rPr>
                <w:noProof/>
                <w:webHidden/>
              </w:rPr>
            </w:r>
            <w:r w:rsidR="000A69E8">
              <w:rPr>
                <w:noProof/>
                <w:webHidden/>
              </w:rPr>
              <w:fldChar w:fldCharType="separate"/>
            </w:r>
            <w:r w:rsidR="000A69E8">
              <w:rPr>
                <w:noProof/>
                <w:webHidden/>
              </w:rPr>
              <w:t>2</w:t>
            </w:r>
            <w:r w:rsidR="000A69E8"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36" w:history="1">
            <w:r w:rsidRPr="00294A46">
              <w:rPr>
                <w:rStyle w:val="Hipervnculo"/>
                <w:noProof/>
              </w:rPr>
              <w:t>Conceptos de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37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¿Qué es 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38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¿Para qué sirve 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39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Características de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0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Tipos de instrucciones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1" w:history="1">
            <w:r w:rsidRPr="00294A46">
              <w:rPr>
                <w:rStyle w:val="Hipervnculo"/>
                <w:noProof/>
              </w:rPr>
              <w:t>Sistema de Gestión de Base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2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¿Qué es un SGBD?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3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Funciones de un 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4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Componentes de un 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5" w:history="1">
            <w:r w:rsidRPr="00294A46">
              <w:rPr>
                <w:rStyle w:val="Hipervnculo"/>
                <w:noProof/>
              </w:rPr>
              <w:t>DDL (Data Definition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6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7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ALTER: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8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DROP: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49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TRUNCATE: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0" w:history="1">
            <w:r w:rsidRPr="00294A46">
              <w:rPr>
                <w:rStyle w:val="Hipervnculo"/>
                <w:noProof/>
              </w:rPr>
              <w:t>DML (Data Manipulation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1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SELECT: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2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INSERT: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3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UPDATE: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4" w:history="1">
            <w:r w:rsidRPr="00294A46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4A46">
              <w:rPr>
                <w:rStyle w:val="Hipervnculo"/>
                <w:noProof/>
              </w:rPr>
              <w:t>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5" w:history="1">
            <w:r w:rsidRPr="00294A4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9E8" w:rsidRDefault="000A69E8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60457656" w:history="1">
            <w:r w:rsidRPr="00294A46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B5E" w:rsidRDefault="00406B5E">
          <w:r>
            <w:rPr>
              <w:b/>
              <w:bCs/>
              <w:noProof/>
            </w:rPr>
            <w:fldChar w:fldCharType="end"/>
          </w:r>
        </w:p>
      </w:sdtContent>
    </w:sdt>
    <w:p w:rsidR="00406B5E" w:rsidRDefault="00406B5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6587" w:rsidRDefault="00586587" w:rsidP="00406B5E">
      <w:pPr>
        <w:pStyle w:val="Ttulo1"/>
      </w:pPr>
      <w:bookmarkStart w:id="1" w:name="_Toc160457635"/>
      <w:r>
        <w:lastRenderedPageBreak/>
        <w:t>Introducción</w:t>
      </w:r>
      <w:bookmarkEnd w:id="1"/>
    </w:p>
    <w:p w:rsidR="00586587" w:rsidRDefault="00586587" w:rsidP="00586587"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 un lenguaje de programación especializado que se utiliza para interactuar </w:t>
      </w:r>
      <w:r w:rsidR="00406B5E">
        <w:t>con bases de datos relacionales</w:t>
      </w:r>
      <w:r>
        <w:t>. Es utilizado por una gran cantidad de aplicaciones y organizaciones para almacen</w:t>
      </w:r>
      <w:r w:rsidR="00406B5E">
        <w:t>ar, consultar y manipular datos</w:t>
      </w:r>
      <w:r>
        <w:t>.</w:t>
      </w:r>
    </w:p>
    <w:p w:rsidR="00586587" w:rsidRDefault="00586587" w:rsidP="00586587"/>
    <w:p w:rsidR="00586587" w:rsidRDefault="00586587" w:rsidP="00406B5E">
      <w:pPr>
        <w:pStyle w:val="Ttulo1"/>
      </w:pPr>
      <w:bookmarkStart w:id="2" w:name="_Toc160457636"/>
      <w:r>
        <w:t>Conceptos de SQL</w:t>
      </w:r>
      <w:bookmarkEnd w:id="2"/>
    </w:p>
    <w:p w:rsidR="00586587" w:rsidRDefault="00EB4338" w:rsidP="00EB4338">
      <w:pPr>
        <w:pStyle w:val="Prrafodelista"/>
        <w:numPr>
          <w:ilvl w:val="0"/>
          <w:numId w:val="3"/>
        </w:numPr>
      </w:pPr>
      <w:bookmarkStart w:id="3" w:name="_Toc160457637"/>
      <w:r w:rsidRPr="00EB4338">
        <w:rPr>
          <w:rStyle w:val="Ttulo2Car"/>
        </w:rPr>
        <w:t>¿Qué es SQL?</w:t>
      </w:r>
      <w:bookmarkEnd w:id="3"/>
      <w:r w:rsidRPr="00EB4338">
        <w:t xml:space="preserve"> </w:t>
      </w:r>
      <w:r>
        <w:t>F</w:t>
      </w:r>
      <w:r w:rsidRPr="00EB4338">
        <w:t xml:space="preserve">ue certificado por ANSI (American </w:t>
      </w:r>
      <w:proofErr w:type="spellStart"/>
      <w:r w:rsidRPr="00EB4338">
        <w:t>National</w:t>
      </w:r>
      <w:proofErr w:type="spellEnd"/>
      <w:r w:rsidRPr="00EB4338">
        <w:t xml:space="preserve"> </w:t>
      </w:r>
      <w:proofErr w:type="spellStart"/>
      <w:r w:rsidRPr="00EB4338">
        <w:t>Standards</w:t>
      </w:r>
      <w:proofErr w:type="spellEnd"/>
      <w:r w:rsidRPr="00EB4338">
        <w:t xml:space="preserve"> </w:t>
      </w:r>
      <w:proofErr w:type="spellStart"/>
      <w:r w:rsidRPr="00EB4338">
        <w:t>Institute</w:t>
      </w:r>
      <w:proofErr w:type="spellEnd"/>
      <w:r w:rsidRPr="00EB4338">
        <w:t>) en 1986 y desde entonces se ha vuelto indispensable para las empresas que trabajan con gr</w:t>
      </w:r>
      <w:r w:rsidR="000A69E8">
        <w:t>andes cantidades de información</w:t>
      </w:r>
      <w:r w:rsidRPr="00EB4338">
        <w:t>.</w:t>
      </w:r>
    </w:p>
    <w:p w:rsidR="000A69E8" w:rsidRPr="000A69E8" w:rsidRDefault="000A69E8" w:rsidP="000A69E8">
      <w:pPr>
        <w:pStyle w:val="Prrafodelista"/>
        <w:numPr>
          <w:ilvl w:val="0"/>
          <w:numId w:val="3"/>
        </w:numPr>
      </w:pPr>
      <w:bookmarkStart w:id="4" w:name="_Toc160457638"/>
      <w:r w:rsidRPr="000A69E8">
        <w:rPr>
          <w:rStyle w:val="Ttulo2Car"/>
        </w:rPr>
        <w:t>¿Para qué sirve SQL?</w:t>
      </w:r>
      <w:bookmarkEnd w:id="4"/>
      <w:r w:rsidRPr="000A69E8">
        <w:t xml:space="preserve"> SQL permite ejecutar consultas a partir de una o varias bases de datos, recuperar información, así como insertar, actualizar y borrar registros, crear tablas, procedimientos, índices de b</w:t>
      </w:r>
      <w:r>
        <w:t>úsqueda y nuevas bases de datos</w:t>
      </w:r>
      <w:r w:rsidRPr="000A69E8">
        <w:t xml:space="preserve">. No solo se usa para tareas de programación, sino también los equipos de marketing, ventas y finanzas, así como analistas de datos, deben saber cómo emplearlo </w:t>
      </w:r>
      <w:r>
        <w:t>para interpretar la información</w:t>
      </w:r>
      <w:r w:rsidRPr="000A69E8">
        <w:t>.</w:t>
      </w:r>
    </w:p>
    <w:p w:rsidR="000A69E8" w:rsidRDefault="000A69E8" w:rsidP="000A69E8">
      <w:pPr>
        <w:pStyle w:val="Ttulo2"/>
        <w:numPr>
          <w:ilvl w:val="0"/>
          <w:numId w:val="3"/>
        </w:numPr>
      </w:pPr>
      <w:bookmarkStart w:id="5" w:name="_Toc160457639"/>
      <w:r>
        <w:t>Características de SQL</w:t>
      </w:r>
      <w:bookmarkEnd w:id="5"/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>Sencillez y comprensibilidad: Usa una sintaxis fácil de interpretar en sus comandos.</w:t>
      </w:r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>Flexibilidad: Los usuarios pueden adaptarlo a cualquier tipo de necesidad, lo que les permite visualizar datos y encontrar soluciones fácilmente.</w:t>
      </w:r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>Integridad de datos: Protege de fallos y asegura que toda la información sea correcta y esté completa.</w:t>
      </w:r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 xml:space="preserve">Certificación por ANSI e ISO (International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): Cuenta con el sello de aprobación de las entidades que garantizan calidad, co</w:t>
      </w:r>
      <w:r>
        <w:t>nformidad y seguridad de su uso</w:t>
      </w:r>
      <w:r>
        <w:t>.</w:t>
      </w:r>
    </w:p>
    <w:p w:rsidR="000A69E8" w:rsidRDefault="000A69E8" w:rsidP="000A69E8">
      <w:pPr>
        <w:pStyle w:val="Prrafodelista"/>
        <w:numPr>
          <w:ilvl w:val="0"/>
          <w:numId w:val="3"/>
        </w:numPr>
      </w:pPr>
      <w:bookmarkStart w:id="6" w:name="_Toc160457640"/>
      <w:r w:rsidRPr="000A69E8">
        <w:rPr>
          <w:rStyle w:val="Ttulo2Car"/>
        </w:rPr>
        <w:t>Tipos de instrucciones SQL</w:t>
      </w:r>
      <w:bookmarkEnd w:id="6"/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 xml:space="preserve">DDL (Data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Permite definir gran parte del nivel interno de la base de datos, como crear la base de datos, crear, eliminar o modificar estructura de tablas, definir relaciones entre tablas, entre otras.</w:t>
      </w:r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 xml:space="preserve">DCL (Data Control </w:t>
      </w:r>
      <w:proofErr w:type="spellStart"/>
      <w:r>
        <w:t>Language</w:t>
      </w:r>
      <w:proofErr w:type="spellEnd"/>
      <w:r>
        <w:t>): Permite ejercer un control sobre los datos como asignación de privilegios de acceso a los mismos (GRANT/REVOKE) o en el caso de gestión de transacciones (COMMIT/ROLLBACK).</w:t>
      </w:r>
    </w:p>
    <w:p w:rsidR="000A69E8" w:rsidRDefault="000A69E8" w:rsidP="000A69E8">
      <w:pPr>
        <w:pStyle w:val="Prrafodelista"/>
        <w:numPr>
          <w:ilvl w:val="1"/>
          <w:numId w:val="3"/>
        </w:numPr>
      </w:pPr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): Permite el manejo de datos como insertar nuevos registros, modificar datos existentes, eliminarlos y hasta recuperar datos </w:t>
      </w:r>
      <w:r>
        <w:t>de la base de datos</w:t>
      </w:r>
      <w:r>
        <w:t>.</w:t>
      </w:r>
    </w:p>
    <w:p w:rsidR="000A69E8" w:rsidRDefault="000A69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6587" w:rsidRDefault="00586587" w:rsidP="00406B5E">
      <w:pPr>
        <w:pStyle w:val="Ttulo1"/>
      </w:pPr>
      <w:bookmarkStart w:id="7" w:name="_Toc160457641"/>
      <w:r>
        <w:lastRenderedPageBreak/>
        <w:t>Sistema de Gestión de Base de Datos (SGBD)</w:t>
      </w:r>
      <w:bookmarkEnd w:id="7"/>
    </w:p>
    <w:p w:rsidR="000A69E8" w:rsidRDefault="000A69E8" w:rsidP="000A69E8">
      <w:pPr>
        <w:pStyle w:val="Prrafodelista"/>
        <w:numPr>
          <w:ilvl w:val="0"/>
          <w:numId w:val="4"/>
        </w:numPr>
      </w:pPr>
      <w:bookmarkStart w:id="8" w:name="_Toc160457642"/>
      <w:r w:rsidRPr="000A69E8">
        <w:rPr>
          <w:rStyle w:val="Ttulo2Car"/>
        </w:rPr>
        <w:t>¿Qué es un SGBD?</w:t>
      </w:r>
      <w:bookmarkEnd w:id="8"/>
      <w:r>
        <w:t xml:space="preserve"> Un SGBD es un software que permite gestionar, almacenar y recuperar bases de datos123. Proporciona una interfaz que permite a los usuarios leer, c</w:t>
      </w:r>
      <w:r>
        <w:t>rear, borrar y actualizar datos</w:t>
      </w:r>
      <w:r>
        <w:t>.</w:t>
      </w:r>
    </w:p>
    <w:p w:rsidR="000A69E8" w:rsidRDefault="000A69E8" w:rsidP="000A69E8">
      <w:pPr>
        <w:pStyle w:val="Prrafodelista"/>
        <w:numPr>
          <w:ilvl w:val="0"/>
          <w:numId w:val="4"/>
        </w:numPr>
      </w:pPr>
      <w:bookmarkStart w:id="9" w:name="_Toc160457643"/>
      <w:r w:rsidRPr="000A69E8">
        <w:rPr>
          <w:rStyle w:val="Ttulo2Car"/>
        </w:rPr>
        <w:t>Funciones de un SGBD</w:t>
      </w:r>
      <w:bookmarkEnd w:id="9"/>
      <w:r w:rsidRPr="000A69E8">
        <w:rPr>
          <w:rStyle w:val="Ttulo2Car"/>
        </w:rPr>
        <w:t xml:space="preserve"> </w:t>
      </w:r>
      <w:r>
        <w:t>Los SGBD funcionan mediante comandos del sistema1. Al introducir un comando, el administrador de la base de datos da instrucciones para recuperar, modifica</w:t>
      </w:r>
      <w:r>
        <w:t>r o cargar los datos existentes</w:t>
      </w:r>
      <w:r>
        <w:t>.</w:t>
      </w:r>
    </w:p>
    <w:p w:rsidR="000A69E8" w:rsidRDefault="000A69E8" w:rsidP="000A69E8">
      <w:pPr>
        <w:pStyle w:val="Prrafodelista"/>
        <w:numPr>
          <w:ilvl w:val="0"/>
          <w:numId w:val="4"/>
        </w:numPr>
      </w:pPr>
      <w:bookmarkStart w:id="10" w:name="_Toc160457644"/>
      <w:r w:rsidRPr="000A69E8">
        <w:rPr>
          <w:rStyle w:val="Ttulo2Car"/>
        </w:rPr>
        <w:t>Componentes de un SGBD</w:t>
      </w:r>
      <w:bookmarkEnd w:id="10"/>
      <w:r>
        <w:t xml:space="preserve"> Los SGBD suelen estar formados por varios componentes integrados que real</w:t>
      </w:r>
      <w:r>
        <w:t>izan tareas de gestión de datos</w:t>
      </w:r>
      <w:r>
        <w:t>: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>Motor de almacenamiento: Interactúa con el sistema de archivo</w:t>
      </w:r>
      <w:r>
        <w:t>s a nivel del sistema operativo</w:t>
      </w:r>
      <w:r>
        <w:t>.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 xml:space="preserve">Lenguaje de consulta: Ejemplos: el lenguaje de consulta estructurado (SQL) y el lenguaje de consulta </w:t>
      </w:r>
      <w:proofErr w:type="spellStart"/>
      <w:r>
        <w:t>MongoDB</w:t>
      </w:r>
      <w:proofErr w:type="spellEnd"/>
      <w:r>
        <w:t xml:space="preserve"> (MQL), ambos utilizados para int</w:t>
      </w:r>
      <w:r>
        <w:t>eractuar con las bases de datos</w:t>
      </w:r>
      <w:r>
        <w:t>.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>Procesador de consultas: Interpreta las consultas del usuario y hace que los comandos sean comp</w:t>
      </w:r>
      <w:r>
        <w:t>rensibles para la base de datos</w:t>
      </w:r>
      <w:r>
        <w:t>.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>Optimizador de consultas: Proporciona ideas para mejorar el rendimiento de l</w:t>
      </w:r>
      <w:r>
        <w:t>a base de datos y las consultas</w:t>
      </w:r>
      <w:r>
        <w:t>.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 xml:space="preserve">Catálogo de metadatos: Actúa como repositorio de </w:t>
      </w:r>
      <w:r>
        <w:t>los objetos de la base de datos</w:t>
      </w:r>
      <w:r>
        <w:t>.</w:t>
      </w:r>
    </w:p>
    <w:p w:rsidR="000A69E8" w:rsidRDefault="000A69E8" w:rsidP="000A69E8">
      <w:pPr>
        <w:pStyle w:val="Prrafodelista"/>
        <w:numPr>
          <w:ilvl w:val="1"/>
          <w:numId w:val="4"/>
        </w:numPr>
      </w:pPr>
      <w:r>
        <w:t xml:space="preserve">Administrador de registros: Este componente registra la actividad de los usuarios, los inicios de sesión, las copias de seguridad y otras </w:t>
      </w:r>
      <w:r>
        <w:t>acciones realizadas con el SGBD</w:t>
      </w:r>
      <w:r>
        <w:t>.</w:t>
      </w:r>
    </w:p>
    <w:p w:rsidR="00586587" w:rsidRDefault="000A69E8" w:rsidP="000A69E8">
      <w:pPr>
        <w:pStyle w:val="Prrafodelista"/>
        <w:numPr>
          <w:ilvl w:val="1"/>
          <w:numId w:val="4"/>
        </w:numPr>
      </w:pPr>
      <w:r>
        <w:t xml:space="preserve">Herramientas de informes y monitorización: Estas utilidades generan informes y supervisan </w:t>
      </w:r>
      <w:r>
        <w:t>el uso de los recursos del SGBD</w:t>
      </w:r>
      <w:r>
        <w:t>.</w:t>
      </w:r>
    </w:p>
    <w:p w:rsidR="000A69E8" w:rsidRDefault="000A69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86587" w:rsidRDefault="00586587" w:rsidP="00406B5E">
      <w:pPr>
        <w:pStyle w:val="Ttulo1"/>
      </w:pPr>
      <w:bookmarkStart w:id="11" w:name="_Toc160457645"/>
      <w:r>
        <w:lastRenderedPageBreak/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bookmarkEnd w:id="11"/>
    </w:p>
    <w:p w:rsidR="00586587" w:rsidRDefault="000A69E8" w:rsidP="00586587">
      <w:r w:rsidRPr="000A69E8">
        <w:t>DDL, o Lenguaje de Definición de Datos, es un subconjunto de SQL que se utiliza para crear, modificar y eliminar la estructura</w:t>
      </w:r>
      <w:r>
        <w:t xml:space="preserve"> de objetos en la base de datos</w:t>
      </w:r>
      <w:r w:rsidRPr="000A69E8">
        <w:t>. DDL trata con la definición y actualización de las e</w:t>
      </w:r>
      <w:r>
        <w:t>structuras de una base de datos</w:t>
      </w:r>
      <w:r w:rsidRPr="000A69E8">
        <w:t xml:space="preserve">. No trata con los datos, sino con todas aquellas estructuras de la base de </w:t>
      </w:r>
      <w:r>
        <w:t>datos donde residirán los datos</w:t>
      </w:r>
      <w:r w:rsidRPr="000A69E8">
        <w:t>. Entre las funciones que pueden realizarse con DDL se encuentran la creación de tablas, índices, secuencias, sinónimos, vistas, procedim</w:t>
      </w:r>
      <w:r>
        <w:t>ientos almacenados, entre otros</w:t>
      </w:r>
      <w:r w:rsidRPr="000A69E8">
        <w:t>.</w:t>
      </w:r>
    </w:p>
    <w:p w:rsidR="00586587" w:rsidRDefault="00586587" w:rsidP="00EB4338">
      <w:pPr>
        <w:pStyle w:val="Prrafodelista"/>
        <w:numPr>
          <w:ilvl w:val="0"/>
          <w:numId w:val="1"/>
        </w:numPr>
      </w:pPr>
      <w:bookmarkStart w:id="12" w:name="_Toc160457646"/>
      <w:r w:rsidRPr="00406B5E">
        <w:rPr>
          <w:rStyle w:val="Ttulo2Car"/>
        </w:rPr>
        <w:t>CREATE:</w:t>
      </w:r>
      <w:bookmarkEnd w:id="12"/>
      <w:r>
        <w:t xml:space="preserve"> Se utiliza para crear nue</w:t>
      </w:r>
      <w:r w:rsidR="00EB4338">
        <w:t>vos objetos en la base de datos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1"/>
        </w:numPr>
      </w:pPr>
      <w:bookmarkStart w:id="13" w:name="_Toc160457647"/>
      <w:r w:rsidRPr="00406B5E">
        <w:rPr>
          <w:rStyle w:val="Ttulo2Car"/>
        </w:rPr>
        <w:t>ALTER:</w:t>
      </w:r>
      <w:bookmarkEnd w:id="13"/>
      <w:r>
        <w:t xml:space="preserve"> Se utiliza para modificar la estructura de objetos ya</w:t>
      </w:r>
      <w:r w:rsidR="00EB4338">
        <w:t xml:space="preserve"> existentes en la base de datos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1"/>
        </w:numPr>
      </w:pPr>
      <w:bookmarkStart w:id="14" w:name="_Toc160457648"/>
      <w:r w:rsidRPr="00406B5E">
        <w:rPr>
          <w:rStyle w:val="Ttulo2Car"/>
        </w:rPr>
        <w:t>DROP:</w:t>
      </w:r>
      <w:bookmarkEnd w:id="14"/>
      <w:r>
        <w:t xml:space="preserve"> Se utiliza para elimi</w:t>
      </w:r>
      <w:r w:rsidR="00EB4338">
        <w:t>nar objetos en la base de datos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1"/>
        </w:numPr>
      </w:pPr>
      <w:bookmarkStart w:id="15" w:name="_Toc160457649"/>
      <w:r w:rsidRPr="00406B5E">
        <w:rPr>
          <w:rStyle w:val="Ttulo2Car"/>
        </w:rPr>
        <w:t>TRUNCATE:</w:t>
      </w:r>
      <w:bookmarkEnd w:id="15"/>
      <w:r>
        <w:t xml:space="preserve"> Se utiliza para eliminar todos los datos de una ta</w:t>
      </w:r>
      <w:r w:rsidR="00EB4338">
        <w:t>bla sin eliminar la tabla en sí</w:t>
      </w:r>
      <w:r>
        <w:t>.</w:t>
      </w:r>
    </w:p>
    <w:p w:rsidR="00586587" w:rsidRDefault="00586587" w:rsidP="00406B5E">
      <w:pPr>
        <w:pStyle w:val="Ttulo1"/>
      </w:pPr>
      <w:bookmarkStart w:id="16" w:name="_Toc160457650"/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  <w:bookmarkEnd w:id="16"/>
    </w:p>
    <w:p w:rsidR="00586587" w:rsidRDefault="000A69E8" w:rsidP="00586587">
      <w:r w:rsidRPr="000A69E8">
        <w:t xml:space="preserve">DML, o Lenguaje de Manipulación de Datos, es un subconjunto de SQL que se utiliza para gestionar y manipular datos </w:t>
      </w:r>
      <w:r>
        <w:t>en una base de datos relacional</w:t>
      </w:r>
      <w:r w:rsidRPr="000A69E8">
        <w:t>. Los comandos de DML se utilizan para insertar, actualizar, eliminar y recup</w:t>
      </w:r>
      <w:r>
        <w:t>erar datos de una base de datos</w:t>
      </w:r>
      <w:r w:rsidRPr="000A69E8">
        <w:t xml:space="preserve">. Estos comandos permiten a los usuarios cambiar los datos almacenados en la base de datos sin afectar al esquema de la base de datos ni a la definición de </w:t>
      </w:r>
      <w:r>
        <w:t>los objetos de la base de datos</w:t>
      </w:r>
      <w:r w:rsidRPr="000A69E8">
        <w:t>.</w:t>
      </w:r>
    </w:p>
    <w:p w:rsidR="00586587" w:rsidRDefault="00586587" w:rsidP="00EB4338">
      <w:pPr>
        <w:pStyle w:val="Prrafodelista"/>
        <w:numPr>
          <w:ilvl w:val="0"/>
          <w:numId w:val="2"/>
        </w:numPr>
      </w:pPr>
      <w:bookmarkStart w:id="17" w:name="_Toc160457651"/>
      <w:r w:rsidRPr="00406B5E">
        <w:rPr>
          <w:rStyle w:val="Ttulo2Car"/>
        </w:rPr>
        <w:t>SELECT:</w:t>
      </w:r>
      <w:bookmarkEnd w:id="17"/>
      <w:r>
        <w:t xml:space="preserve"> Se utiliza para recu</w:t>
      </w:r>
      <w:r w:rsidR="00EB4338">
        <w:t>perar datos de una o más tablas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2"/>
        </w:numPr>
      </w:pPr>
      <w:bookmarkStart w:id="18" w:name="_Toc160457652"/>
      <w:r w:rsidRPr="00406B5E">
        <w:rPr>
          <w:rStyle w:val="Ttulo2Car"/>
        </w:rPr>
        <w:t>INSERT:</w:t>
      </w:r>
      <w:bookmarkEnd w:id="18"/>
      <w:r>
        <w:t xml:space="preserve"> Se utiliza para agreg</w:t>
      </w:r>
      <w:r w:rsidR="00EB4338">
        <w:t>ar nuevos registros a una tabla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2"/>
        </w:numPr>
      </w:pPr>
      <w:bookmarkStart w:id="19" w:name="_Toc160457653"/>
      <w:r w:rsidRPr="00406B5E">
        <w:rPr>
          <w:rStyle w:val="Ttulo2Car"/>
        </w:rPr>
        <w:t>UPDATE:</w:t>
      </w:r>
      <w:bookmarkEnd w:id="19"/>
      <w:r w:rsidRPr="00406B5E">
        <w:rPr>
          <w:rStyle w:val="Ttulo2Car"/>
        </w:rPr>
        <w:t xml:space="preserve"> </w:t>
      </w:r>
      <w:r>
        <w:t>Se utiliza para modificar lo</w:t>
      </w:r>
      <w:r w:rsidR="00EB4338">
        <w:t>s datos existentes en una tabla</w:t>
      </w:r>
      <w:r>
        <w:t>.</w:t>
      </w:r>
    </w:p>
    <w:p w:rsidR="00586587" w:rsidRDefault="00586587" w:rsidP="00EB4338">
      <w:pPr>
        <w:pStyle w:val="Prrafodelista"/>
        <w:numPr>
          <w:ilvl w:val="0"/>
          <w:numId w:val="2"/>
        </w:numPr>
      </w:pPr>
      <w:bookmarkStart w:id="20" w:name="_Toc160457654"/>
      <w:r w:rsidRPr="00406B5E">
        <w:rPr>
          <w:rStyle w:val="Ttulo2Car"/>
        </w:rPr>
        <w:t>DELETE:</w:t>
      </w:r>
      <w:bookmarkEnd w:id="20"/>
      <w:r>
        <w:t xml:space="preserve"> Se utiliza para </w:t>
      </w:r>
      <w:r w:rsidR="00EB4338">
        <w:t>eliminar registros de una tabla</w:t>
      </w:r>
      <w:r>
        <w:t>.</w:t>
      </w:r>
    </w:p>
    <w:p w:rsidR="00586587" w:rsidRDefault="00586587" w:rsidP="00406B5E">
      <w:pPr>
        <w:pStyle w:val="Ttulo1"/>
      </w:pPr>
      <w:bookmarkStart w:id="21" w:name="_Toc160457655"/>
      <w:r>
        <w:t>Conclusión</w:t>
      </w:r>
      <w:bookmarkEnd w:id="21"/>
    </w:p>
    <w:p w:rsidR="00586587" w:rsidRDefault="00586587" w:rsidP="00406B5E">
      <w:r>
        <w:t>SQL es un lenguaje de programación esencial para cualquier persona que trabaje con datos. Conocer y entender SQL permite interactuar eficientemente con las bases de datos, lo que facilita la gestión, análisis y manipulación de gra</w:t>
      </w:r>
      <w:r w:rsidR="00406B5E">
        <w:t>ndes cantidades de información.</w:t>
      </w:r>
    </w:p>
    <w:p w:rsidR="00406B5E" w:rsidRDefault="00406B5E" w:rsidP="00406B5E"/>
    <w:p w:rsidR="00586587" w:rsidRDefault="00586587" w:rsidP="00406B5E">
      <w:pPr>
        <w:pStyle w:val="Ttulo1"/>
      </w:pPr>
      <w:bookmarkStart w:id="22" w:name="_Toc160457656"/>
      <w:r>
        <w:t>Bibliografía</w:t>
      </w:r>
      <w:bookmarkEnd w:id="22"/>
    </w:p>
    <w:p w:rsidR="00586587" w:rsidRDefault="00586587" w:rsidP="00586587">
      <w:proofErr w:type="spellStart"/>
      <w:r>
        <w:t>Celma</w:t>
      </w:r>
      <w:proofErr w:type="spellEnd"/>
      <w:r>
        <w:t xml:space="preserve">, M.; </w:t>
      </w:r>
      <w:proofErr w:type="spellStart"/>
      <w:r>
        <w:t>Casamayor</w:t>
      </w:r>
      <w:proofErr w:type="spellEnd"/>
      <w:r>
        <w:t>, J.C.; Mota, L., “Bases de Datos Relacionale</w:t>
      </w:r>
      <w:r w:rsidR="00EB4338">
        <w:t>s”, Pearson Prentice Hall. 2003</w:t>
      </w:r>
      <w:r>
        <w:t>.</w:t>
      </w:r>
    </w:p>
    <w:p w:rsidR="00586587" w:rsidRDefault="00586587" w:rsidP="00586587">
      <w:proofErr w:type="spellStart"/>
      <w:r>
        <w:t>Groff</w:t>
      </w:r>
      <w:proofErr w:type="spellEnd"/>
      <w:r>
        <w:t>, J. R., “SQL: manual de r</w:t>
      </w:r>
      <w:r w:rsidR="00EB4338">
        <w:t>eferencia”, McGraw-Hill. 2003</w:t>
      </w:r>
      <w:r>
        <w:t>.</w:t>
      </w:r>
    </w:p>
    <w:p w:rsidR="00586587" w:rsidRDefault="00586587" w:rsidP="00586587">
      <w:r>
        <w:t xml:space="preserve">Fundamentos de sistemas de bases de datos / </w:t>
      </w:r>
      <w:proofErr w:type="spellStart"/>
      <w:r>
        <w:t>Ram</w:t>
      </w:r>
      <w:r w:rsidR="00EB4338">
        <w:t>ez</w:t>
      </w:r>
      <w:proofErr w:type="spellEnd"/>
      <w:r w:rsidR="00EB4338">
        <w:t xml:space="preserve"> </w:t>
      </w:r>
      <w:proofErr w:type="spellStart"/>
      <w:r w:rsidR="00EB4338">
        <w:t>Elmasri</w:t>
      </w:r>
      <w:proofErr w:type="spellEnd"/>
      <w:r w:rsidR="00EB4338">
        <w:t xml:space="preserve">, </w:t>
      </w:r>
      <w:proofErr w:type="spellStart"/>
      <w:r w:rsidR="00EB4338">
        <w:t>Shamkant</w:t>
      </w:r>
      <w:proofErr w:type="spellEnd"/>
      <w:r w:rsidR="00EB4338">
        <w:t xml:space="preserve"> B. </w:t>
      </w:r>
      <w:proofErr w:type="spellStart"/>
      <w:r w:rsidR="00EB4338">
        <w:t>Navathe</w:t>
      </w:r>
      <w:proofErr w:type="spellEnd"/>
      <w:r>
        <w:t>.</w:t>
      </w:r>
    </w:p>
    <w:p w:rsidR="00586587" w:rsidRDefault="00586587" w:rsidP="00586587">
      <w:r>
        <w:t>"Diseño de Bases de Datos – Un enfoque práctico: Aprende a diseñar bases de datos desde el modelo concept</w:t>
      </w:r>
      <w:r w:rsidR="00EB4338">
        <w:t>ual hasta el modelo relacional"</w:t>
      </w:r>
      <w:r>
        <w:t>.</w:t>
      </w:r>
    </w:p>
    <w:p w:rsidR="00586587" w:rsidRPr="00586587" w:rsidRDefault="00586587" w:rsidP="00586587">
      <w:pPr>
        <w:rPr>
          <w:lang w:val="en-US"/>
        </w:rPr>
      </w:pPr>
      <w:r w:rsidRPr="00586587">
        <w:rPr>
          <w:lang w:val="en-US"/>
        </w:rPr>
        <w:t>"Learning My</w:t>
      </w:r>
      <w:r w:rsidR="00EB4338">
        <w:rPr>
          <w:lang w:val="en-US"/>
        </w:rPr>
        <w:t>SQL: Get a Handle on Your Data"</w:t>
      </w:r>
      <w:r w:rsidRPr="00586587">
        <w:rPr>
          <w:lang w:val="en-US"/>
        </w:rPr>
        <w:t>.</w:t>
      </w:r>
    </w:p>
    <w:p w:rsidR="00586587" w:rsidRPr="00586587" w:rsidRDefault="00586587" w:rsidP="00586587">
      <w:pPr>
        <w:rPr>
          <w:lang w:val="en-US"/>
        </w:rPr>
      </w:pPr>
      <w:r w:rsidRPr="00586587">
        <w:rPr>
          <w:lang w:val="en-US"/>
        </w:rPr>
        <w:t>"Database Systems: Design, Implementat</w:t>
      </w:r>
      <w:r w:rsidR="00EB4338">
        <w:rPr>
          <w:lang w:val="en-US"/>
        </w:rPr>
        <w:t>ion, &amp; Management 13th Edition"</w:t>
      </w:r>
      <w:r w:rsidRPr="00586587">
        <w:rPr>
          <w:lang w:val="en-US"/>
        </w:rPr>
        <w:t>.</w:t>
      </w:r>
    </w:p>
    <w:p w:rsidR="0097433C" w:rsidRDefault="00EB4338" w:rsidP="00586587">
      <w:r>
        <w:t>"</w:t>
      </w:r>
      <w:proofErr w:type="spellStart"/>
      <w:r>
        <w:t>MySQl</w:t>
      </w:r>
      <w:proofErr w:type="spellEnd"/>
      <w:r>
        <w:t xml:space="preserve"> versión en español"</w:t>
      </w:r>
      <w:r w:rsidR="00586587">
        <w:t>.</w:t>
      </w:r>
    </w:p>
    <w:sectPr w:rsidR="0097433C" w:rsidSect="00406B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87CF3"/>
    <w:multiLevelType w:val="hybridMultilevel"/>
    <w:tmpl w:val="81B2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05A5F"/>
    <w:multiLevelType w:val="hybridMultilevel"/>
    <w:tmpl w:val="67F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85428"/>
    <w:multiLevelType w:val="hybridMultilevel"/>
    <w:tmpl w:val="9590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05AC0"/>
    <w:multiLevelType w:val="hybridMultilevel"/>
    <w:tmpl w:val="61A6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87"/>
    <w:rsid w:val="000A69E8"/>
    <w:rsid w:val="00406B5E"/>
    <w:rsid w:val="00586587"/>
    <w:rsid w:val="0097433C"/>
    <w:rsid w:val="00E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23A"/>
  <w15:chartTrackingRefBased/>
  <w15:docId w15:val="{C202B4E4-E32D-4E89-A65B-DE85BD44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06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6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8658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6587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406B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406B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406B5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406B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6B5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6B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B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3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1723-15F5-4DD9-9E2E-07CFC563C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sql</dc:title>
  <dc:subject/>
  <dc:creator>Kevin Antonio Andrade Lopez</dc:creator>
  <cp:keywords/>
  <dc:description/>
  <cp:lastModifiedBy>kevin antonio andrade lopez</cp:lastModifiedBy>
  <cp:revision>1</cp:revision>
  <dcterms:created xsi:type="dcterms:W3CDTF">2024-03-04T20:22:00Z</dcterms:created>
  <dcterms:modified xsi:type="dcterms:W3CDTF">2024-03-04T21:13:00Z</dcterms:modified>
</cp:coreProperties>
</file>