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jpeg" ContentType="image/jpe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abTitle"/>
        <w:spacing w:before="60" w:after="60"/>
        <w:rPr>
          <w:rStyle w:val="LabTitleInstVersred"/>
          <w:b/>
          <w:color w:val="auto"/>
        </w:rPr>
      </w:pPr>
      <w:bookmarkStart w:id="0" w:name="_GoBack"/>
      <w:bookmarkEnd w:id="0"/>
      <w:r>
        <w:rPr/>
        <w:t xml:space="preserve">Packet Tracer: Demostración de listas de control de acceso </w:t>
      </w:r>
    </w:p>
    <w:p>
      <w:pPr>
        <w:pStyle w:val="LabSection"/>
        <w:numPr>
          <w:ilvl w:val="0"/>
          <w:numId w:val="3"/>
        </w:numPr>
        <w:rPr/>
      </w:pPr>
      <w:r>
        <w:rPr/>
        <w:t>Topología</w:t>
      </w:r>
    </w:p>
    <w:p>
      <w:pPr>
        <w:pStyle w:val="Visual"/>
        <w:rPr/>
      </w:pPr>
      <w:r>
        <w:rPr/>
        <w:drawing>
          <wp:inline distT="0" distB="0" distL="0" distR="0">
            <wp:extent cx="4974590" cy="303847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4974590" cy="3038475"/>
                    </a:xfrm>
                    <a:prstGeom prst="rect">
                      <a:avLst/>
                    </a:prstGeom>
                    <a:noFill/>
                  </pic:spPr>
                </pic:pic>
              </a:graphicData>
            </a:graphic>
          </wp:inline>
        </w:drawing>
      </w:r>
    </w:p>
    <w:p>
      <w:pPr>
        <w:pStyle w:val="LabSection"/>
        <w:numPr>
          <w:ilvl w:val="0"/>
          <w:numId w:val="3"/>
        </w:numPr>
        <w:rPr/>
      </w:pPr>
      <w:r>
        <w:rPr/>
        <w:t>Objetivos</w:t>
      </w:r>
    </w:p>
    <w:p>
      <w:pPr>
        <w:pStyle w:val="BodyTextL25Bold"/>
        <w:rPr/>
      </w:pPr>
      <w:r>
        <w:rPr/>
        <w:t>Parte 1: Verificar la conectividad local y probar la lista de control de acceso</w:t>
      </w:r>
    </w:p>
    <w:p>
      <w:pPr>
        <w:pStyle w:val="BodyTextL25Bold"/>
        <w:rPr/>
      </w:pPr>
      <w:r>
        <w:rPr/>
        <w:t>Parte 2: Eliminar la lista de control de acceso y repetir la prueba</w:t>
      </w:r>
    </w:p>
    <w:p>
      <w:pPr>
        <w:pStyle w:val="LabSection"/>
        <w:numPr>
          <w:ilvl w:val="0"/>
          <w:numId w:val="3"/>
        </w:numPr>
        <w:rPr/>
      </w:pPr>
      <w:r>
        <w:rPr/>
        <w:t>Aspectos básicos</w:t>
      </w:r>
    </w:p>
    <w:p>
      <w:pPr>
        <w:pStyle w:val="BodyTextL25"/>
        <w:rPr/>
      </w:pPr>
      <w:r>
        <w:rPr/>
        <w:t>En esta actividad, observará cómo se puede utilizar una lista de control de acceso (ACL) para evitar que un ping llegue a hosts en redes remotas. Después de eliminar la ACL de la configuración, los pings se realizarán correctamente.</w:t>
      </w:r>
    </w:p>
    <w:p>
      <w:pPr>
        <w:pStyle w:val="PartHead"/>
        <w:numPr>
          <w:ilvl w:val="0"/>
          <w:numId w:val="4"/>
        </w:numPr>
        <w:tabs>
          <w:tab w:val="clear" w:pos="720"/>
        </w:tabs>
        <w:ind w:hanging="1247" w:left="1247"/>
        <w:rPr>
          <w:spacing w:val="-4"/>
        </w:rPr>
      </w:pPr>
      <w:r>
        <w:rPr>
          <w:spacing w:val="-4"/>
        </w:rPr>
        <w:t>Verificar la conectividad local y probar la lista de control de acceso</w:t>
      </w:r>
    </w:p>
    <w:p>
      <w:pPr>
        <w:pStyle w:val="StepHead"/>
        <w:numPr>
          <w:ilvl w:val="1"/>
          <w:numId w:val="5"/>
        </w:numPr>
        <w:rPr/>
      </w:pPr>
      <w:r>
        <w:rPr/>
        <w:t>Hacer ping a los dispositivos de la red local para verificar la conectividad</w:t>
      </w:r>
    </w:p>
    <w:p>
      <w:pPr>
        <w:pStyle w:val="SubStepAlpha"/>
        <w:numPr>
          <w:ilvl w:val="2"/>
          <w:numId w:val="2"/>
        </w:numPr>
        <w:rPr/>
      </w:pPr>
      <w:r>
        <w:rPr/>
        <w:t xml:space="preserve">Desde el símbolo del sistema de la </w:t>
      </w:r>
      <w:r>
        <w:rPr>
          <w:b/>
        </w:rPr>
        <w:t>PC1</w:t>
      </w:r>
      <w:r>
        <w:rPr/>
        <w:t xml:space="preserve">, haga ping a la </w:t>
      </w:r>
      <w:r>
        <w:rPr>
          <w:b/>
        </w:rPr>
        <w:t>PC2</w:t>
      </w:r>
      <w:r>
        <w:rPr/>
        <w:t>.</w:t>
      </w:r>
    </w:p>
    <w:p>
      <w:pPr>
        <w:pStyle w:val="SubStepAlpha"/>
        <w:numPr>
          <w:ilvl w:val="2"/>
          <w:numId w:val="2"/>
        </w:numPr>
        <w:rPr/>
      </w:pPr>
      <w:r>
        <w:rPr/>
        <w:t xml:space="preserve">Desde el símbolo del sistema de la </w:t>
      </w:r>
      <w:r>
        <w:rPr>
          <w:b/>
        </w:rPr>
        <w:t>PC1</w:t>
      </w:r>
      <w:r>
        <w:rPr/>
        <w:t xml:space="preserve">, haga ping a la </w:t>
      </w:r>
      <w:r>
        <w:rPr>
          <w:b/>
        </w:rPr>
        <w:t>PC3</w:t>
      </w:r>
      <w:r>
        <w:rPr/>
        <w:t>.</w:t>
      </w:r>
    </w:p>
    <w:p>
      <w:pPr>
        <w:pStyle w:val="BodyTextL50"/>
        <w:rPr/>
      </w:pPr>
      <w:r>
        <w:rPr/>
        <w:t xml:space="preserve">¿Por qué se realizaron de forma correcta los pings? </w:t>
      </w:r>
    </w:p>
    <w:p>
      <w:pPr>
        <w:pStyle w:val="BodyTextL50"/>
        <w:rPr/>
      </w:pPr>
      <w:r>
        <w:rPr/>
        <w:t>Porque no hay alguna ACL que regule los accesos.</w:t>
      </w:r>
    </w:p>
    <w:p>
      <w:pPr>
        <w:pStyle w:val="StepHead"/>
        <w:numPr>
          <w:ilvl w:val="1"/>
          <w:numId w:val="5"/>
        </w:numPr>
        <w:rPr/>
      </w:pPr>
      <w:r>
        <w:rPr/>
        <w:t>Hacer ping a los dispositivos en las redes remotas para probar la funcionalidad de la ACL</w:t>
      </w:r>
    </w:p>
    <w:p>
      <w:pPr>
        <w:pStyle w:val="SubStepAlpha"/>
        <w:numPr>
          <w:ilvl w:val="2"/>
          <w:numId w:val="7"/>
        </w:numPr>
        <w:rPr/>
      </w:pPr>
      <w:r>
        <w:rPr/>
        <w:t xml:space="preserve">Desde el símbolo del sistema de la </w:t>
      </w:r>
      <w:r>
        <w:rPr>
          <w:b/>
        </w:rPr>
        <w:t>PC1</w:t>
      </w:r>
      <w:r>
        <w:rPr/>
        <w:t xml:space="preserve">, haga ping a la </w:t>
      </w:r>
      <w:r>
        <w:rPr>
          <w:b/>
        </w:rPr>
        <w:t>PC4</w:t>
      </w:r>
      <w:r>
        <w:rPr/>
        <w:t>.</w:t>
      </w:r>
    </w:p>
    <w:p>
      <w:pPr>
        <w:pStyle w:val="SubStepAlpha"/>
        <w:numPr>
          <w:ilvl w:val="2"/>
          <w:numId w:val="7"/>
        </w:numPr>
        <w:rPr/>
      </w:pPr>
      <w:r>
        <w:rPr/>
        <w:t xml:space="preserve">Desde el símbolo del sistema de la </w:t>
      </w:r>
      <w:r>
        <w:rPr>
          <w:b/>
        </w:rPr>
        <w:t>PC1</w:t>
      </w:r>
      <w:r>
        <w:rPr/>
        <w:t xml:space="preserve">, haga ping al </w:t>
      </w:r>
      <w:r>
        <w:rPr>
          <w:b/>
        </w:rPr>
        <w:t>servidor DNS</w:t>
      </w:r>
      <w:r>
        <w:rPr/>
        <w:t>.</w:t>
      </w:r>
    </w:p>
    <w:p>
      <w:pPr>
        <w:pStyle w:val="BodyTextL50"/>
        <w:rPr>
          <w:rStyle w:val="AnswerGray"/>
        </w:rPr>
      </w:pPr>
      <w:r>
        <w:rPr/>
        <w:t>¿Por qué fallaron los pings? (Sugerencia: utilice el modo de simulación o vea las configuraciones del router para investigar).</w:t>
      </w:r>
    </w:p>
    <w:p>
      <w:pPr>
        <w:pStyle w:val="BodyTextL50"/>
        <w:rPr/>
      </w:pPr>
      <w:r>
        <w:rPr/>
        <w:t>El router R1 tiene una ACL que impide cualquier ping de salir del serial 0/0/0</w:t>
      </w:r>
    </w:p>
    <w:p>
      <w:pPr>
        <w:pStyle w:val="PartHead"/>
        <w:numPr>
          <w:ilvl w:val="0"/>
          <w:numId w:val="4"/>
        </w:numPr>
        <w:tabs>
          <w:tab w:val="clear" w:pos="720"/>
        </w:tabs>
        <w:ind w:hanging="1247" w:left="1247"/>
        <w:rPr/>
      </w:pPr>
      <w:r>
        <w:rPr/>
        <w:t>Eliminar la ACL y repetir la prueba</w:t>
      </w:r>
    </w:p>
    <w:p>
      <w:pPr>
        <w:pStyle w:val="StepHead"/>
        <w:numPr>
          <w:ilvl w:val="1"/>
          <w:numId w:val="6"/>
        </w:numPr>
        <w:rPr/>
      </w:pPr>
      <w:r>
        <w:rPr/>
        <w:t>Utilizar el comando show para investigar la configuración de la ACL</w:t>
      </w:r>
    </w:p>
    <w:p>
      <w:pPr>
        <w:pStyle w:val="SubStepAlpha"/>
        <w:numPr>
          <w:ilvl w:val="2"/>
          <w:numId w:val="8"/>
        </w:numPr>
        <w:rPr/>
      </w:pPr>
      <w:r>
        <w:rPr/>
        <w:t xml:space="preserve">Utilice los comandos </w:t>
      </w:r>
      <w:r>
        <w:rPr>
          <w:b/>
        </w:rPr>
        <w:t>show run</w:t>
      </w:r>
      <w:r>
        <w:rPr/>
        <w:t xml:space="preserve"> y </w:t>
      </w:r>
      <w:r>
        <w:rPr>
          <w:b/>
        </w:rPr>
        <w:t>show access-lists</w:t>
      </w:r>
      <w:r>
        <w:rPr/>
        <w:t xml:space="preserve"> para ver las ACL configuradas actualmente. Para obtener una vista rápida de las ACL vigentes, utilice </w:t>
      </w:r>
      <w:r>
        <w:rPr>
          <w:b/>
        </w:rPr>
        <w:t>show access-lists</w:t>
      </w:r>
      <w:r>
        <w:rPr/>
        <w:t>. Introduzca el comando</w:t>
      </w:r>
      <w:r>
        <w:rPr>
          <w:b/>
        </w:rPr>
        <w:t xml:space="preserve"> show access-lists</w:t>
      </w:r>
      <w:r>
        <w:rPr/>
        <w:t xml:space="preserve"> seguido de un espacio y un signo de interrogación (?) para ver las opciones disponibles:</w:t>
      </w:r>
    </w:p>
    <w:p>
      <w:pPr>
        <w:pStyle w:val="CMD"/>
        <w:rPr>
          <w:lang w:val="en-US"/>
        </w:rPr>
      </w:pPr>
      <w:r>
        <w:rPr>
          <w:lang w:val="en-US"/>
        </w:rPr>
        <w:t>R1#</w:t>
      </w:r>
      <w:r>
        <w:rPr>
          <w:b/>
          <w:lang w:val="en-US"/>
        </w:rPr>
        <w:t>show access-lists ?</w:t>
      </w:r>
    </w:p>
    <w:p>
      <w:pPr>
        <w:pStyle w:val="CMD"/>
        <w:rPr>
          <w:lang w:val="en-US"/>
        </w:rPr>
      </w:pPr>
      <w:r>
        <w:rPr>
          <w:lang w:val="en-US"/>
        </w:rPr>
        <w:t xml:space="preserve">  </w:t>
      </w:r>
      <w:r>
        <w:rPr>
          <w:lang w:val="en-US"/>
        </w:rPr>
        <w:t>&lt;1-199&gt;  ACL number</w:t>
      </w:r>
    </w:p>
    <w:p>
      <w:pPr>
        <w:pStyle w:val="CMD"/>
        <w:rPr/>
      </w:pPr>
      <w:r>
        <w:rPr>
          <w:lang w:val="en-US"/>
        </w:rPr>
        <w:t xml:space="preserve">  </w:t>
      </w:r>
      <w:r>
        <w:rPr/>
        <w:t>WORD     ACL name</w:t>
      </w:r>
    </w:p>
    <w:p>
      <w:pPr>
        <w:pStyle w:val="CMD"/>
        <w:rPr>
          <w:lang w:eastAsia="zh-CN"/>
        </w:rPr>
      </w:pPr>
      <w:r>
        <w:rPr/>
        <w:t xml:space="preserve">  </w:t>
      </w:r>
      <w:r>
        <w:rPr/>
        <w:t>&lt;cr&gt;</w:t>
      </w:r>
    </w:p>
    <w:p>
      <w:pPr>
        <w:pStyle w:val="BodyTextL50"/>
        <w:rPr/>
      </w:pPr>
      <w:r>
        <w:rPr/>
        <w:t xml:space="preserve">Si conoce el número o el nombre de la ACL, puede filtrar aún más el resultado del comando </w:t>
      </w:r>
      <w:r>
        <w:rPr>
          <w:b/>
        </w:rPr>
        <w:t>show</w:t>
      </w:r>
      <w:r>
        <w:rPr/>
        <w:t>. Sin embargo, el</w:t>
      </w:r>
      <w:r>
        <w:rPr>
          <w:b/>
        </w:rPr>
        <w:t xml:space="preserve"> R1</w:t>
      </w:r>
      <w:r>
        <w:rPr/>
        <w:t xml:space="preserve"> tiene solo una ACL, por lo que basta con el comando </w:t>
      </w:r>
      <w:r>
        <w:rPr>
          <w:b/>
        </w:rPr>
        <w:t>show access-lists</w:t>
      </w:r>
      <w:r>
        <w:rPr/>
        <w:t>.</w:t>
      </w:r>
    </w:p>
    <w:p>
      <w:pPr>
        <w:pStyle w:val="CMD"/>
        <w:rPr>
          <w:lang w:val="en-US"/>
        </w:rPr>
      </w:pPr>
      <w:r>
        <w:rPr>
          <w:lang w:val="en-US"/>
        </w:rPr>
        <w:t>R1#</w:t>
      </w:r>
      <w:r>
        <w:rPr>
          <w:b/>
          <w:lang w:val="en-US"/>
        </w:rPr>
        <w:t>show access-lists</w:t>
      </w:r>
      <w:r>
        <w:rPr>
          <w:lang w:val="en-US"/>
        </w:rPr>
        <w:t xml:space="preserve"> </w:t>
      </w:r>
    </w:p>
    <w:p>
      <w:pPr>
        <w:pStyle w:val="CMD"/>
        <w:rPr>
          <w:lang w:val="en-US"/>
        </w:rPr>
      </w:pPr>
      <w:r>
        <w:rPr>
          <w:lang w:val="en-US"/>
        </w:rPr>
        <w:t>Standard IP access list 11</w:t>
      </w:r>
    </w:p>
    <w:p>
      <w:pPr>
        <w:pStyle w:val="CMD"/>
        <w:rPr/>
      </w:pPr>
      <w:r>
        <w:rPr>
          <w:lang w:val="en-US"/>
        </w:rPr>
        <w:t xml:space="preserve">    </w:t>
      </w:r>
      <w:r>
        <w:rPr/>
        <w:t>10 deny 192.168.10.0 0.0.0.255</w:t>
      </w:r>
    </w:p>
    <w:p>
      <w:pPr>
        <w:pStyle w:val="CMD"/>
        <w:rPr>
          <w:lang w:eastAsia="zh-CN"/>
        </w:rPr>
      </w:pPr>
      <w:r>
        <w:rPr/>
        <w:t xml:space="preserve">    </w:t>
      </w:r>
      <w:r>
        <w:rPr/>
        <w:t>20 permit any</w:t>
      </w:r>
    </w:p>
    <w:p>
      <w:pPr>
        <w:pStyle w:val="BodyTextL50"/>
        <w:rPr/>
      </w:pPr>
      <w:r>
        <w:rPr/>
        <w:t xml:space="preserve">La primera línea de la ACL impide cualquier paquete que se origine en la red </w:t>
      </w:r>
      <w:r>
        <w:rPr>
          <w:b/>
        </w:rPr>
        <w:t>192.168.10.0/24</w:t>
      </w:r>
      <w:r>
        <w:rPr/>
        <w:t xml:space="preserve">, lo que incluye los ecos del ⁪protocolo de mensajería de control de Internet (ICMP) (solicitudes de ping). La segunda línea de la ACL permite que todo el resto del tráfico </w:t>
      </w:r>
      <w:r>
        <w:rPr>
          <w:b/>
        </w:rPr>
        <w:t>ip</w:t>
      </w:r>
      <w:r>
        <w:rPr/>
        <w:t xml:space="preserve"> de </w:t>
      </w:r>
      <w:r>
        <w:rPr>
          <w:b/>
        </w:rPr>
        <w:t>cualquier</w:t>
      </w:r>
      <w:r>
        <w:rPr/>
        <w:t xml:space="preserve"> origen atraviese el router.</w:t>
      </w:r>
    </w:p>
    <w:p>
      <w:pPr>
        <w:pStyle w:val="SubStepAlpha"/>
        <w:numPr>
          <w:ilvl w:val="2"/>
          <w:numId w:val="8"/>
        </w:numPr>
        <w:rPr/>
      </w:pPr>
      <w:r>
        <w:rPr/>
        <w:t>Para que una ACL tenga efecto en el funcionamiento del router, debe aplicarse a una interfaz en una dirección específica. En esta situación, la ACL se utiliza para filtrar el tráfico que sale de una interfaz. Por lo tanto, todo el tráfico que sale de la interfaz especificada de R1 se examinará contra la ACL 11.</w:t>
      </w:r>
    </w:p>
    <w:p>
      <w:pPr>
        <w:pStyle w:val="SubStepAlpha"/>
        <w:numPr>
          <w:ilvl w:val="0"/>
          <w:numId w:val="0"/>
        </w:numPr>
        <w:ind w:hanging="0" w:left="720"/>
        <w:rPr/>
      </w:pPr>
      <w:r>
        <w:rPr/>
        <w:t xml:space="preserve">Aunque pueda ver la información de IP con el comando </w:t>
      </w:r>
      <w:r>
        <w:rPr>
          <w:b/>
        </w:rPr>
        <w:t>show ip interface</w:t>
      </w:r>
      <w:r>
        <w:rPr/>
        <w:t xml:space="preserve">, en algunos casos puede ser más eficaz utilizar solo el comando </w:t>
      </w:r>
      <w:r>
        <w:rPr>
          <w:b/>
        </w:rPr>
        <w:t>show run</w:t>
      </w:r>
      <w:r>
        <w:rPr/>
        <w:t>.</w:t>
      </w:r>
    </w:p>
    <w:p>
      <w:pPr>
        <w:pStyle w:val="SubStepAlpha"/>
        <w:numPr>
          <w:ilvl w:val="0"/>
          <w:numId w:val="0"/>
        </w:numPr>
        <w:ind w:hanging="0" w:left="720"/>
        <w:rPr/>
      </w:pPr>
      <w:r>
        <w:rPr/>
        <w:t xml:space="preserve">Usando uno o los dos comandos, ¿a qué interfaz y dirección se aplica la ACL? </w:t>
      </w:r>
    </w:p>
    <w:p>
      <w:pPr>
        <w:pStyle w:val="SubStepAlpha"/>
        <w:numPr>
          <w:ilvl w:val="0"/>
          <w:numId w:val="0"/>
        </w:numPr>
        <w:ind w:hanging="0" w:left="720"/>
        <w:rPr/>
      </w:pPr>
      <w:r>
        <w:rPr/>
        <w:t>Al serial 0/0/0 del router 1</w:t>
      </w:r>
    </w:p>
    <w:p>
      <w:pPr>
        <w:pStyle w:val="StepHead"/>
        <w:numPr>
          <w:ilvl w:val="1"/>
          <w:numId w:val="6"/>
        </w:numPr>
        <w:rPr/>
      </w:pPr>
      <w:r>
        <w:rPr/>
        <w:t>Eliminar la lista de acceso 11 de la configuración</w:t>
      </w:r>
    </w:p>
    <w:p>
      <w:pPr>
        <w:pStyle w:val="BodyTextL25"/>
        <w:rPr/>
      </w:pPr>
      <w:r>
        <w:rPr/>
        <w:t xml:space="preserve">Es posible eliminar las ACL de la configuración por medio de la emisión del comando </w:t>
      </w:r>
      <w:r>
        <w:rPr>
          <w:b/>
        </w:rPr>
        <w:t xml:space="preserve">no access list </w:t>
      </w:r>
      <w:r>
        <w:rPr>
          <w:i/>
        </w:rPr>
        <w:t>[número de ACL]</w:t>
      </w:r>
      <w:r>
        <w:rPr/>
        <w:t xml:space="preserve">. El comando </w:t>
      </w:r>
      <w:r>
        <w:rPr>
          <w:b/>
        </w:rPr>
        <w:t>no access-list</w:t>
      </w:r>
      <w:r>
        <w:rPr/>
        <w:t xml:space="preserve"> elimina todas las ACL configuradas en el router. El comando </w:t>
      </w:r>
      <w:r>
        <w:rPr>
          <w:b/>
        </w:rPr>
        <w:t>no access-list</w:t>
      </w:r>
      <w:r>
        <w:rPr/>
        <w:t xml:space="preserve"> [</w:t>
      </w:r>
      <w:r>
        <w:rPr>
          <w:i/>
        </w:rPr>
        <w:t>número de ACL</w:t>
      </w:r>
      <w:r>
        <w:rPr/>
        <w:t xml:space="preserve">] solo elimina una ACL específica. </w:t>
      </w:r>
    </w:p>
    <w:p>
      <w:pPr>
        <w:pStyle w:val="SubStepAlpha"/>
        <w:numPr>
          <w:ilvl w:val="2"/>
          <w:numId w:val="9"/>
        </w:numPr>
        <w:rPr/>
      </w:pPr>
      <w:r>
        <w:rPr/>
        <w:t xml:space="preserve">En la interfaz Serial0/0/0, elimine la lista de acceso 11 aplicada antes a la interfaz como filtro de </w:t>
      </w:r>
      <w:r>
        <w:rPr>
          <w:b/>
        </w:rPr>
        <w:t>salida</w:t>
      </w:r>
      <w:r>
        <w:rPr/>
        <w:t>:</w:t>
      </w:r>
    </w:p>
    <w:p>
      <w:pPr>
        <w:pStyle w:val="CMD"/>
        <w:rPr>
          <w:lang w:val="en-US"/>
        </w:rPr>
      </w:pPr>
      <w:r>
        <w:rPr>
          <w:lang w:val="en-US"/>
        </w:rPr>
        <w:t xml:space="preserve">R1(config)# </w:t>
      </w:r>
      <w:r>
        <w:rPr>
          <w:b/>
          <w:lang w:val="en-US"/>
        </w:rPr>
        <w:t>int se0/0/0</w:t>
      </w:r>
    </w:p>
    <w:p>
      <w:pPr>
        <w:pStyle w:val="CMD"/>
        <w:rPr>
          <w:lang w:val="en-US"/>
        </w:rPr>
      </w:pPr>
      <w:r>
        <w:rPr>
          <w:lang w:val="en-US"/>
        </w:rPr>
        <w:t>R1(config-if)#</w:t>
      </w:r>
      <w:r>
        <w:rPr>
          <w:b/>
          <w:lang w:val="en-US"/>
        </w:rPr>
        <w:t>no ip access-group 11 out</w:t>
      </w:r>
    </w:p>
    <w:p>
      <w:pPr>
        <w:pStyle w:val="SubStepAlpha"/>
        <w:numPr>
          <w:ilvl w:val="2"/>
          <w:numId w:val="9"/>
        </w:numPr>
        <w:rPr/>
      </w:pPr>
      <w:r>
        <w:rPr/>
        <w:t>En el modo de configuración global, elimine la ACL por medio del siguiente comando:</w:t>
      </w:r>
    </w:p>
    <w:p>
      <w:pPr>
        <w:pStyle w:val="CMD"/>
        <w:rPr>
          <w:lang w:val="pt-BR"/>
        </w:rPr>
      </w:pPr>
      <w:r>
        <w:rPr>
          <w:lang w:val="pt-BR"/>
        </w:rPr>
        <w:t xml:space="preserve">R1(config)# </w:t>
      </w:r>
      <w:r>
        <w:rPr>
          <w:b/>
          <w:lang w:val="pt-BR"/>
        </w:rPr>
        <w:t>no access-list 11</w:t>
      </w:r>
    </w:p>
    <w:p>
      <w:pPr>
        <w:pStyle w:val="SubStepAlpha"/>
        <w:numPr>
          <w:ilvl w:val="2"/>
          <w:numId w:val="9"/>
        </w:numPr>
        <w:rPr/>
      </w:pPr>
      <w:r>
        <w:rPr/>
        <w:t xml:space="preserve">Verifique que la </w:t>
      </w:r>
      <w:r>
        <w:rPr>
          <w:b/>
        </w:rPr>
        <w:t>PC1</w:t>
      </w:r>
      <w:r>
        <w:rPr/>
        <w:t xml:space="preserve"> ahora pueda hacer ping al </w:t>
      </w:r>
      <w:r>
        <w:rPr>
          <w:b/>
        </w:rPr>
        <w:t>servidor DNS</w:t>
      </w:r>
      <w:r>
        <w:rPr/>
        <w:t xml:space="preserve"> y a </w:t>
      </w:r>
      <w:r>
        <w:rPr>
          <w:b/>
        </w:rPr>
        <w:t>PC4</w:t>
      </w:r>
      <w:r>
        <w:rPr/>
        <w:t>.</w:t>
      </w:r>
    </w:p>
    <w:p>
      <w:pPr>
        <w:pStyle w:val="LabSection"/>
        <w:numPr>
          <w:ilvl w:val="0"/>
          <w:numId w:val="3"/>
        </w:numPr>
        <w:rPr/>
      </w:pPr>
      <w:r>
        <w:rPr/>
        <w:t xml:space="preserve">Tabla de calificación sugerida </w:t>
      </w:r>
    </w:p>
    <w:tbl>
      <w:tblPr>
        <w:tblW w:w="4302" w:type="dxa"/>
        <w:jc w:val="center"/>
        <w:tblInd w:w="0" w:type="dxa"/>
        <w:tblLayout w:type="fixed"/>
        <w:tblCellMar>
          <w:top w:w="14" w:type="dxa"/>
          <w:left w:w="115" w:type="dxa"/>
          <w:bottom w:w="14" w:type="dxa"/>
          <w:right w:w="115" w:type="dxa"/>
        </w:tblCellMar>
        <w:tblLook w:val="04a0"/>
      </w:tblPr>
      <w:tblGrid>
        <w:gridCol w:w="1852"/>
        <w:gridCol w:w="1170"/>
        <w:gridCol w:w="1280"/>
      </w:tblGrid>
      <w:tr>
        <w:trPr>
          <w:cantSplit w:val="true"/>
        </w:trPr>
        <w:tc>
          <w:tcPr>
            <w:tcW w:w="1852"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spacing w:before="120" w:after="120"/>
              <w:rPr>
                <w:rFonts w:cs="Arial"/>
                <w:szCs w:val="20"/>
              </w:rPr>
            </w:pPr>
            <w:r>
              <w:rPr/>
              <w:t>Ubicación de la consulta</w:t>
            </w:r>
          </w:p>
        </w:tc>
        <w:tc>
          <w:tcPr>
            <w:tcW w:w="117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spacing w:before="120" w:after="120"/>
              <w:rPr>
                <w:rFonts w:cs="Arial"/>
                <w:szCs w:val="20"/>
              </w:rPr>
            </w:pPr>
            <w:r>
              <w:rPr/>
              <w:t>Puntos posibles</w:t>
            </w:r>
          </w:p>
        </w:tc>
        <w:tc>
          <w:tcPr>
            <w:tcW w:w="128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spacing w:before="120" w:after="120"/>
              <w:rPr>
                <w:rFonts w:cs="Arial"/>
                <w:szCs w:val="20"/>
              </w:rPr>
            </w:pPr>
            <w:r>
              <w:rPr/>
              <w:t>Puntos obtenidos</w:t>
            </w:r>
          </w:p>
        </w:tc>
      </w:tr>
      <w:tr>
        <w:trPr>
          <w:cantSplit w:val="true"/>
        </w:trPr>
        <w:tc>
          <w:tcPr>
            <w:tcW w:w="185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t>Parte 1, paso 1 b.</w:t>
            </w:r>
          </w:p>
        </w:tc>
        <w:tc>
          <w:tcPr>
            <w:tcW w:w="1170"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t>50</w:t>
            </w:r>
          </w:p>
        </w:tc>
        <w:tc>
          <w:tcPr>
            <w:tcW w:w="1280"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rPr>
                <w:rFonts w:cs="Arial"/>
              </w:rPr>
            </w:pPr>
            <w:r>
              <w:rPr>
                <w:rFonts w:cs="Arial"/>
              </w:rPr>
              <w:t>50</w:t>
            </w:r>
          </w:p>
        </w:tc>
      </w:tr>
      <w:tr>
        <w:trPr>
          <w:cantSplit w:val="true"/>
        </w:trPr>
        <w:tc>
          <w:tcPr>
            <w:tcW w:w="185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t>Parte 1, paso 2 b.</w:t>
            </w:r>
          </w:p>
        </w:tc>
        <w:tc>
          <w:tcPr>
            <w:tcW w:w="1170"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t>40</w:t>
            </w:r>
          </w:p>
        </w:tc>
        <w:tc>
          <w:tcPr>
            <w:tcW w:w="1280"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rPr>
                <w:rFonts w:cs="Arial"/>
              </w:rPr>
            </w:pPr>
            <w:r>
              <w:rPr>
                <w:rFonts w:cs="Arial"/>
              </w:rPr>
              <w:t>40</w:t>
            </w:r>
          </w:p>
        </w:tc>
      </w:tr>
      <w:tr>
        <w:trPr>
          <w:cantSplit w:val="true"/>
        </w:trPr>
        <w:tc>
          <w:tcPr>
            <w:tcW w:w="185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t>Parte 2, paso 2 b.</w:t>
            </w:r>
          </w:p>
        </w:tc>
        <w:tc>
          <w:tcPr>
            <w:tcW w:w="1170"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rPr>
            </w:pPr>
            <w:r>
              <w:rPr/>
              <w:t>10</w:t>
            </w:r>
          </w:p>
        </w:tc>
        <w:tc>
          <w:tcPr>
            <w:tcW w:w="1280"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rPr>
                <w:rFonts w:cs="Arial"/>
              </w:rPr>
            </w:pPr>
            <w:r>
              <w:rPr>
                <w:rFonts w:cs="Arial"/>
              </w:rPr>
              <w:t>10</w:t>
            </w:r>
          </w:p>
        </w:tc>
      </w:tr>
      <w:tr>
        <w:trPr>
          <w:cantSplit w:val="true"/>
        </w:trPr>
        <w:tc>
          <w:tcPr>
            <w:tcW w:w="185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right"/>
              <w:rPr>
                <w:rFonts w:cs="Arial"/>
                <w:b/>
              </w:rPr>
            </w:pPr>
            <w:r>
              <w:rPr>
                <w:b/>
              </w:rPr>
              <w:t>Puntuación total</w:t>
            </w:r>
          </w:p>
        </w:tc>
        <w:tc>
          <w:tcPr>
            <w:tcW w:w="1170"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jc w:val="center"/>
              <w:rPr>
                <w:rFonts w:cs="Arial"/>
                <w:b/>
              </w:rPr>
            </w:pPr>
            <w:r>
              <w:rPr>
                <w:b/>
              </w:rPr>
              <w:t>100</w:t>
            </w:r>
          </w:p>
        </w:tc>
        <w:tc>
          <w:tcPr>
            <w:tcW w:w="1280"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TableText"/>
              <w:spacing w:before="60" w:after="60"/>
              <w:rPr>
                <w:rFonts w:cs="Arial"/>
                <w:b/>
              </w:rPr>
            </w:pPr>
            <w:r>
              <w:rPr>
                <w:rFonts w:cs="Arial"/>
                <w:b/>
              </w:rPr>
              <w:t>100000000</w:t>
            </w:r>
          </w:p>
        </w:tc>
      </w:tr>
    </w:tbl>
    <w:p>
      <w:pPr>
        <w:pStyle w:val="BodyTextL25"/>
        <w:spacing w:before="120" w:after="120"/>
        <w:ind w:left="360"/>
        <w:rPr/>
      </w:pPr>
      <w:r>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80" w:right="108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Arial">
    <w:charset w:val="01"/>
    <w:family w:val="swiss"/>
    <w:pitch w:val="variable"/>
  </w:font>
  <w:font w:name="Cambria">
    <w:charset w:val="01"/>
    <w:family w:val="roman"/>
    <w:pitch w:val="variable"/>
  </w:font>
  <w:font w:name="Tahoma">
    <w:charset w:val="01"/>
    <w:family w:val="swiss"/>
    <w:pitch w:val="variable"/>
  </w:font>
  <w:font w:name="Courier New">
    <w:charset w:val="01"/>
    <w:family w:val="auto"/>
    <w:pitch w:val="variable"/>
  </w:font>
  <w:font w:name="Noto Sans">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6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t xml:space="preserve">© </w:t>
    </w:r>
    <w:r>
      <w:rPr/>
      <w:fldChar w:fldCharType="begin"/>
    </w:r>
    <w:r>
      <w:rPr/>
      <w:instrText xml:space="preserve"> DATE \@"yyyy" </w:instrText>
    </w:r>
    <w:r>
      <w:rPr/>
      <w:fldChar w:fldCharType="separate"/>
    </w:r>
    <w:r>
      <w:rPr/>
      <w:t>2025</w:t>
    </w:r>
    <w:r>
      <w:rPr/>
      <w:fldChar w:fldCharType="end"/>
    </w:r>
    <w:r>
      <w:rPr/>
      <w:t xml:space="preserve"> Cisco y/o sus filiales. Todos los derechos reservados. Este documento es información pública de Cisco.</w:t>
      <w:tab/>
      <w:t xml:space="preserve">Página </w:t>
    </w:r>
    <w:r>
      <w:rPr>
        <w:b/>
        <w:szCs w:val="16"/>
      </w:rPr>
      <w:fldChar w:fldCharType="begin"/>
    </w:r>
    <w:r>
      <w:rPr>
        <w:b/>
        <w:szCs w:val="16"/>
      </w:rPr>
      <w:instrText xml:space="preserve"> PAGE </w:instrText>
    </w:r>
    <w:r>
      <w:rPr>
        <w:b/>
        <w:szCs w:val="16"/>
      </w:rPr>
      <w:fldChar w:fldCharType="separate"/>
    </w:r>
    <w:r>
      <w:rPr>
        <w:b/>
        <w:szCs w:val="16"/>
      </w:rPr>
      <w:t>3</w:t>
    </w:r>
    <w:r>
      <w:rPr>
        <w:b/>
        <w:szCs w:val="16"/>
      </w:rPr>
      <w:fldChar w:fldCharType="end"/>
    </w:r>
    <w:r>
      <w:rPr/>
      <w:t xml:space="preserve"> de</w:t>
    </w:r>
    <w:r>
      <w:rPr>
        <w:lang w:eastAsia="zh-CN"/>
      </w:rPr>
      <w:t xml:space="preserve"> </w:t>
    </w:r>
    <w:r>
      <w:rPr>
        <w:b/>
        <w:szCs w:val="16"/>
      </w:rPr>
      <w:fldChar w:fldCharType="begin"/>
    </w:r>
    <w:r>
      <w:rPr>
        <w:b/>
        <w:szCs w:val="16"/>
      </w:rPr>
      <w:instrText xml:space="preserve"> NUMPAGES </w:instrText>
    </w:r>
    <w:r>
      <w:rPr>
        <w:b/>
        <w:szCs w:val="16"/>
      </w:rPr>
      <w:fldChar w:fldCharType="separate"/>
    </w:r>
    <w:r>
      <w:rPr>
        <w:b/>
        <w:szCs w:val="16"/>
      </w:rPr>
      <w:t>3</w:t>
    </w:r>
    <w:r>
      <w:rPr>
        <w:b/>
        <w:szCs w:val="16"/>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t xml:space="preserve">© </w:t>
    </w:r>
    <w:r>
      <w:rPr/>
      <w:fldChar w:fldCharType="begin"/>
    </w:r>
    <w:r>
      <w:rPr/>
      <w:instrText xml:space="preserve"> DATE \@"yyyy" </w:instrText>
    </w:r>
    <w:r>
      <w:rPr/>
      <w:fldChar w:fldCharType="separate"/>
    </w:r>
    <w:r>
      <w:rPr/>
      <w:t>2025</w:t>
    </w:r>
    <w:r>
      <w:rPr/>
      <w:fldChar w:fldCharType="end"/>
    </w:r>
    <w:r>
      <w:rPr/>
      <w:t xml:space="preserve"> Cisco y/o sus filiales. Todos los derechos reservados. Este documento es información pública de Cisco.</w:t>
      <w:tab/>
      <w:t xml:space="preserve">Página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t xml:space="preserve"> de</w:t>
    </w:r>
    <w:r>
      <w:rPr>
        <w:lang w:eastAsia="zh-CN"/>
      </w:rPr>
      <w:t xml:space="preserve"> </w:t>
    </w:r>
    <w:r>
      <w:rPr>
        <w:b/>
        <w:szCs w:val="16"/>
      </w:rPr>
      <w:fldChar w:fldCharType="begin"/>
    </w:r>
    <w:r>
      <w:rPr>
        <w:b/>
        <w:szCs w:val="16"/>
      </w:rPr>
      <w:instrText xml:space="preserve"> NUMPAGES </w:instrText>
    </w:r>
    <w:r>
      <w:rPr>
        <w:b/>
        <w:szCs w:val="16"/>
      </w:rPr>
      <w:fldChar w:fldCharType="separate"/>
    </w:r>
    <w:r>
      <w:rPr>
        <w:b/>
        <w:szCs w:val="16"/>
      </w:rPr>
      <w:t>3</w:t>
    </w:r>
    <w:r>
      <w:rPr>
        <w:b/>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6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r>
      <w:rPr/>
      <w:t>Packet Tracer: Demostración de ACL</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60" w:after="0"/>
      <w:rPr/>
    </w:pPr>
    <w:r>
      <w:rPr/>
      <w:drawing>
        <wp:anchor behindDoc="1" distT="0" distB="0" distL="0" distR="0" simplePos="0" locked="0" layoutInCell="1" allowOverlap="1" relativeHeight="2">
          <wp:simplePos x="0" y="0"/>
          <wp:positionH relativeFrom="column">
            <wp:posOffset>-704850</wp:posOffset>
          </wp:positionH>
          <wp:positionV relativeFrom="paragraph">
            <wp:posOffset>-274320</wp:posOffset>
          </wp:positionV>
          <wp:extent cx="7776210" cy="678180"/>
          <wp:effectExtent l="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isco NetAcad_Header(Vertical)-01"/>
                  <pic:cNvPicPr>
                    <a:picLocks noChangeAspect="1" noChangeArrowheads="1"/>
                  </pic:cNvPicPr>
                </pic:nvPicPr>
                <pic:blipFill>
                  <a:blip r:embed="rId1"/>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decimal"/>
      <w:lvlText w:val="Part %1:"/>
      <w:lvlJc w:val="left"/>
      <w:pPr>
        <w:tabs>
          <w:tab w:val="num" w:pos="1080"/>
        </w:tabs>
        <w:ind w:left="1080" w:hanging="1080"/>
      </w:pPr>
      <w:rPr/>
    </w:lvl>
    <w:lvl w:ilvl="1">
      <w:start w:val="1"/>
      <w:numFmt w:val="decimal"/>
      <w:lvlText w:val="Step %2:"/>
      <w:lvlJc w:val="left"/>
      <w:pPr>
        <w:tabs>
          <w:tab w:val="num" w:pos="936"/>
        </w:tabs>
        <w:ind w:left="936" w:hanging="936"/>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none"/>
      <w:suff w:val="nothing"/>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decimal"/>
      <w:lvlText w:val="Parte %1."/>
      <w:lvlJc w:val="left"/>
      <w:pPr>
        <w:tabs>
          <w:tab w:val="num" w:pos="1080"/>
        </w:tabs>
        <w:ind w:left="1080" w:hanging="1080"/>
      </w:pPr>
      <w:rPr/>
    </w:lvl>
    <w:lvl w:ilvl="1">
      <w:start w:val="1"/>
      <w:numFmt w:val="decimal"/>
      <w:lvlText w:val="Step %2:"/>
      <w:lvlJc w:val="left"/>
      <w:pPr>
        <w:tabs>
          <w:tab w:val="num" w:pos="936"/>
        </w:tabs>
        <w:ind w:left="936" w:hanging="936"/>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none"/>
      <w:suff w:val="nothing"/>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5">
    <w:lvl w:ilvl="0">
      <w:start w:val="1"/>
      <w:numFmt w:val="decimal"/>
      <w:lvlText w:val="Part %1:"/>
      <w:lvlJc w:val="left"/>
      <w:pPr>
        <w:tabs>
          <w:tab w:val="num" w:pos="1080"/>
        </w:tabs>
        <w:ind w:left="1080" w:hanging="1080"/>
      </w:pPr>
      <w:rPr/>
    </w:lvl>
    <w:lvl w:ilvl="1">
      <w:start w:val="1"/>
      <w:numFmt w:val="decimal"/>
      <w:lvlText w:val="Paso %2."/>
      <w:lvlJc w:val="left"/>
      <w:pPr>
        <w:tabs>
          <w:tab w:val="num" w:pos="936"/>
        </w:tabs>
        <w:ind w:left="936" w:hanging="936"/>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none"/>
      <w:suff w:val="nothing"/>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decimal"/>
      <w:lvlText w:val="Part %1:"/>
      <w:lvlJc w:val="left"/>
      <w:pPr>
        <w:tabs>
          <w:tab w:val="num" w:pos="1080"/>
        </w:tabs>
        <w:ind w:left="1080" w:hanging="1080"/>
      </w:pPr>
      <w:rPr/>
    </w:lvl>
    <w:lvl w:ilvl="1">
      <w:start w:val="1"/>
      <w:numFmt w:val="decimal"/>
      <w:lvlText w:val="Paso %2."/>
      <w:lvlJc w:val="left"/>
      <w:pPr>
        <w:tabs>
          <w:tab w:val="num" w:pos="936"/>
        </w:tabs>
        <w:ind w:left="936" w:hanging="936"/>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none"/>
      <w:suff w:val="nothing"/>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7">
    <w:lvl w:ilvl="0">
      <w:start w:val="1"/>
      <w:numFmt w:val="decimal"/>
      <w:lvlText w:val="Part %1:"/>
      <w:lvlJc w:val="left"/>
      <w:pPr>
        <w:tabs>
          <w:tab w:val="num" w:pos="1080"/>
        </w:tabs>
        <w:ind w:left="1080" w:hanging="1080"/>
      </w:pPr>
      <w:rPr/>
    </w:lvl>
    <w:lvl w:ilvl="1">
      <w:start w:val="1"/>
      <w:numFmt w:val="decimal"/>
      <w:lvlText w:val="Step %2:"/>
      <w:lvlJc w:val="left"/>
      <w:pPr>
        <w:tabs>
          <w:tab w:val="num" w:pos="936"/>
        </w:tabs>
        <w:ind w:left="936" w:hanging="936"/>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none"/>
      <w:suff w:val="nothing"/>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8">
    <w:lvl w:ilvl="0">
      <w:start w:val="1"/>
      <w:numFmt w:val="decimal"/>
      <w:lvlText w:val="Part %1:"/>
      <w:lvlJc w:val="left"/>
      <w:pPr>
        <w:tabs>
          <w:tab w:val="num" w:pos="1080"/>
        </w:tabs>
        <w:ind w:left="1080" w:hanging="1080"/>
      </w:pPr>
      <w:rPr/>
    </w:lvl>
    <w:lvl w:ilvl="1">
      <w:start w:val="1"/>
      <w:numFmt w:val="decimal"/>
      <w:lvlText w:val="Step %2:"/>
      <w:lvlJc w:val="left"/>
      <w:pPr>
        <w:tabs>
          <w:tab w:val="num" w:pos="936"/>
        </w:tabs>
        <w:ind w:left="936" w:hanging="936"/>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none"/>
      <w:suff w:val="nothing"/>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9">
    <w:lvl w:ilvl="0">
      <w:start w:val="1"/>
      <w:numFmt w:val="decimal"/>
      <w:lvlText w:val="Part %1:"/>
      <w:lvlJc w:val="left"/>
      <w:pPr>
        <w:tabs>
          <w:tab w:val="num" w:pos="1080"/>
        </w:tabs>
        <w:ind w:left="1080" w:hanging="1080"/>
      </w:pPr>
      <w:rPr/>
    </w:lvl>
    <w:lvl w:ilvl="1">
      <w:start w:val="1"/>
      <w:numFmt w:val="decimal"/>
      <w:lvlText w:val="Step %2:"/>
      <w:lvlJc w:val="left"/>
      <w:pPr>
        <w:tabs>
          <w:tab w:val="num" w:pos="936"/>
        </w:tabs>
        <w:ind w:left="936" w:hanging="936"/>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none"/>
      <w:suff w:val="nothing"/>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en-US" w:eastAsia="zh-CN" w:bidi="th-TH"/>
  <w:docVars>
    <w:docVar w:name="__Grammarly_42____i" w:val="H4sIAAAAAAAEAKtWckksSQxILCpxzi/NK1GyMqwFAAEhoTITAAAA"/>
    <w:docVar w:name="__Grammarly_42___1" w:val="H4sIAAAAAAAEAKtWcslP9kxRslIyNDY0MDQ2NrGwtLAwNTC2NDBR0lEKTi0uzszPAykwrAUAQoTdvy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宋体" w:cs="Times New Roman" w:eastAsiaTheme="minorEastAsia"/>
        <w:lang w:val="es-ES" w:eastAsia="es-ES" w:bidi="es-ES"/>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nhideWhenUsed/>
    <w:qFormat/>
    <w:rsid w:val="00596998"/>
    <w:pPr>
      <w:widowControl/>
      <w:bidi w:val="0"/>
      <w:spacing w:lineRule="auto" w:line="276" w:before="60" w:after="60"/>
      <w:jc w:val="left"/>
    </w:pPr>
    <w:rPr>
      <w:rFonts w:ascii="Arial" w:hAnsi="Arial" w:eastAsia="宋体" w:cs="Times New Roman" w:eastAsiaTheme="minorEastAsia"/>
      <w:color w:val="auto"/>
      <w:kern w:val="0"/>
      <w:sz w:val="22"/>
      <w:szCs w:val="22"/>
      <w:lang w:val="es-ES" w:eastAsia="es-ES" w:bidi="es-ES"/>
    </w:rPr>
  </w:style>
  <w:style w:type="paragraph" w:styleId="Heading1">
    <w:name w:val="heading 1"/>
    <w:basedOn w:val="Normal"/>
    <w:next w:val="Normal"/>
    <w:link w:val="Heading1Char"/>
    <w:autoRedefine/>
    <w:uiPriority w:val="9"/>
    <w:unhideWhenUsed/>
    <w:qFormat/>
    <w:rsid w:val="006007bb"/>
    <w:pPr>
      <w:keepNext w:val="true"/>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autoRedefine/>
    <w:uiPriority w:val="9"/>
    <w:unhideWhenUsed/>
    <w:qFormat/>
    <w:rsid w:val="006007bb"/>
    <w:pPr>
      <w:keepNext w:val="true"/>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6007bb"/>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6007bb"/>
    <w:rPr>
      <w:rFonts w:ascii="Cambria" w:hAnsi="Cambria" w:eastAsia="Times New Roman" w:cs="Times New Roman"/>
      <w:b/>
      <w:bCs/>
      <w:color w:val="4F81BD"/>
      <w:sz w:val="26"/>
      <w:szCs w:val="26"/>
    </w:rPr>
  </w:style>
  <w:style w:type="character" w:styleId="HeaderChar" w:customStyle="1">
    <w:name w:val="Header Char"/>
    <w:basedOn w:val="DefaultParagraphFont"/>
    <w:link w:val="Header"/>
    <w:uiPriority w:val="99"/>
    <w:qFormat/>
    <w:rsid w:val="0090659a"/>
    <w:rPr/>
  </w:style>
  <w:style w:type="character" w:styleId="FooterChar" w:customStyle="1">
    <w:name w:val="Footer Char"/>
    <w:link w:val="Footer"/>
    <w:uiPriority w:val="99"/>
    <w:qFormat/>
    <w:rsid w:val="00163164"/>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097163"/>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CommentReference">
    <w:name w:val="annotation reference"/>
    <w:uiPriority w:val="99"/>
    <w:semiHidden/>
    <w:unhideWhenUsed/>
    <w:qFormat/>
    <w:rsid w:val="000b2344"/>
    <w:rPr>
      <w:sz w:val="16"/>
      <w:szCs w:val="16"/>
    </w:rPr>
  </w:style>
  <w:style w:type="character" w:styleId="CommentTextChar" w:customStyle="1">
    <w:name w:val="Comment Text Char"/>
    <w:basedOn w:val="DefaultParagraphFont"/>
    <w:link w:val="CommentText"/>
    <w:uiPriority w:val="99"/>
    <w:semiHidden/>
    <w:qFormat/>
    <w:rsid w:val="000b2344"/>
    <w:rPr/>
  </w:style>
  <w:style w:type="character" w:styleId="CommentSubjectChar" w:customStyle="1">
    <w:name w:val="Comment Subject Char"/>
    <w:link w:val="annotationsubject"/>
    <w:uiPriority w:val="99"/>
    <w:semiHidden/>
    <w:qFormat/>
    <w:rsid w:val="000b2344"/>
    <w:rPr>
      <w:b/>
      <w:bCs/>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Normal"/>
    <w:next w:val="BodyText1"/>
    <w:qFormat/>
    <w:rsid w:val="00596998"/>
    <w:pPr>
      <w:keepNext w:val="true"/>
      <w:numPr>
        <w:ilvl w:val="0"/>
        <w:numId w:val="3"/>
      </w:numPr>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StepHead" w:customStyle="1">
    <w:name w:val="Step Head"/>
    <w:basedOn w:val="Normal"/>
    <w:next w:val="BodyTextL25"/>
    <w:qFormat/>
    <w:rsid w:val="002c475e"/>
    <w:pPr>
      <w:keepNext w:val="true"/>
      <w:numPr>
        <w:ilvl w:val="1"/>
        <w:numId w:val="2"/>
      </w:numPr>
      <w:spacing w:before="240" w:after="120"/>
    </w:pPr>
    <w:rPr>
      <w:b/>
    </w:rPr>
  </w:style>
  <w:style w:type="paragraph" w:styleId="HeaderandFooter">
    <w:name w:val="Header and Footer"/>
    <w:basedOn w:val="Normal"/>
    <w:qFormat/>
    <w:pPr/>
    <w:rPr/>
  </w:style>
  <w:style w:type="paragraph" w:styleId="Header">
    <w:name w:val="header"/>
    <w:basedOn w:val="Normal"/>
    <w:link w:val="HeaderChar"/>
    <w:uiPriority w:val="99"/>
    <w:unhideWhenUsed/>
    <w:rsid w:val="0090659a"/>
    <w:pPr>
      <w:tabs>
        <w:tab w:val="clear" w:pos="720"/>
        <w:tab w:val="center" w:pos="4680" w:leader="none"/>
        <w:tab w:val="right" w:pos="9360" w:leader="none"/>
      </w:tabs>
      <w:spacing w:lineRule="auto" w:line="240" w:before="60" w:after="0"/>
    </w:pPr>
    <w:rPr/>
  </w:style>
  <w:style w:type="paragraph" w:styleId="Footer">
    <w:name w:val="footer"/>
    <w:basedOn w:val="Normal"/>
    <w:link w:val="FooterChar"/>
    <w:autoRedefine/>
    <w:uiPriority w:val="99"/>
    <w:unhideWhenUsed/>
    <w:rsid w:val="00163164"/>
    <w:pPr>
      <w:tabs>
        <w:tab w:val="clear" w:pos="720"/>
        <w:tab w:val="right" w:pos="1008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097163"/>
    <w:pPr>
      <w:keepNext w:val="true"/>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Normal"/>
    <w:qFormat/>
    <w:rsid w:val="00ac507d"/>
    <w:pPr>
      <w:numPr>
        <w:ilvl w:val="0"/>
        <w:numId w:val="1"/>
      </w:numPr>
    </w:pPr>
    <w:rPr>
      <w:sz w:val="20"/>
    </w:rPr>
  </w:style>
  <w:style w:type="paragraph" w:styleId="Bulletlevel2" w:customStyle="1">
    <w:name w:val="Bullet level 2"/>
    <w:basedOn w:val="Normal"/>
    <w:qFormat/>
    <w:rsid w:val="00ac507d"/>
    <w:pPr>
      <w:numPr>
        <w:ilvl w:val="1"/>
        <w:numId w:val="1"/>
      </w:numPr>
    </w:pPr>
    <w:rPr>
      <w:sz w:val="20"/>
    </w:rPr>
  </w:style>
  <w:style w:type="paragraph" w:styleId="InstNoteRed" w:customStyle="1">
    <w:name w:val="Inst Note Red"/>
    <w:basedOn w:val="BodyText1"/>
    <w:next w:val="BodyText1"/>
    <w:qFormat/>
    <w:rsid w:val="00fd33ab"/>
    <w:pPr/>
    <w:rPr>
      <w:color w:val="FF0000"/>
    </w:rPr>
  </w:style>
  <w:style w:type="paragraph" w:styleId="PartHead" w:customStyle="1">
    <w:name w:val="Part Head"/>
    <w:basedOn w:val="ListParagraph"/>
    <w:next w:val="BodyTextL25"/>
    <w:qFormat/>
    <w:rsid w:val="002c475e"/>
    <w:pPr>
      <w:keepNext w:val="true"/>
      <w:numPr>
        <w:ilvl w:val="0"/>
        <w:numId w:val="2"/>
      </w:numPr>
      <w:spacing w:before="240" w:after="0"/>
      <w:outlineLvl w:val="0"/>
    </w:pPr>
    <w:rPr>
      <w:b/>
      <w:sz w:val="28"/>
    </w:rPr>
  </w:style>
  <w:style w:type="paragraph" w:styleId="SubStepAlpha" w:customStyle="1">
    <w:name w:val="SubStep Alpha"/>
    <w:basedOn w:val="Normal"/>
    <w:qFormat/>
    <w:rsid w:val="00d41566"/>
    <w:pPr>
      <w:numPr>
        <w:ilvl w:val="2"/>
        <w:numId w:val="2"/>
      </w:numPr>
      <w:spacing w:lineRule="auto" w:line="240" w:before="120" w:after="120"/>
    </w:pPr>
    <w:rPr>
      <w:sz w:val="20"/>
    </w:rPr>
  </w:style>
  <w:style w:type="paragraph" w:styleId="CMD" w:customStyle="1">
    <w:name w:val="CMD"/>
    <w:basedOn w:val="Normal"/>
    <w:qFormat/>
    <w:rsid w:val="003a19dc"/>
    <w:pPr>
      <w:spacing w:lineRule="auto" w:line="240"/>
      <w:ind w:left="720"/>
    </w:pPr>
    <w:rPr>
      <w:rFonts w:ascii="Courier New" w:hAnsi="Courier New"/>
      <w:sz w:val="20"/>
    </w:rPr>
  </w:style>
  <w:style w:type="paragraph" w:styleId="BodyTextL50" w:customStyle="1">
    <w:name w:val="Body Text L50"/>
    <w:basedOn w:val="Normal"/>
    <w:qFormat/>
    <w:rsid w:val="00853418"/>
    <w:pPr>
      <w:spacing w:lineRule="auto" w:line="240" w:before="120" w:after="60"/>
      <w:ind w:left="720"/>
    </w:pPr>
    <w:rPr>
      <w:sz w:val="20"/>
    </w:rPr>
  </w:style>
  <w:style w:type="paragraph" w:styleId="BodyTextL25" w:customStyle="1">
    <w:name w:val="Body Text L25"/>
    <w:basedOn w:val="BodyText1"/>
    <w:qFormat/>
    <w:rsid w:val="00596998"/>
    <w:pPr>
      <w:spacing w:before="120" w:after="120"/>
      <w:ind w:left="360"/>
    </w:pPr>
    <w:rPr/>
  </w:style>
  <w:style w:type="paragraph" w:styleId="InstNoteRedL50" w:customStyle="1">
    <w:name w:val="Inst Note Red L50"/>
    <w:basedOn w:val="InstNoteRed"/>
    <w:next w:val="BodyText1"/>
    <w:qFormat/>
    <w:rsid w:val="0052400a"/>
    <w:pPr>
      <w:spacing w:before="120" w:after="120"/>
      <w:ind w:left="72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SubStepAlpha"/>
    <w:qFormat/>
    <w:rsid w:val="002c475e"/>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next w:val="BodyTextL25"/>
    <w:qFormat/>
    <w:rsid w:val="00fd33ab"/>
    <w:pPr/>
    <w:rPr>
      <w:color w:val="FF0000"/>
    </w:rPr>
  </w:style>
  <w:style w:type="paragraph" w:styleId="ListParagraph">
    <w:name w:val="List Paragraph"/>
    <w:basedOn w:val="Normal"/>
    <w:uiPriority w:val="34"/>
    <w:semiHidden/>
    <w:unhideWhenUsed/>
    <w:qFormat/>
    <w:rsid w:val="0034455d"/>
    <w:pPr>
      <w:ind w:left="720"/>
    </w:pPr>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CommentText">
    <w:name w:val="annotation text"/>
    <w:basedOn w:val="Normal"/>
    <w:link w:val="CommentTextChar"/>
    <w:uiPriority w:val="99"/>
    <w:semiHidden/>
    <w:unhideWhenUsed/>
    <w:rsid w:val="000b2344"/>
    <w:pPr/>
    <w:rPr>
      <w:sz w:val="20"/>
      <w:szCs w:val="20"/>
    </w:rPr>
  </w:style>
  <w:style w:type="paragraph" w:styleId="annotationsubject">
    <w:name w:val="annotation subject"/>
    <w:basedOn w:val="CommentText"/>
    <w:next w:val="CommentText"/>
    <w:link w:val="CommentSubjectChar"/>
    <w:uiPriority w:val="99"/>
    <w:semiHidden/>
    <w:unhideWhenUsed/>
    <w:qFormat/>
    <w:rsid w:val="000b2344"/>
    <w:pPr/>
    <w:rPr>
      <w:b/>
      <w:bCs/>
    </w:rPr>
  </w:style>
  <w:style w:type="paragraph" w:styleId="ReflectionQ" w:customStyle="1">
    <w:name w:val="Reflection Q"/>
    <w:basedOn w:val="BodyTextL25"/>
    <w:qFormat/>
    <w:rsid w:val="00596998"/>
    <w:pPr>
      <w:numPr>
        <w:ilvl w:val="1"/>
        <w:numId w:val="3"/>
      </w:numPr>
    </w:pPr>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2c475e"/>
  </w:style>
  <w:style w:type="numbering" w:styleId="SectionList" w:customStyle="1">
    <w:name w:val="Section_List"/>
    <w:uiPriority w:val="99"/>
    <w:qFormat/>
    <w:rsid w:val="00596998"/>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C01FCFD8C38C3469ED213489F5FE278" ma:contentTypeVersion="1" ma:contentTypeDescription="Crear nuevo documento." ma:contentTypeScope="" ma:versionID="74640aebfa65a855e32696a9e282608f">
  <xsd:schema xmlns:xsd="http://www.w3.org/2001/XMLSchema" xmlns:xs="http://www.w3.org/2001/XMLSchema" xmlns:p="http://schemas.microsoft.com/office/2006/metadata/properties" xmlns:ns2="8d09f9be-318d-4c54-9931-742a4b043f13" targetNamespace="http://schemas.microsoft.com/office/2006/metadata/properties" ma:root="true" ma:fieldsID="5c02fa8896662680be80156345e2aa42" ns2:_="">
    <xsd:import namespace="8d09f9be-318d-4c54-9931-742a4b043f1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9f9be-318d-4c54-9931-742a4b043f1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ReferenceId xmlns="8d09f9be-318d-4c54-9931-742a4b043f13" xsi:nil="true"/>
  </documentManagement>
</p:properties>
</file>

<file path=customXml/itemProps1.xml><?xml version="1.0" encoding="utf-8"?>
<ds:datastoreItem xmlns:ds="http://schemas.openxmlformats.org/officeDocument/2006/customXml" ds:itemID="{ACD05059-E0E5-49A4-8468-F6291E3E797B}"/>
</file>

<file path=customXml/itemProps2.xml><?xml version="1.0" encoding="utf-8"?>
<ds:datastoreItem xmlns:ds="http://schemas.openxmlformats.org/officeDocument/2006/customXml" ds:itemID="{9BEAEC60-D174-433A-86B1-86C7334BA250}"/>
</file>

<file path=customXml/itemProps3.xml><?xml version="1.0" encoding="utf-8"?>
<ds:datastoreItem xmlns:ds="http://schemas.openxmlformats.org/officeDocument/2006/customXml" ds:itemID="{7B331F29-0071-4B2C-BDA9-8B1DD55FF715}">
  <ds:schemaRefs>
    <ds:schemaRef ds:uri="http://schemas.openxmlformats.org/officeDocument/2006/bibliography"/>
  </ds:schemaRefs>
</ds:datastoreItem>
</file>

<file path=customXml/itemProps4.xml><?xml version="1.0" encoding="utf-8"?>
<ds:datastoreItem xmlns:ds="http://schemas.openxmlformats.org/officeDocument/2006/customXml" ds:itemID="{7F253844-3964-4061-B301-20F9C0774BD4}"/>
</file>

<file path=docProps/app.xml><?xml version="1.0" encoding="utf-8"?>
<Properties xmlns="http://schemas.openxmlformats.org/officeDocument/2006/extended-properties" xmlns:vt="http://schemas.openxmlformats.org/officeDocument/2006/docPropsVTypes">
  <Template>Normal</Template>
  <TotalTime>24</TotalTime>
  <Application>LibreOffice/24.8.4.2$Linux_X86_64 LibreOffice_project/480$Build-2</Application>
  <AppVersion>15.0000</AppVersion>
  <Pages>3</Pages>
  <Words>723</Words>
  <Characters>3393</Characters>
  <CharactersWithSpaces>4063</CharactersWithSpaces>
  <Paragraphs>63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2016-06-20T18:24:00Z</dcterms:created>
  <dc:creator>Betty Staerk</dc:creator>
  <dc:description/>
  <dc:language>es-MX</dc:language>
  <cp:lastModifiedBy/>
  <dcterms:modified xsi:type="dcterms:W3CDTF">2025-01-09T08:46:18Z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0x0101003C01FCFD8C38C3469ED213489F5FE278</vt:lpwstr>
  </property>
</Properties>
</file>