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MX"/>
        </w:rPr>
        <w:id w:val="1147481334"/>
        <w:docPartObj>
          <w:docPartGallery w:val="Cover Pages"/>
          <w:docPartUnique/>
        </w:docPartObj>
      </w:sdtPr>
      <w:sdtEndPr>
        <w:rPr>
          <w:rFonts w:ascii="Segoe UI" w:hAnsi="Segoe UI" w:cs="Segoe UI"/>
          <w:color w:val="auto"/>
          <w:sz w:val="21"/>
          <w:szCs w:val="21"/>
        </w:rPr>
      </w:sdtEndPr>
      <w:sdtContent>
        <w:p w:rsidR="0023240A" w:rsidRDefault="0023240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7085E8B7D06B4758B38766BF3FCF20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23240A" w:rsidRPr="0023240A" w:rsidRDefault="0023240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23240A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El Rack y el Patch Panel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A0FFF6575824A46B52F93588E689E1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3240A" w:rsidRDefault="0023240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231011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Kevin Antonio Andrade Lopez</w:t>
              </w:r>
            </w:p>
          </w:sdtContent>
        </w:sdt>
        <w:p w:rsidR="0023240A" w:rsidRDefault="0023240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3240A" w:rsidRPr="0023240A" w:rsidRDefault="0023240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23240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3240A" w:rsidRPr="0023240A" w:rsidRDefault="00F35CA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3240A" w:rsidRPr="0023240A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 w:rsidR="0023240A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23240A" w:rsidRPr="0023240A" w:rsidRDefault="00F35CA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3240A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3240A" w:rsidRPr="0023240A" w:rsidRDefault="0023240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23240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3240A" w:rsidRPr="0023240A" w:rsidRDefault="00F35CA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3240A" w:rsidRPr="0023240A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 w:rsidR="0023240A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23240A" w:rsidRPr="0023240A" w:rsidRDefault="00F35CA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3240A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3240A" w:rsidRDefault="0023240A">
          <w:pPr>
            <w:rPr>
              <w:rFonts w:ascii="Segoe UI" w:hAnsi="Segoe UI" w:cs="Segoe UI"/>
              <w:sz w:val="21"/>
              <w:szCs w:val="21"/>
            </w:rPr>
          </w:pPr>
          <w:r>
            <w:rPr>
              <w:rFonts w:ascii="Segoe UI" w:hAnsi="Segoe UI" w:cs="Segoe UI"/>
              <w:sz w:val="21"/>
              <w:szCs w:val="21"/>
            </w:rPr>
            <w:br w:type="page"/>
          </w:r>
        </w:p>
      </w:sdtContent>
    </w:sdt>
    <w:p w:rsidR="00E875E1" w:rsidRDefault="00AD06C1" w:rsidP="00E875E1">
      <w:pPr>
        <w:pStyle w:val="Ttulo1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333625" cy="2178050"/>
            <wp:effectExtent l="0" t="0" r="9525" b="0"/>
            <wp:wrapSquare wrapText="bothSides"/>
            <wp:docPr id="1" name="Imagen 1" descr="Los armarios rack: Su propósito e importancia en la tecnología moderna »  CIS Informà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armarios rack: Su propósito e importancia en la tecnología moderna »  CIS Informàtic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5E1" w:rsidRPr="00E875E1">
        <w:t>¿Qué es un rack de datos?</w:t>
      </w:r>
    </w:p>
    <w:p w:rsidR="00DB50CA" w:rsidRDefault="00E875E1" w:rsidP="00E875E1">
      <w:r w:rsidRPr="00E875E1">
        <w:t>Un rack de datos es una estructura metálica diseñada para albergar y organizar equipos electrónicos, como servidores, dispositivos de red y hardware infor</w:t>
      </w:r>
      <w:r>
        <w:t>mático</w:t>
      </w:r>
      <w:r w:rsidRPr="00E875E1">
        <w:t>. Estos racks son fundamentales en centros de datos y salas de servidores, ya que proporcionan un entorno seguro y organizado para el equipo crítico. Los racks se clasifican generalmente por su forma y tamaño, siendo los más comunes los racks de suelo y los racks murales. Los racks de suelo son ideales para entornos con muchos equipos, mientras que los racks murales ahorran espacio y son adecuados para oficinas o ár</w:t>
      </w:r>
      <w:r>
        <w:t>eas con limitaciones de espacio.</w:t>
      </w:r>
    </w:p>
    <w:p w:rsidR="00AD06C1" w:rsidRPr="00E875E1" w:rsidRDefault="00AD06C1" w:rsidP="00E875E1"/>
    <w:p w:rsidR="00E875E1" w:rsidRDefault="00272DBE" w:rsidP="00E875E1">
      <w:pPr>
        <w:pStyle w:val="Ttulo1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1876425" cy="1876425"/>
            <wp:effectExtent l="0" t="0" r="9525" b="9525"/>
            <wp:wrapSquare wrapText="bothSides"/>
            <wp:docPr id="3" name="Imagen 3" descr="Qué tipos de racks existen? | Blog | Ber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tipos de racks existen? | Blog | Berra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5E1" w:rsidRPr="00E875E1">
        <w:t>¿Qué tipos de rack existen en el mercado para soluciones de datos?</w:t>
      </w:r>
    </w:p>
    <w:p w:rsidR="00E875E1" w:rsidRDefault="00E875E1" w:rsidP="00E875E1">
      <w:pPr>
        <w:pStyle w:val="Prrafodelista"/>
        <w:numPr>
          <w:ilvl w:val="0"/>
          <w:numId w:val="2"/>
        </w:numPr>
      </w:pPr>
      <w:r>
        <w:t>Racks abiertos: No tienen laterales ni puertas, facilitando el acceso y la ventilación.</w:t>
      </w:r>
    </w:p>
    <w:p w:rsidR="00E875E1" w:rsidRDefault="00E875E1" w:rsidP="00E875E1">
      <w:pPr>
        <w:pStyle w:val="Prrafodelista"/>
        <w:numPr>
          <w:ilvl w:val="0"/>
          <w:numId w:val="2"/>
        </w:numPr>
      </w:pPr>
      <w:r>
        <w:t>Racks cerrados: Tienen puertas y laterales que protegen el equipo y controlan el flujo de aire.</w:t>
      </w:r>
    </w:p>
    <w:p w:rsidR="00E875E1" w:rsidRDefault="00E875E1" w:rsidP="00E875E1">
      <w:pPr>
        <w:pStyle w:val="Prrafodelista"/>
        <w:numPr>
          <w:ilvl w:val="0"/>
          <w:numId w:val="2"/>
        </w:numPr>
      </w:pPr>
      <w:r>
        <w:t>Racks de 2 y 4 postes: Ofrecen diferentes niveles de soporte y profundidad.</w:t>
      </w:r>
    </w:p>
    <w:p w:rsidR="00E875E1" w:rsidRDefault="00E875E1" w:rsidP="00E875E1">
      <w:pPr>
        <w:pStyle w:val="Prrafodelista"/>
        <w:numPr>
          <w:ilvl w:val="0"/>
          <w:numId w:val="2"/>
        </w:numPr>
      </w:pPr>
      <w:r>
        <w:t>Racks personalizados y modulares: Diseñados para cumplir con requisitos específicos de dimensiones, capacidad de carga y desafíos ambientales.</w:t>
      </w:r>
    </w:p>
    <w:p w:rsidR="00272DBE" w:rsidRPr="00E875E1" w:rsidRDefault="00272DBE" w:rsidP="00272DBE">
      <w:pPr>
        <w:pStyle w:val="Prrafodelista"/>
      </w:pPr>
    </w:p>
    <w:p w:rsidR="00272DBE" w:rsidRDefault="00272DBE" w:rsidP="00E875E1">
      <w:pPr>
        <w:pStyle w:val="Ttulo1"/>
        <w:sectPr w:rsidR="00272DBE" w:rsidSect="0023240A"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E875E1" w:rsidRPr="00272DBE" w:rsidRDefault="00E875E1" w:rsidP="00E875E1">
      <w:pPr>
        <w:pStyle w:val="Ttulo1"/>
        <w:rPr>
          <w:rFonts w:ascii="Segoe UI" w:eastAsia="Times New Roman" w:hAnsi="Segoe UI" w:cs="Segoe UI"/>
          <w:color w:val="FFFFFF"/>
          <w:sz w:val="21"/>
          <w:szCs w:val="21"/>
        </w:rPr>
      </w:pPr>
      <w:r w:rsidRPr="00E875E1">
        <w:t>¿Qué es un pasa-cable horizontal?</w:t>
      </w:r>
    </w:p>
    <w:p w:rsidR="00E875E1" w:rsidRPr="00E875E1" w:rsidRDefault="00E875E1" w:rsidP="00E875E1">
      <w:r w:rsidRPr="00E875E1">
        <w:t>Es una infraestructura de cableado que conecta los puntos de acceso de equipos en red en el área de trabajo a los paneles de distribución o conmutación e</w:t>
      </w:r>
      <w:r>
        <w:t>n la sala de telecomunicaciones</w:t>
      </w:r>
      <w:r w:rsidRPr="00E875E1">
        <w:t>. Su propósito es organizar y proteger los cables, facilitando la gestión y el mantenimiento del sistema de cableado estructurado.</w:t>
      </w:r>
    </w:p>
    <w:p w:rsidR="00E875E1" w:rsidRDefault="00E875E1" w:rsidP="00E875E1">
      <w:pPr>
        <w:pStyle w:val="Ttulo1"/>
      </w:pPr>
      <w:r w:rsidRPr="00E875E1">
        <w:t>¿Qué es un pasa-cable vertical?</w:t>
      </w:r>
    </w:p>
    <w:p w:rsidR="00E875E1" w:rsidRDefault="00E875E1" w:rsidP="00E875E1">
      <w:r w:rsidRPr="00E875E1">
        <w:t>Un pasa-cable vertical es un dispositivo que organiza y protege los cables, permitiendo su distribución vertical en un edificio o estructura. Estos dispositivos son esenciales para mantener la integridad de los cables y la estética del espacio de trabajo, especialmente en entornos donde se comparten espacios o se utilizan sistemas de cableado est</w:t>
      </w:r>
      <w:r>
        <w:t>ructurado para diferentes fines</w:t>
      </w:r>
      <w:r w:rsidRPr="00E875E1">
        <w:t>.</w:t>
      </w:r>
    </w:p>
    <w:p w:rsidR="00272DBE" w:rsidRDefault="00272DBE" w:rsidP="00E875E1">
      <w:pPr>
        <w:pStyle w:val="Ttulo1"/>
        <w:sectPr w:rsidR="00272DBE" w:rsidSect="00272DBE">
          <w:type w:val="continuous"/>
          <w:pgSz w:w="12240" w:h="15840"/>
          <w:pgMar w:top="720" w:right="720" w:bottom="720" w:left="720" w:header="720" w:footer="720" w:gutter="0"/>
          <w:pgNumType w:start="0"/>
          <w:cols w:num="2" w:space="720"/>
          <w:titlePg/>
          <w:docGrid w:linePitch="360"/>
        </w:sectPr>
      </w:pPr>
    </w:p>
    <w:p w:rsidR="00272DBE" w:rsidRDefault="00272DBE" w:rsidP="00E875E1">
      <w:pPr>
        <w:pStyle w:val="Ttulo1"/>
      </w:pPr>
      <w:r>
        <w:rPr>
          <w:noProof/>
          <w:lang w:val="en-US"/>
        </w:rPr>
        <w:drawing>
          <wp:inline distT="0" distB="0" distL="0" distR="0">
            <wp:extent cx="6924675" cy="1091565"/>
            <wp:effectExtent l="0" t="0" r="9525" b="0"/>
            <wp:docPr id="6" name="Imagen 6" descr="kwmobile Panel pasacables con Cepillo - Set de 5X para Pasar Cables en  Armario Rack de servidores 1U de 19&quot; - Organizador Antipolvo para empot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wmobile Panel pasacables con Cepillo - Set de 5X para Pasar Cables en  Armario Rack de servidores 1U de 19&quot; - Organizador Antipolvo para empotr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721" cy="11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E1" w:rsidRDefault="00E875E1" w:rsidP="00E875E1">
      <w:pPr>
        <w:pStyle w:val="Ttulo1"/>
      </w:pPr>
      <w:r w:rsidRPr="00E875E1">
        <w:t>¿Qué es una unidad de rack (UR) y por qué es relevante en la industria de las telecomunicaciones?</w:t>
      </w:r>
    </w:p>
    <w:p w:rsidR="00E875E1" w:rsidRPr="00E875E1" w:rsidRDefault="00E875E1" w:rsidP="00E875E1">
      <w:r w:rsidRPr="00E875E1">
        <w:t>Una UR es una medida estándar que equivale a 1,75 pulgadas y es relevante porque permite la estandarización y optimización del espacio en la instalación d</w:t>
      </w:r>
      <w:r>
        <w:t>e equipos de telecomunicaciones</w:t>
      </w:r>
      <w:r w:rsidRPr="00E875E1">
        <w:t>. La UR es una medida crítica en la industria de las telecomunicaciones, ya que determina cómo se organizará el equipo dentro de un rack.</w:t>
      </w:r>
    </w:p>
    <w:p w:rsidR="00E875E1" w:rsidRDefault="00E875E1" w:rsidP="00E875E1">
      <w:pPr>
        <w:pStyle w:val="Ttulo1"/>
      </w:pPr>
      <w:r w:rsidRPr="00E875E1">
        <w:lastRenderedPageBreak/>
        <w:t xml:space="preserve">¿Qué es un </w:t>
      </w:r>
      <w:proofErr w:type="spellStart"/>
      <w:r w:rsidRPr="00E875E1">
        <w:t>patch</w:t>
      </w:r>
      <w:proofErr w:type="spellEnd"/>
      <w:r w:rsidRPr="00E875E1">
        <w:t xml:space="preserve"> panel o panel de parcheo?</w:t>
      </w:r>
    </w:p>
    <w:p w:rsidR="00E875E1" w:rsidRDefault="00E875E1" w:rsidP="00E875E1">
      <w:r w:rsidRPr="00E875E1">
        <w:t>Es un dispositivo de red que se utiliza para organizar y gestionar los cables LAN o de fibra/cobre, facilitando el mantenimiento y la flexibilidad de</w:t>
      </w:r>
      <w:r>
        <w:t xml:space="preserve"> la infraestructura de cableado</w:t>
      </w:r>
      <w:r w:rsidRPr="00E875E1">
        <w:t xml:space="preserve">. Los </w:t>
      </w:r>
      <w:proofErr w:type="spellStart"/>
      <w:r w:rsidRPr="00E875E1">
        <w:t>patch</w:t>
      </w:r>
      <w:proofErr w:type="spellEnd"/>
      <w:r w:rsidRPr="00E875E1">
        <w:t xml:space="preserve"> </w:t>
      </w:r>
      <w:proofErr w:type="spellStart"/>
      <w:r w:rsidRPr="00E875E1">
        <w:t>panels</w:t>
      </w:r>
      <w:proofErr w:type="spellEnd"/>
      <w:r w:rsidRPr="00E875E1">
        <w:t xml:space="preserve"> son cruciales para mantener organizado el cableado estructurado y proteger la inversión al evitar manipulac</w:t>
      </w:r>
      <w:r>
        <w:t>iones innecesarias del cableado</w:t>
      </w:r>
      <w:r w:rsidRPr="00E875E1">
        <w:t>.</w:t>
      </w:r>
    </w:p>
    <w:p w:rsidR="00F35CA9" w:rsidRPr="00E875E1" w:rsidRDefault="00F35CA9" w:rsidP="00E875E1">
      <w:r>
        <w:rPr>
          <w:noProof/>
          <w:lang w:val="en-US"/>
        </w:rPr>
        <w:drawing>
          <wp:inline distT="0" distB="0" distL="0" distR="0">
            <wp:extent cx="2619375" cy="1743075"/>
            <wp:effectExtent l="0" t="0" r="9525" b="9525"/>
            <wp:docPr id="7" name="Imagen 7" descr="ETS Panel de conexión de 24 puertos CAT6 0.5U Acoplador Keystone UTP de  alta dens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TS Panel de conexión de 24 puertos CAT6 0.5U Acoplador Keystone UTP de  alta densid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5E1" w:rsidRDefault="00E875E1" w:rsidP="00E875E1">
      <w:pPr>
        <w:pStyle w:val="Ttulo1"/>
      </w:pPr>
      <w:r w:rsidRPr="00E875E1">
        <w:t xml:space="preserve">¿Qué tipos de </w:t>
      </w:r>
      <w:proofErr w:type="spellStart"/>
      <w:r w:rsidRPr="00E875E1">
        <w:t>patch</w:t>
      </w:r>
      <w:proofErr w:type="spellEnd"/>
      <w:r w:rsidRPr="00E875E1">
        <w:t xml:space="preserve"> panel existen en el mercado?</w:t>
      </w:r>
    </w:p>
    <w:p w:rsidR="00DB50CA" w:rsidRPr="00DB50CA" w:rsidRDefault="00DB50CA" w:rsidP="00DB50CA">
      <w:pPr>
        <w:numPr>
          <w:ilvl w:val="0"/>
          <w:numId w:val="4"/>
        </w:numPr>
      </w:pPr>
      <w:proofErr w:type="spellStart"/>
      <w:r w:rsidRPr="00DB50CA">
        <w:rPr>
          <w:b/>
          <w:bCs/>
        </w:rPr>
        <w:t>Patch</w:t>
      </w:r>
      <w:proofErr w:type="spellEnd"/>
      <w:r w:rsidRPr="00DB50CA">
        <w:rPr>
          <w:b/>
          <w:bCs/>
        </w:rPr>
        <w:t xml:space="preserve"> Panel de Fibra Óptica</w:t>
      </w:r>
      <w:r w:rsidRPr="00DB50CA">
        <w:t>:</w:t>
      </w:r>
    </w:p>
    <w:p w:rsidR="00DB50CA" w:rsidRPr="00DB50CA" w:rsidRDefault="00DB50CA" w:rsidP="00DB50CA">
      <w:pPr>
        <w:numPr>
          <w:ilvl w:val="1"/>
          <w:numId w:val="4"/>
        </w:numPr>
        <w:rPr>
          <w:lang w:val="en-US"/>
        </w:rPr>
      </w:pPr>
      <w:r w:rsidRPr="00DB50CA">
        <w:rPr>
          <w:b/>
          <w:bCs/>
        </w:rPr>
        <w:t>Estándar</w:t>
      </w:r>
      <w:r w:rsidRPr="00DB50CA">
        <w:t>: Cargado con adaptadores LC/SC/MTP, se utiliza como conexión intermedia entre la red troncal y los cables de conexión. </w:t>
      </w:r>
      <w:proofErr w:type="spellStart"/>
      <w:r w:rsidRPr="00DB50CA">
        <w:rPr>
          <w:lang w:val="en-US"/>
        </w:rPr>
        <w:t>Disponible</w:t>
      </w:r>
      <w:proofErr w:type="spellEnd"/>
      <w:r w:rsidRPr="00DB50CA">
        <w:rPr>
          <w:lang w:val="en-US"/>
        </w:rPr>
        <w:t xml:space="preserve"> para </w:t>
      </w:r>
      <w:proofErr w:type="spellStart"/>
      <w:r w:rsidRPr="00DB50CA">
        <w:rPr>
          <w:lang w:val="en-US"/>
        </w:rPr>
        <w:t>fibra</w:t>
      </w:r>
      <w:proofErr w:type="spellEnd"/>
      <w:r w:rsidRPr="00DB50CA">
        <w:rPr>
          <w:lang w:val="en-US"/>
        </w:rPr>
        <w:t xml:space="preserve"> </w:t>
      </w:r>
      <w:proofErr w:type="spellStart"/>
      <w:r w:rsidRPr="00DB50CA">
        <w:rPr>
          <w:lang w:val="en-US"/>
        </w:rPr>
        <w:t>monomodo</w:t>
      </w:r>
      <w:proofErr w:type="spellEnd"/>
      <w:r w:rsidRPr="00DB50CA">
        <w:rPr>
          <w:lang w:val="en-US"/>
        </w:rPr>
        <w:t xml:space="preserve"> y </w:t>
      </w:r>
      <w:proofErr w:type="spellStart"/>
      <w:r w:rsidRPr="00DB50CA">
        <w:rPr>
          <w:lang w:val="en-US"/>
        </w:rPr>
        <w:t>multimodo</w:t>
      </w:r>
      <w:proofErr w:type="spellEnd"/>
      <w:r w:rsidRPr="00DB50CA">
        <w:rPr>
          <w:lang w:val="en-US"/>
        </w:rPr>
        <w:t>.</w:t>
      </w:r>
    </w:p>
    <w:p w:rsidR="00DB50CA" w:rsidRPr="00DB50CA" w:rsidRDefault="00DB50CA" w:rsidP="00DB50CA">
      <w:pPr>
        <w:numPr>
          <w:ilvl w:val="1"/>
          <w:numId w:val="4"/>
        </w:numPr>
      </w:pPr>
      <w:proofErr w:type="spellStart"/>
      <w:r w:rsidRPr="00DB50CA">
        <w:rPr>
          <w:b/>
          <w:bCs/>
        </w:rPr>
        <w:t>Breakout</w:t>
      </w:r>
      <w:proofErr w:type="spellEnd"/>
      <w:r w:rsidRPr="00DB50CA">
        <w:t xml:space="preserve">: Diseñado para cableado </w:t>
      </w:r>
      <w:proofErr w:type="spellStart"/>
      <w:r w:rsidRPr="00DB50CA">
        <w:t>breakout</w:t>
      </w:r>
      <w:proofErr w:type="spellEnd"/>
      <w:r w:rsidRPr="00DB50CA">
        <w:t xml:space="preserve"> de alta densidad 40G-10G y 100G-25G, mejora la circulación del aire y reduce la aglomeración de cables.</w:t>
      </w:r>
    </w:p>
    <w:p w:rsidR="00DB50CA" w:rsidRPr="00DB50CA" w:rsidRDefault="00DB50CA" w:rsidP="00DB50CA">
      <w:pPr>
        <w:numPr>
          <w:ilvl w:val="1"/>
          <w:numId w:val="4"/>
        </w:numPr>
        <w:rPr>
          <w:lang w:val="en-US"/>
        </w:rPr>
      </w:pPr>
      <w:r w:rsidRPr="00DB50CA">
        <w:rPr>
          <w:b/>
          <w:bCs/>
        </w:rPr>
        <w:t>Modular</w:t>
      </w:r>
      <w:r w:rsidRPr="00DB50CA">
        <w:t>: Permite personalizar el panel adaptador para sistemas de cableado de alta densidad. </w:t>
      </w:r>
      <w:proofErr w:type="spellStart"/>
      <w:r w:rsidRPr="00DB50CA">
        <w:rPr>
          <w:lang w:val="en-US"/>
        </w:rPr>
        <w:t>Adecuado</w:t>
      </w:r>
      <w:proofErr w:type="spellEnd"/>
      <w:r w:rsidRPr="00DB50CA">
        <w:rPr>
          <w:lang w:val="en-US"/>
        </w:rPr>
        <w:t xml:space="preserve"> para </w:t>
      </w:r>
      <w:proofErr w:type="spellStart"/>
      <w:r w:rsidRPr="00DB50CA">
        <w:rPr>
          <w:lang w:val="en-US"/>
        </w:rPr>
        <w:t>montaje</w:t>
      </w:r>
      <w:proofErr w:type="spellEnd"/>
      <w:r w:rsidRPr="00DB50CA">
        <w:rPr>
          <w:lang w:val="en-US"/>
        </w:rPr>
        <w:t xml:space="preserve"> frontal y posterior.</w:t>
      </w:r>
    </w:p>
    <w:p w:rsidR="00DB50CA" w:rsidRPr="00DB50CA" w:rsidRDefault="00DB50CA" w:rsidP="00DB50CA">
      <w:pPr>
        <w:numPr>
          <w:ilvl w:val="0"/>
          <w:numId w:val="4"/>
        </w:numPr>
        <w:rPr>
          <w:lang w:val="en-US"/>
        </w:rPr>
      </w:pPr>
      <w:r w:rsidRPr="00DB50CA">
        <w:rPr>
          <w:b/>
          <w:bCs/>
          <w:lang w:val="en-US"/>
        </w:rPr>
        <w:t>Patch Panel Ethernet</w:t>
      </w:r>
      <w:r w:rsidRPr="00DB50CA">
        <w:rPr>
          <w:lang w:val="en-US"/>
        </w:rPr>
        <w:t>:</w:t>
      </w:r>
    </w:p>
    <w:p w:rsidR="00DB50CA" w:rsidRPr="00DB50CA" w:rsidRDefault="00DB50CA" w:rsidP="00DB50CA">
      <w:pPr>
        <w:numPr>
          <w:ilvl w:val="1"/>
          <w:numId w:val="4"/>
        </w:numPr>
      </w:pPr>
      <w:r w:rsidRPr="00DB50CA">
        <w:rPr>
          <w:b/>
          <w:bCs/>
        </w:rPr>
        <w:t>Cat5e/Cat6</w:t>
      </w:r>
      <w:r w:rsidRPr="00DB50CA">
        <w:t>: Diseñado para cables de cobre apantallados y sin apantallar. Disponible en diseños de paso (</w:t>
      </w:r>
      <w:proofErr w:type="spellStart"/>
      <w:r w:rsidRPr="00DB50CA">
        <w:t>feed-through</w:t>
      </w:r>
      <w:proofErr w:type="spellEnd"/>
      <w:r w:rsidRPr="00DB50CA">
        <w:t xml:space="preserve">) y de </w:t>
      </w:r>
      <w:proofErr w:type="spellStart"/>
      <w:r w:rsidRPr="00DB50CA">
        <w:t>punzonado</w:t>
      </w:r>
      <w:proofErr w:type="spellEnd"/>
      <w:r w:rsidRPr="00DB50CA">
        <w:t xml:space="preserve"> (punch-</w:t>
      </w:r>
      <w:proofErr w:type="spellStart"/>
      <w:r w:rsidRPr="00DB50CA">
        <w:t>down</w:t>
      </w:r>
      <w:proofErr w:type="spellEnd"/>
      <w:r w:rsidRPr="00DB50CA">
        <w:t>).</w:t>
      </w:r>
    </w:p>
    <w:p w:rsidR="00DB50CA" w:rsidRPr="00DB50CA" w:rsidRDefault="00DB50CA" w:rsidP="00DB50CA">
      <w:pPr>
        <w:numPr>
          <w:ilvl w:val="1"/>
          <w:numId w:val="4"/>
        </w:numPr>
      </w:pPr>
      <w:proofErr w:type="spellStart"/>
      <w:r w:rsidRPr="00DB50CA">
        <w:rPr>
          <w:b/>
          <w:bCs/>
        </w:rPr>
        <w:t>Keystone</w:t>
      </w:r>
      <w:proofErr w:type="spellEnd"/>
      <w:r w:rsidRPr="00DB50CA">
        <w:rPr>
          <w:b/>
          <w:bCs/>
        </w:rPr>
        <w:t xml:space="preserve"> en Blanco</w:t>
      </w:r>
      <w:r w:rsidRPr="00DB50CA">
        <w:t xml:space="preserve">: Acepta acopladores y conectores </w:t>
      </w:r>
      <w:proofErr w:type="spellStart"/>
      <w:r w:rsidRPr="00DB50CA">
        <w:t>Keystone</w:t>
      </w:r>
      <w:proofErr w:type="spellEnd"/>
      <w:r w:rsidRPr="00DB50CA">
        <w:t xml:space="preserve">, permitiendo configurar el </w:t>
      </w:r>
      <w:proofErr w:type="spellStart"/>
      <w:r w:rsidRPr="00DB50CA">
        <w:t>patch</w:t>
      </w:r>
      <w:proofErr w:type="spellEnd"/>
      <w:r w:rsidRPr="00DB50CA">
        <w:t xml:space="preserve"> panel Ethernet según las necesidades específicas.</w:t>
      </w:r>
    </w:p>
    <w:p w:rsidR="00E875E1" w:rsidRDefault="00E875E1" w:rsidP="00E875E1">
      <w:pPr>
        <w:pStyle w:val="Ttulo1"/>
      </w:pPr>
      <w:r w:rsidRPr="00E875E1">
        <w:t xml:space="preserve">¿Qué ventaja tiene un </w:t>
      </w:r>
      <w:proofErr w:type="spellStart"/>
      <w:r w:rsidRPr="00E875E1">
        <w:t>patch</w:t>
      </w:r>
      <w:proofErr w:type="spellEnd"/>
      <w:r w:rsidRPr="00E875E1">
        <w:t xml:space="preserve"> panel modular sobre un monolítico?</w:t>
      </w:r>
    </w:p>
    <w:p w:rsidR="00DB50CA" w:rsidRPr="00DB50CA" w:rsidRDefault="00DB50CA" w:rsidP="00DB50CA">
      <w:pPr>
        <w:numPr>
          <w:ilvl w:val="0"/>
          <w:numId w:val="7"/>
        </w:numPr>
      </w:pPr>
      <w:r w:rsidRPr="00DB50CA">
        <w:rPr>
          <w:b/>
          <w:bCs/>
        </w:rPr>
        <w:t>Flexibilidad</w:t>
      </w:r>
      <w:r w:rsidRPr="00DB50CA">
        <w:t xml:space="preserve">: Los </w:t>
      </w:r>
      <w:proofErr w:type="spellStart"/>
      <w:r w:rsidRPr="00DB50CA">
        <w:t>patch</w:t>
      </w:r>
      <w:proofErr w:type="spellEnd"/>
      <w:r w:rsidRPr="00DB50CA">
        <w:t xml:space="preserve"> </w:t>
      </w:r>
      <w:proofErr w:type="spellStart"/>
      <w:r w:rsidRPr="00DB50CA">
        <w:t>panels</w:t>
      </w:r>
      <w:proofErr w:type="spellEnd"/>
      <w:r w:rsidRPr="00DB50CA">
        <w:t xml:space="preserve"> modulares permiten una mayor flexibilidad en la configuración del cableado. Puedes personalizar el panel para adaptarse a diferentes tipos de conexiones y cambiar módulos individuales según sea necesario.</w:t>
      </w:r>
    </w:p>
    <w:p w:rsidR="00DB50CA" w:rsidRPr="00DB50CA" w:rsidRDefault="00DB50CA" w:rsidP="00DB50CA">
      <w:pPr>
        <w:numPr>
          <w:ilvl w:val="0"/>
          <w:numId w:val="7"/>
        </w:numPr>
      </w:pPr>
      <w:r w:rsidRPr="00DB50CA">
        <w:rPr>
          <w:b/>
          <w:bCs/>
        </w:rPr>
        <w:t>Escalabilidad</w:t>
      </w:r>
      <w:r w:rsidRPr="00DB50CA">
        <w:t xml:space="preserve">: A medida que cambian las necesidades de la red, los </w:t>
      </w:r>
      <w:proofErr w:type="spellStart"/>
      <w:r w:rsidRPr="00DB50CA">
        <w:t>patch</w:t>
      </w:r>
      <w:proofErr w:type="spellEnd"/>
      <w:r w:rsidRPr="00DB50CA">
        <w:t xml:space="preserve"> </w:t>
      </w:r>
      <w:proofErr w:type="spellStart"/>
      <w:r w:rsidRPr="00DB50CA">
        <w:t>panels</w:t>
      </w:r>
      <w:proofErr w:type="spellEnd"/>
      <w:r w:rsidRPr="00DB50CA">
        <w:t xml:space="preserve"> modulares pueden ser fácilmente actualizados o reconfigurados, añadiendo o quitando módulos sin tener que reemplazar todo el panel.</w:t>
      </w:r>
    </w:p>
    <w:p w:rsidR="00DB50CA" w:rsidRPr="00DB50CA" w:rsidRDefault="00DB50CA" w:rsidP="00DB50CA">
      <w:pPr>
        <w:numPr>
          <w:ilvl w:val="0"/>
          <w:numId w:val="7"/>
        </w:numPr>
      </w:pPr>
      <w:r w:rsidRPr="00DB50CA">
        <w:rPr>
          <w:b/>
          <w:bCs/>
        </w:rPr>
        <w:t>Mantenimiento</w:t>
      </w:r>
      <w:r w:rsidRPr="00DB50CA">
        <w:t>: En caso de daños o fallos, los módulos individuales pueden ser reemplazados sin afectar al resto del sistema, lo que simplifica el mantenimiento y reduce los costos a largo plazo.</w:t>
      </w:r>
    </w:p>
    <w:p w:rsidR="00DB50CA" w:rsidRPr="00DB50CA" w:rsidRDefault="00DB50CA" w:rsidP="00DB50CA">
      <w:pPr>
        <w:numPr>
          <w:ilvl w:val="0"/>
          <w:numId w:val="7"/>
        </w:numPr>
      </w:pPr>
      <w:r w:rsidRPr="00DB50CA">
        <w:rPr>
          <w:b/>
          <w:bCs/>
        </w:rPr>
        <w:t>Instalación</w:t>
      </w:r>
      <w:r w:rsidRPr="00DB50CA">
        <w:t xml:space="preserve">: La instalación de un </w:t>
      </w:r>
      <w:proofErr w:type="spellStart"/>
      <w:r w:rsidRPr="00DB50CA">
        <w:t>patch</w:t>
      </w:r>
      <w:proofErr w:type="spellEnd"/>
      <w:r w:rsidRPr="00DB50CA">
        <w:t xml:space="preserve"> panel modular puede ser más rápida y sencilla, ya que los módulos pueden ser pre-cableados y luego insertados en el panel, lo que ahorra tiempo en el sitio de trabajo.</w:t>
      </w:r>
    </w:p>
    <w:p w:rsidR="00E875E1" w:rsidRDefault="00E875E1" w:rsidP="00E875E1">
      <w:pPr>
        <w:pStyle w:val="Ttulo1"/>
      </w:pPr>
      <w:r w:rsidRPr="00E875E1">
        <w:lastRenderedPageBreak/>
        <w:t xml:space="preserve">¿Qué relevancia tiene para el cableado estructurado la utilización del </w:t>
      </w:r>
      <w:proofErr w:type="spellStart"/>
      <w:r w:rsidRPr="00E875E1">
        <w:t>patch</w:t>
      </w:r>
      <w:proofErr w:type="spellEnd"/>
      <w:r w:rsidRPr="00E875E1">
        <w:t xml:space="preserve"> panel? ¿Por qué algunas organizaciones decidirían no incluirlos en su cableado?</w:t>
      </w:r>
    </w:p>
    <w:p w:rsidR="00DB50CA" w:rsidRPr="00DB50CA" w:rsidRDefault="00DB50CA" w:rsidP="00DB50CA">
      <w:r w:rsidRPr="00DB50CA">
        <w:t>La ut</w:t>
      </w:r>
      <w:r>
        <w:t xml:space="preserve">ilización de un </w:t>
      </w:r>
      <w:proofErr w:type="spellStart"/>
      <w:r>
        <w:t>patch</w:t>
      </w:r>
      <w:proofErr w:type="spellEnd"/>
      <w:r>
        <w:t xml:space="preserve"> panel es importante</w:t>
      </w:r>
      <w:r w:rsidRPr="00DB50CA">
        <w:t>:</w:t>
      </w:r>
    </w:p>
    <w:p w:rsidR="00DB50CA" w:rsidRPr="00DB50CA" w:rsidRDefault="00DB50CA" w:rsidP="00DB50CA">
      <w:pPr>
        <w:numPr>
          <w:ilvl w:val="0"/>
          <w:numId w:val="5"/>
        </w:numPr>
      </w:pPr>
      <w:r w:rsidRPr="00DB50CA">
        <w:rPr>
          <w:b/>
          <w:bCs/>
        </w:rPr>
        <w:t>Organización</w:t>
      </w:r>
      <w:r w:rsidRPr="00DB50CA">
        <w:t>: Ayuda a mantener el cableado estructurado de manera ordenada, lo que facilita la identificación y gestión de las conexiones.</w:t>
      </w:r>
    </w:p>
    <w:p w:rsidR="00DB50CA" w:rsidRPr="00DB50CA" w:rsidRDefault="00DB50CA" w:rsidP="00DB50CA">
      <w:pPr>
        <w:numPr>
          <w:ilvl w:val="0"/>
          <w:numId w:val="5"/>
        </w:numPr>
      </w:pPr>
      <w:r w:rsidRPr="00DB50CA">
        <w:rPr>
          <w:b/>
          <w:bCs/>
        </w:rPr>
        <w:t>Protección</w:t>
      </w:r>
      <w:r w:rsidRPr="00DB50CA">
        <w:t>: Protege el cableado horizontal del uso cotidiano, evitando daños por manipulación frecuente.</w:t>
      </w:r>
    </w:p>
    <w:p w:rsidR="00DB50CA" w:rsidRPr="00DB50CA" w:rsidRDefault="00DB50CA" w:rsidP="00DB50CA">
      <w:pPr>
        <w:numPr>
          <w:ilvl w:val="0"/>
          <w:numId w:val="5"/>
        </w:numPr>
      </w:pPr>
      <w:r w:rsidRPr="00DB50CA">
        <w:rPr>
          <w:b/>
          <w:bCs/>
        </w:rPr>
        <w:t>Flexibilidad</w:t>
      </w:r>
      <w:r w:rsidRPr="00DB50CA">
        <w:t>: Permite cambios en la infraestructura de red, como traslados, adiciones o modificaciones, sin impacto operativo significativo.</w:t>
      </w:r>
    </w:p>
    <w:p w:rsidR="00DB50CA" w:rsidRPr="00DB50CA" w:rsidRDefault="00DB50CA" w:rsidP="00DB50CA">
      <w:pPr>
        <w:numPr>
          <w:ilvl w:val="0"/>
          <w:numId w:val="5"/>
        </w:numPr>
      </w:pPr>
      <w:r w:rsidRPr="00DB50CA">
        <w:rPr>
          <w:b/>
          <w:bCs/>
        </w:rPr>
        <w:t>Eficiencia</w:t>
      </w:r>
      <w:r w:rsidRPr="00DB50CA">
        <w:t xml:space="preserve">: Simplifica la gestión del cableado y la interconexión con equipos activos, como </w:t>
      </w:r>
      <w:proofErr w:type="spellStart"/>
      <w:r w:rsidRPr="00DB50CA">
        <w:t>switches</w:t>
      </w:r>
      <w:proofErr w:type="spellEnd"/>
      <w:r w:rsidRPr="00DB50CA">
        <w:t xml:space="preserve"> y </w:t>
      </w:r>
      <w:proofErr w:type="spellStart"/>
      <w:r w:rsidRPr="00DB50CA">
        <w:t>routers</w:t>
      </w:r>
      <w:proofErr w:type="spellEnd"/>
      <w:r w:rsidRPr="00DB50CA">
        <w:t>.</w:t>
      </w:r>
    </w:p>
    <w:p w:rsidR="00DB50CA" w:rsidRPr="00DB50CA" w:rsidRDefault="00DB50CA" w:rsidP="00DB50CA">
      <w:r w:rsidRPr="00DB50CA">
        <w:t xml:space="preserve">Sin embargo, algunas organizaciones podrían decidir no incluir </w:t>
      </w:r>
      <w:proofErr w:type="spellStart"/>
      <w:r w:rsidRPr="00DB50CA">
        <w:t>patch</w:t>
      </w:r>
      <w:proofErr w:type="spellEnd"/>
      <w:r w:rsidRPr="00DB50CA">
        <w:t xml:space="preserve"> </w:t>
      </w:r>
      <w:proofErr w:type="spellStart"/>
      <w:r w:rsidRPr="00DB50CA">
        <w:t>panels</w:t>
      </w:r>
      <w:proofErr w:type="spellEnd"/>
      <w:r>
        <w:t xml:space="preserve"> en su cableado por</w:t>
      </w:r>
      <w:r w:rsidRPr="00DB50CA">
        <w:t>:</w:t>
      </w:r>
    </w:p>
    <w:p w:rsidR="00DB50CA" w:rsidRPr="00DB50CA" w:rsidRDefault="00DB50CA" w:rsidP="00DB50CA">
      <w:pPr>
        <w:numPr>
          <w:ilvl w:val="0"/>
          <w:numId w:val="6"/>
        </w:numPr>
      </w:pPr>
      <w:r w:rsidRPr="00DB50CA">
        <w:rPr>
          <w:b/>
          <w:bCs/>
        </w:rPr>
        <w:t>Costo</w:t>
      </w:r>
      <w:r w:rsidRPr="00DB50CA">
        <w:t xml:space="preserve">: La inversión inicial en </w:t>
      </w:r>
      <w:proofErr w:type="spellStart"/>
      <w:r w:rsidRPr="00DB50CA">
        <w:t>patch</w:t>
      </w:r>
      <w:proofErr w:type="spellEnd"/>
      <w:r w:rsidRPr="00DB50CA">
        <w:t xml:space="preserve"> </w:t>
      </w:r>
      <w:proofErr w:type="spellStart"/>
      <w:r w:rsidRPr="00DB50CA">
        <w:t>panels</w:t>
      </w:r>
      <w:proofErr w:type="spellEnd"/>
      <w:r w:rsidRPr="00DB50CA">
        <w:t xml:space="preserve"> y racks puede ser considerable.</w:t>
      </w:r>
    </w:p>
    <w:p w:rsidR="00DB50CA" w:rsidRPr="00DB50CA" w:rsidRDefault="00DB50CA" w:rsidP="00DB50CA">
      <w:pPr>
        <w:numPr>
          <w:ilvl w:val="0"/>
          <w:numId w:val="6"/>
        </w:numPr>
      </w:pPr>
      <w:r w:rsidRPr="00DB50CA">
        <w:rPr>
          <w:b/>
          <w:bCs/>
        </w:rPr>
        <w:t>Espacio</w:t>
      </w:r>
      <w:r w:rsidRPr="00DB50CA">
        <w:t>: En instalaciones pequeñas o con limitaciones de espacio, se podría optar por soluciones más directas y compactas.</w:t>
      </w:r>
    </w:p>
    <w:p w:rsidR="00DB50CA" w:rsidRPr="00DB50CA" w:rsidRDefault="00DB50CA" w:rsidP="00DB50CA">
      <w:pPr>
        <w:numPr>
          <w:ilvl w:val="0"/>
          <w:numId w:val="6"/>
        </w:numPr>
      </w:pPr>
      <w:r w:rsidRPr="00DB50CA">
        <w:rPr>
          <w:b/>
          <w:bCs/>
        </w:rPr>
        <w:t>Complejidad</w:t>
      </w:r>
      <w:r w:rsidRPr="00DB50CA">
        <w:t xml:space="preserve">: Para redes muy pequeñas o con requerimientos mínimos, la simplicidad de una configuración sin </w:t>
      </w:r>
      <w:proofErr w:type="spellStart"/>
      <w:r w:rsidRPr="00DB50CA">
        <w:t>patch</w:t>
      </w:r>
      <w:proofErr w:type="spellEnd"/>
      <w:r w:rsidRPr="00DB50CA">
        <w:t xml:space="preserve"> </w:t>
      </w:r>
      <w:proofErr w:type="spellStart"/>
      <w:r w:rsidRPr="00DB50CA">
        <w:t>panels</w:t>
      </w:r>
      <w:proofErr w:type="spellEnd"/>
      <w:r w:rsidRPr="00DB50CA">
        <w:t xml:space="preserve"> puede ser preferible.</w:t>
      </w:r>
    </w:p>
    <w:p w:rsidR="00DB50CA" w:rsidRPr="00DB50CA" w:rsidRDefault="00DB50CA" w:rsidP="00DB50CA">
      <w:pPr>
        <w:numPr>
          <w:ilvl w:val="0"/>
          <w:numId w:val="6"/>
        </w:numPr>
      </w:pPr>
      <w:r w:rsidRPr="00DB50CA">
        <w:rPr>
          <w:b/>
          <w:bCs/>
        </w:rPr>
        <w:t>Necesidades Específicas</w:t>
      </w:r>
      <w:r w:rsidRPr="00DB50CA">
        <w:t xml:space="preserve">: Algunas organizaciones pueden tener requerimientos únicos que no se alinean con el uso estándar de </w:t>
      </w:r>
      <w:proofErr w:type="spellStart"/>
      <w:r w:rsidRPr="00DB50CA">
        <w:t>patch</w:t>
      </w:r>
      <w:proofErr w:type="spellEnd"/>
      <w:r w:rsidRPr="00DB50CA">
        <w:t xml:space="preserve"> </w:t>
      </w:r>
      <w:proofErr w:type="spellStart"/>
      <w:r w:rsidRPr="00DB50CA">
        <w:t>panels</w:t>
      </w:r>
      <w:proofErr w:type="spellEnd"/>
      <w:r w:rsidRPr="00DB50CA">
        <w:t>.</w:t>
      </w:r>
    </w:p>
    <w:p w:rsidR="00DB50CA" w:rsidRPr="00DB50CA" w:rsidRDefault="00DB50CA" w:rsidP="00DB50CA"/>
    <w:p w:rsidR="00E875E1" w:rsidRPr="00E875E1" w:rsidRDefault="00E875E1" w:rsidP="00E875E1">
      <w:pPr>
        <w:pStyle w:val="Ttulo1"/>
      </w:pPr>
      <w:r w:rsidRPr="00E875E1">
        <w:t xml:space="preserve">¿Qué categorías de </w:t>
      </w:r>
      <w:proofErr w:type="spellStart"/>
      <w:r w:rsidRPr="00E875E1">
        <w:t>patch</w:t>
      </w:r>
      <w:proofErr w:type="spellEnd"/>
      <w:r w:rsidRPr="00E875E1">
        <w:t xml:space="preserve"> panel se manejan actualmente en el mercado?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3240A" w:rsidTr="0023240A">
        <w:tc>
          <w:tcPr>
            <w:tcW w:w="3596" w:type="dxa"/>
          </w:tcPr>
          <w:p w:rsidR="0023240A" w:rsidRDefault="0023240A">
            <w:proofErr w:type="spellStart"/>
            <w:r>
              <w:t>Categoria</w:t>
            </w:r>
            <w:proofErr w:type="spellEnd"/>
          </w:p>
        </w:tc>
        <w:tc>
          <w:tcPr>
            <w:tcW w:w="3597" w:type="dxa"/>
          </w:tcPr>
          <w:p w:rsidR="0023240A" w:rsidRDefault="0023240A">
            <w:r>
              <w:t>Tipo de cable</w:t>
            </w:r>
          </w:p>
        </w:tc>
        <w:tc>
          <w:tcPr>
            <w:tcW w:w="3597" w:type="dxa"/>
          </w:tcPr>
          <w:p w:rsidR="0023240A" w:rsidRDefault="0023240A">
            <w:proofErr w:type="spellStart"/>
            <w:r>
              <w:t>Caracteristicas</w:t>
            </w:r>
            <w:proofErr w:type="spellEnd"/>
          </w:p>
        </w:tc>
      </w:tr>
      <w:tr w:rsidR="0023240A" w:rsidTr="0023240A">
        <w:tc>
          <w:tcPr>
            <w:tcW w:w="3596" w:type="dxa"/>
          </w:tcPr>
          <w:p w:rsidR="0023240A" w:rsidRDefault="0023240A">
            <w:r>
              <w:t>Cat5e</w:t>
            </w:r>
          </w:p>
        </w:tc>
        <w:tc>
          <w:tcPr>
            <w:tcW w:w="3597" w:type="dxa"/>
          </w:tcPr>
          <w:p w:rsidR="0023240A" w:rsidRDefault="0023240A">
            <w:r>
              <w:t>Cobre</w:t>
            </w:r>
          </w:p>
        </w:tc>
        <w:tc>
          <w:tcPr>
            <w:tcW w:w="3597" w:type="dxa"/>
          </w:tcPr>
          <w:p w:rsidR="0023240A" w:rsidRDefault="0023240A">
            <w:pPr>
              <w:rPr>
                <w:rFonts w:ascii="Segoe UI" w:hAnsi="Segoe UI" w:cs="Segoe UI"/>
                <w:sz w:val="21"/>
                <w:szCs w:val="21"/>
              </w:rPr>
            </w:pPr>
            <w:r w:rsidRPr="0023240A">
              <w:rPr>
                <w:rFonts w:ascii="Segoe UI" w:hAnsi="Segoe UI" w:cs="Segoe UI"/>
                <w:sz w:val="21"/>
                <w:szCs w:val="21"/>
              </w:rPr>
              <w:t xml:space="preserve">- Soporta hasta 1000 Mbps (1 </w:t>
            </w:r>
            <w:proofErr w:type="spellStart"/>
            <w:r w:rsidRPr="0023240A">
              <w:rPr>
                <w:rFonts w:ascii="Segoe UI" w:hAnsi="Segoe UI" w:cs="Segoe UI"/>
                <w:sz w:val="21"/>
                <w:szCs w:val="21"/>
              </w:rPr>
              <w:t>Gbps</w:t>
            </w:r>
            <w:proofErr w:type="spellEnd"/>
            <w:r w:rsidRPr="0023240A">
              <w:rPr>
                <w:rFonts w:ascii="Segoe UI" w:hAnsi="Segoe UI" w:cs="Segoe UI"/>
                <w:sz w:val="21"/>
                <w:szCs w:val="21"/>
              </w:rPr>
              <w:t>) a 100 MHz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:rsidR="0023240A" w:rsidRDefault="0023240A">
            <w:pPr>
              <w:rPr>
                <w:rFonts w:ascii="Segoe UI" w:hAnsi="Segoe UI" w:cs="Segoe UI"/>
                <w:sz w:val="21"/>
                <w:szCs w:val="21"/>
              </w:rPr>
            </w:pPr>
            <w:r w:rsidRPr="0023240A">
              <w:rPr>
                <w:rFonts w:ascii="Segoe UI" w:hAnsi="Segoe UI" w:cs="Segoe UI"/>
                <w:sz w:val="21"/>
                <w:szCs w:val="21"/>
              </w:rPr>
              <w:t>- Disponible en configuraciones de 12, 24, 48 puertos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:rsidR="0023240A" w:rsidRDefault="0023240A">
            <w:r w:rsidRPr="0023240A">
              <w:rPr>
                <w:rFonts w:ascii="Segoe UI" w:hAnsi="Segoe UI" w:cs="Segoe UI"/>
                <w:sz w:val="21"/>
                <w:szCs w:val="21"/>
              </w:rPr>
              <w:t>- Opciones de panel perforado y de paso</w:t>
            </w:r>
            <w:r>
              <w:rPr>
                <w:rFonts w:ascii="Segoe UI" w:hAnsi="Segoe UI" w:cs="Segoe UI"/>
                <w:color w:val="FFFFFF"/>
                <w:sz w:val="21"/>
                <w:szCs w:val="21"/>
              </w:rPr>
              <w:t>.</w:t>
            </w:r>
          </w:p>
        </w:tc>
      </w:tr>
      <w:tr w:rsidR="0023240A" w:rsidTr="0023240A">
        <w:tc>
          <w:tcPr>
            <w:tcW w:w="3596" w:type="dxa"/>
          </w:tcPr>
          <w:p w:rsidR="0023240A" w:rsidRDefault="0023240A">
            <w:r>
              <w:t>Cat6</w:t>
            </w:r>
          </w:p>
        </w:tc>
        <w:tc>
          <w:tcPr>
            <w:tcW w:w="3597" w:type="dxa"/>
          </w:tcPr>
          <w:p w:rsidR="0023240A" w:rsidRDefault="0023240A">
            <w:r>
              <w:t>Cobre</w:t>
            </w:r>
          </w:p>
        </w:tc>
        <w:tc>
          <w:tcPr>
            <w:tcW w:w="3597" w:type="dxa"/>
          </w:tcPr>
          <w:p w:rsidR="0023240A" w:rsidRDefault="0023240A">
            <w:r w:rsidRPr="0023240A">
              <w:t xml:space="preserve">- </w:t>
            </w:r>
            <w:r>
              <w:t xml:space="preserve">Soporta hasta 10 </w:t>
            </w:r>
            <w:proofErr w:type="spellStart"/>
            <w:r>
              <w:t>Gbps</w:t>
            </w:r>
            <w:proofErr w:type="spellEnd"/>
            <w:r>
              <w:t xml:space="preserve"> a 250 MHz. –</w:t>
            </w:r>
          </w:p>
          <w:p w:rsidR="0023240A" w:rsidRDefault="0023240A">
            <w:r w:rsidRPr="0023240A">
              <w:t xml:space="preserve">Mejor rendimiento y menor </w:t>
            </w:r>
            <w:proofErr w:type="spellStart"/>
            <w:r w:rsidRPr="0023240A">
              <w:t>cr</w:t>
            </w:r>
            <w:r>
              <w:t>osstalk</w:t>
            </w:r>
            <w:proofErr w:type="spellEnd"/>
            <w:r>
              <w:t xml:space="preserve"> que Cat5e.</w:t>
            </w:r>
          </w:p>
          <w:p w:rsidR="0023240A" w:rsidRDefault="0023240A">
            <w:r w:rsidRPr="0023240A">
              <w:t>- Disponible en config</w:t>
            </w:r>
            <w:r>
              <w:t>uraciones de 12, 24, 48 puertos</w:t>
            </w:r>
            <w:r w:rsidRPr="0023240A">
              <w:t>.</w:t>
            </w:r>
          </w:p>
        </w:tc>
      </w:tr>
      <w:tr w:rsidR="0023240A" w:rsidTr="0023240A">
        <w:tc>
          <w:tcPr>
            <w:tcW w:w="3596" w:type="dxa"/>
          </w:tcPr>
          <w:p w:rsidR="0023240A" w:rsidRDefault="0023240A">
            <w:r>
              <w:t>Cat6a</w:t>
            </w:r>
          </w:p>
        </w:tc>
        <w:tc>
          <w:tcPr>
            <w:tcW w:w="3597" w:type="dxa"/>
          </w:tcPr>
          <w:p w:rsidR="0023240A" w:rsidRDefault="0023240A">
            <w:r>
              <w:t>Cobre</w:t>
            </w:r>
          </w:p>
        </w:tc>
        <w:tc>
          <w:tcPr>
            <w:tcW w:w="3597" w:type="dxa"/>
          </w:tcPr>
          <w:p w:rsidR="0023240A" w:rsidRDefault="0023240A">
            <w:pPr>
              <w:rPr>
                <w:rFonts w:ascii="Segoe UI" w:hAnsi="Segoe UI" w:cs="Segoe UI"/>
                <w:sz w:val="21"/>
                <w:szCs w:val="21"/>
              </w:rPr>
            </w:pPr>
            <w:r w:rsidRPr="0023240A">
              <w:rPr>
                <w:rFonts w:ascii="Segoe UI" w:hAnsi="Segoe UI" w:cs="Segoe UI"/>
                <w:sz w:val="21"/>
                <w:szCs w:val="21"/>
              </w:rPr>
              <w:t xml:space="preserve">- Soporta hasta 10 </w:t>
            </w:r>
            <w:proofErr w:type="spellStart"/>
            <w:r w:rsidRPr="0023240A">
              <w:rPr>
                <w:rFonts w:ascii="Segoe UI" w:hAnsi="Segoe UI" w:cs="Segoe UI"/>
                <w:sz w:val="21"/>
                <w:szCs w:val="21"/>
              </w:rPr>
              <w:t>Gbps</w:t>
            </w:r>
            <w:proofErr w:type="spellEnd"/>
            <w:r w:rsidRPr="0023240A">
              <w:rPr>
                <w:rFonts w:ascii="Segoe UI" w:hAnsi="Segoe UI" w:cs="Segoe UI"/>
                <w:sz w:val="21"/>
                <w:szCs w:val="21"/>
              </w:rPr>
              <w:t xml:space="preserve"> a 500 MHz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:rsidR="0023240A" w:rsidRDefault="0023240A">
            <w:pPr>
              <w:rPr>
                <w:rFonts w:ascii="Segoe UI" w:hAnsi="Segoe UI" w:cs="Segoe UI"/>
                <w:sz w:val="21"/>
                <w:szCs w:val="21"/>
              </w:rPr>
            </w:pPr>
            <w:r w:rsidRPr="0023240A">
              <w:rPr>
                <w:rFonts w:ascii="Segoe UI" w:hAnsi="Segoe UI" w:cs="Segoe UI"/>
                <w:sz w:val="21"/>
                <w:szCs w:val="21"/>
              </w:rPr>
              <w:t>- Diseñado para aplicaciones de 10 Gigabit Ethernet sobre cobre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:rsidR="0023240A" w:rsidRDefault="0023240A">
            <w:r w:rsidRPr="0023240A">
              <w:rPr>
                <w:rFonts w:ascii="Segoe UI" w:hAnsi="Segoe UI" w:cs="Segoe UI"/>
                <w:sz w:val="21"/>
                <w:szCs w:val="21"/>
              </w:rPr>
              <w:t>- Disponible en configuraciones de 12, 24, 48 puertos</w:t>
            </w:r>
          </w:p>
        </w:tc>
      </w:tr>
      <w:tr w:rsidR="0023240A" w:rsidTr="0023240A">
        <w:tc>
          <w:tcPr>
            <w:tcW w:w="3596" w:type="dxa"/>
          </w:tcPr>
          <w:p w:rsidR="0023240A" w:rsidRDefault="0023240A">
            <w:r>
              <w:t xml:space="preserve">Fibra </w:t>
            </w:r>
            <w:proofErr w:type="spellStart"/>
            <w:r>
              <w:t>Optica</w:t>
            </w:r>
            <w:proofErr w:type="spellEnd"/>
          </w:p>
        </w:tc>
        <w:tc>
          <w:tcPr>
            <w:tcW w:w="3597" w:type="dxa"/>
          </w:tcPr>
          <w:p w:rsidR="0023240A" w:rsidRDefault="0023240A">
            <w:r>
              <w:t>Fibra</w:t>
            </w:r>
          </w:p>
        </w:tc>
        <w:tc>
          <w:tcPr>
            <w:tcW w:w="3597" w:type="dxa"/>
          </w:tcPr>
          <w:p w:rsidR="0023240A" w:rsidRDefault="0023240A" w:rsidP="0023240A">
            <w:pPr>
              <w:rPr>
                <w:rFonts w:ascii="Segoe UI" w:hAnsi="Segoe UI" w:cs="Segoe UI"/>
                <w:sz w:val="21"/>
                <w:szCs w:val="21"/>
              </w:rPr>
            </w:pPr>
            <w:r w:rsidRPr="0023240A">
              <w:rPr>
                <w:rFonts w:ascii="Segoe UI" w:hAnsi="Segoe UI" w:cs="Segoe UI"/>
                <w:sz w:val="21"/>
                <w:szCs w:val="21"/>
              </w:rPr>
              <w:t>- Para redes de alta velocidad y larga distancia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:rsidR="0023240A" w:rsidRDefault="0023240A" w:rsidP="0023240A">
            <w:pPr>
              <w:rPr>
                <w:rFonts w:ascii="Segoe UI" w:hAnsi="Segoe UI" w:cs="Segoe UI"/>
                <w:sz w:val="21"/>
                <w:szCs w:val="21"/>
              </w:rPr>
            </w:pPr>
            <w:r w:rsidRPr="0023240A">
              <w:rPr>
                <w:rFonts w:ascii="Segoe UI" w:hAnsi="Segoe UI" w:cs="Segoe UI"/>
                <w:sz w:val="21"/>
                <w:szCs w:val="21"/>
              </w:rPr>
              <w:t>- Disponible en adaptadores LC/SC/MTP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:rsidR="0023240A" w:rsidRDefault="0023240A" w:rsidP="0023240A">
            <w:r w:rsidRPr="0023240A">
              <w:rPr>
                <w:rFonts w:ascii="Segoe UI" w:hAnsi="Segoe UI" w:cs="Segoe UI"/>
                <w:sz w:val="21"/>
                <w:szCs w:val="21"/>
              </w:rPr>
              <w:t xml:space="preserve">- Opciones modulares y </w:t>
            </w:r>
            <w:proofErr w:type="spellStart"/>
            <w:r w:rsidRPr="0023240A">
              <w:rPr>
                <w:rFonts w:ascii="Segoe UI" w:hAnsi="Segoe UI" w:cs="Segoe UI"/>
                <w:sz w:val="21"/>
                <w:szCs w:val="21"/>
              </w:rPr>
              <w:t>breakout</w:t>
            </w:r>
            <w:proofErr w:type="spellEnd"/>
          </w:p>
        </w:tc>
      </w:tr>
    </w:tbl>
    <w:p w:rsidR="0097433C" w:rsidRDefault="0097433C"/>
    <w:sectPr w:rsidR="0097433C" w:rsidSect="00272DBE">
      <w:type w:val="continuous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37A3"/>
    <w:multiLevelType w:val="multilevel"/>
    <w:tmpl w:val="5276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81768"/>
    <w:multiLevelType w:val="multilevel"/>
    <w:tmpl w:val="41FC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152BF"/>
    <w:multiLevelType w:val="multilevel"/>
    <w:tmpl w:val="5D84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15FC7"/>
    <w:multiLevelType w:val="multilevel"/>
    <w:tmpl w:val="363A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B794E"/>
    <w:multiLevelType w:val="multilevel"/>
    <w:tmpl w:val="E72AF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41B9B"/>
    <w:multiLevelType w:val="multilevel"/>
    <w:tmpl w:val="7D62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32D5F"/>
    <w:multiLevelType w:val="hybridMultilevel"/>
    <w:tmpl w:val="B944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E1"/>
    <w:rsid w:val="0023240A"/>
    <w:rsid w:val="00272DBE"/>
    <w:rsid w:val="0097433C"/>
    <w:rsid w:val="00AD06C1"/>
    <w:rsid w:val="00DB50CA"/>
    <w:rsid w:val="00E875E1"/>
    <w:rsid w:val="00F3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2DA7"/>
  <w15:chartTrackingRefBased/>
  <w15:docId w15:val="{A5EA4376-2A3B-42C0-A0EC-285A5DB4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87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5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E875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7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E875E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875E1"/>
    <w:rPr>
      <w:b/>
      <w:bCs/>
    </w:rPr>
  </w:style>
  <w:style w:type="table" w:styleId="Tablaconcuadrcula">
    <w:name w:val="Table Grid"/>
    <w:basedOn w:val="Tablanormal"/>
    <w:uiPriority w:val="39"/>
    <w:rsid w:val="0023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3240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240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85E8B7D06B4758B38766BF3FCF2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B692F-CA84-4565-8C5A-19FD8D2E3717}"/>
      </w:docPartPr>
      <w:docPartBody>
        <w:p w:rsidR="000C480A" w:rsidRDefault="0018723A" w:rsidP="0018723A">
          <w:pPr>
            <w:pStyle w:val="7085E8B7D06B4758B38766BF3FCF20A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A0FFF6575824A46B52F93588E689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3BE80-D99D-41AD-AEDA-80712449EA70}"/>
      </w:docPartPr>
      <w:docPartBody>
        <w:p w:rsidR="000C480A" w:rsidRDefault="0018723A" w:rsidP="0018723A">
          <w:pPr>
            <w:pStyle w:val="FA0FFF6575824A46B52F93588E689E1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3A"/>
    <w:rsid w:val="000C480A"/>
    <w:rsid w:val="0018723A"/>
    <w:rsid w:val="00A76381"/>
    <w:rsid w:val="00BC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85E8B7D06B4758B38766BF3FCF20AB">
    <w:name w:val="7085E8B7D06B4758B38766BF3FCF20AB"/>
    <w:rsid w:val="0018723A"/>
  </w:style>
  <w:style w:type="paragraph" w:customStyle="1" w:styleId="FA0FFF6575824A46B52F93588E689E18">
    <w:name w:val="FA0FFF6575824A46B52F93588E689E18"/>
    <w:rsid w:val="001872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Rack y el Patch Panel</dc:title>
  <dc:subject>231011 Kevin Antonio Andrade Lopez</dc:subject>
  <dc:creator>kevin antonio andrade lopez</dc:creator>
  <cp:keywords/>
  <dc:description/>
  <cp:lastModifiedBy>kevin antonio andrade lopez</cp:lastModifiedBy>
  <cp:revision>3</cp:revision>
  <dcterms:created xsi:type="dcterms:W3CDTF">2024-06-06T13:18:00Z</dcterms:created>
  <dcterms:modified xsi:type="dcterms:W3CDTF">2024-06-06T18:12:00Z</dcterms:modified>
</cp:coreProperties>
</file>