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1"/>
      </w:tblGrid>
      <w:tr>
        <w:trPr>
          <w:trHeight w:val="14117" w:hRule="exact"/>
          <w:cantSplit/>
        </w:trPr>
        <w:tc>
          <w:tcPr>
            <w:tcW w:type="dxa" w:w="9411"/>
            <w:shd w:val="clear" w:color="auto" w:fill="0A0815"/>
            <w:tcMar>
              <w:top w:w="280" w:type="dxa"/>
              <w:bottom w:w="280" w:type="dxa"/>
              <w:start w:w="560" w:type="dxa"/>
              <w:end w:w="560" w:type="dxa"/>
            </w:tcMar>
            <w:vAlign w:val="center"/>
            <w:shd w:val="clear" w:color="auto" w:fill="F5F3FF"/>
          </w:tcPr>
          <w:p>
            <w:r/>
          </w:p>
          <w:p>
            <w:pPr>
              <w:spacing w:before="0" w:after="360"/>
              <w:jc w:val="center"/>
            </w:pPr>
            <w:r>
              <w:rPr>
                <w:rFonts w:ascii="Calibri" w:hAnsi="Calibri"/>
                <w:b w:val="0"/>
                <w:i w:val="0"/>
                <w:color w:val="7C3AED"/>
                <w:sz w:val="20"/>
              </w:rPr>
              <w:t>████</w:t>
            </w:r>
            <w:r>
              <w:rPr>
                <w:rFonts w:ascii="Calibri" w:hAnsi="Calibri"/>
                <w:b w:val="0"/>
                <w:i w:val="0"/>
                <w:color w:val="D946EF"/>
                <w:sz w:val="20"/>
              </w:rPr>
              <w:t>████</w:t>
            </w:r>
            <w:r>
              <w:rPr>
                <w:rFonts w:ascii="Calibri" w:hAnsi="Calibri"/>
                <w:b w:val="0"/>
                <w:i w:val="0"/>
                <w:color w:val="F43F5E"/>
                <w:sz w:val="20"/>
              </w:rPr>
              <w:t>████</w:t>
            </w:r>
            <w:r>
              <w:rPr>
                <w:rFonts w:ascii="Calibri" w:hAnsi="Calibri"/>
                <w:b w:val="0"/>
                <w:i w:val="0"/>
                <w:color w:val="FB923C"/>
                <w:sz w:val="20"/>
              </w:rPr>
              <w:t>████</w:t>
            </w:r>
          </w:p>
          <w:p>
            <w:pPr>
              <w:spacing w:before="0" w:after="200"/>
              <w:jc w:val="center"/>
            </w:pPr>
            <w:r>
              <w:rPr>
                <w:rFonts w:ascii="Calibri" w:hAnsi="Calibri"/>
                <w:b/>
                <w:i w:val="0"/>
                <w:color w:val="FB923C"/>
                <w:sz w:val="23"/>
                <w:spacing w:val="40"/>
              </w:rPr>
              <w:t>CONFIDENTIAL INVESTOR &amp; TECHNICAL BRIEF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80"/>
              </w:rPr>
              <w:t>H~M Trading Institute</w:t>
            </w:r>
          </w:p>
          <w:p>
            <w:pPr>
              <w:spacing w:before="0" w:after="440"/>
              <w:jc w:val="center"/>
            </w:pPr>
            <w:r>
              <w:rPr>
                <w:rFonts w:ascii="Calibri" w:hAnsi="Calibri"/>
                <w:b/>
                <w:i w:val="0"/>
                <w:color w:val="D946EF"/>
                <w:sz w:val="44"/>
              </w:rPr>
              <w:t>Investor &amp; Technical Brief</w:t>
            </w:r>
          </w:p>
          <w:p>
            <w:pPr>
              <w:spacing w:before="0" w:after="560"/>
              <w:jc w:val="center"/>
            </w:pPr>
            <w:r>
              <w:rPr>
                <w:rFonts w:ascii="Calibri" w:hAnsi="Calibri"/>
                <w:b w:val="0"/>
                <w:i/>
                <w:color w:val="D9CCEF"/>
                <w:sz w:val="26"/>
              </w:rPr>
              <w:t>AI-assisted trading research, built for African retail investors — subscription SaaS, Nigerian entity, live engineering.</w:t>
            </w:r>
          </w:p>
          <w:p>
            <w:pPr>
              <w:spacing w:before="0" w:after="520"/>
              <w:jc w:val="center"/>
            </w:pPr>
            <w:r>
              <w:rPr>
                <w:rFonts w:ascii="Calibri" w:hAnsi="Calibri"/>
                <w:b w:val="0"/>
                <w:i w:val="0"/>
                <w:color w:val="7C3AED"/>
                <w:sz w:val="12"/>
              </w:rPr>
              <w:t>▬▬▬▬▬▬▬▬▬▬</w:t>
            </w:r>
            <w:r>
              <w:rPr>
                <w:rFonts w:ascii="Calibri" w:hAnsi="Calibri"/>
                <w:b w:val="0"/>
                <w:i w:val="0"/>
                <w:color w:val="D946EF"/>
                <w:sz w:val="12"/>
              </w:rPr>
              <w:t>▬▬▬▬▬▬▬▬▬▬</w:t>
            </w:r>
            <w:r>
              <w:rPr>
                <w:rFonts w:ascii="Calibri" w:hAnsi="Calibri"/>
                <w:b w:val="0"/>
                <w:i w:val="0"/>
                <w:color w:val="F43F5E"/>
                <w:sz w:val="12"/>
              </w:rPr>
              <w:t>▬▬▬▬▬▬▬▬▬▬</w:t>
            </w:r>
            <w:r>
              <w:rPr>
                <w:rFonts w:ascii="Calibri" w:hAnsi="Calibri"/>
                <w:b w:val="0"/>
                <w:i w:val="0"/>
                <w:color w:val="FB923C"/>
                <w:sz w:val="12"/>
              </w:rPr>
              <w:t>▬▬▬▬▬▬▬▬▬▬</w:t>
            </w:r>
          </w:p>
          <w:p>
            <w:pPr>
              <w:spacing w:before="0" w:after="8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 xml:space="preserve">Prepared: </w:t>
            </w:r>
            <w:r>
              <w:rPr>
                <w:rFonts w:ascii="Calibri" w:hAnsi="Calibri"/>
                <w:b w:val="0"/>
                <w:i w:val="0"/>
                <w:color w:val="D9CCEF"/>
                <w:sz w:val="22"/>
              </w:rPr>
              <w:t>August 2026</w:t>
            </w:r>
          </w:p>
          <w:p>
            <w:pPr>
              <w:spacing w:before="0" w:after="8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 xml:space="preserve">Status: </w:t>
            </w:r>
            <w:r>
              <w:rPr>
                <w:rFonts w:ascii="Calibri" w:hAnsi="Calibri"/>
                <w:b w:val="0"/>
                <w:i w:val="0"/>
                <w:color w:val="D9CCEF"/>
                <w:sz w:val="22"/>
              </w:rPr>
              <w:t>Pre-launch — engineering complete through core platform, admin, billing and monitoring phases</w:t>
            </w:r>
          </w:p>
          <w:p>
            <w:pPr>
              <w:spacing w:before="0" w:after="96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 xml:space="preserve">Contact: </w:t>
            </w:r>
            <w:r>
              <w:rPr>
                <w:rFonts w:ascii="Calibri" w:hAnsi="Calibri"/>
                <w:b w:val="0"/>
                <w:i w:val="0"/>
                <w:color w:val="D9CCEF"/>
                <w:sz w:val="22"/>
              </w:rPr>
              <w:t>[founder email / phone] — hmtrade-business.com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FB923C"/>
                <w:sz w:val="18"/>
                <w:spacing w:val="30"/>
              </w:rPr>
              <w:t>CONFIDENTIAL — PREPARED FOR INVESTOR REVIEW ONLY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t>Table of contents - open in Word/LibreOffice and update fields to populate.</w:t>
      </w:r>
      <w:r>
        <w:fldChar w:fldCharType="end"/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H~M Trading Institute is a multi-user subscription platform that gives retail investors in Nigeria and across Africa institutional-grade AI trading research — the same class of agentic analysis, backtesting and market scanning used by professional desks — at a price an individual can afford. Users bring their own DeepSeek API key (a BYOK model); the platform provides everything around it: signup, secure key storage, run queueing, a 462-alpha research engine, swarm orchestration, results rendering, and NGN billing via Paystack.</w:t>
      </w:r>
    </w:p>
    <w:p>
      <w:r>
        <w:t>The BYOK design is the core of the unit economics: the customer pays the LLM provider directly, so the platform's revenue is subscription with structurally near-zero variable cost per user. Every subscription tier is unlimited-run; gross margin is therefore high by construction, and the pricing (₦20,000 / ₦35,000 / ₦75,000 per month ≈ US$12–47) sits far below the cost of Western equivalents while using local payment rails.</w:t>
      </w:r>
    </w:p>
    <w:p>
      <w:r>
        <w:t>We are pre-launch and seeking investment to do three things: (1) take the finished platform to market with a real acquisition budget, (2) complete the compliance and entity layer a Nigerian financial-research business must have, and (3) expand the product surface (public API, mobile, international billing) that turns a local launch into a pan-African company. The engineering is done — the capital is for the company, not the code.</w:t>
      </w:r>
    </w:p>
    <w:p>
      <w:r>
        <w:rPr>
          <w:i/>
        </w:rPr>
        <w:t xml:space="preserve">This document is written so a technical partner can explain the system end-to-end: </w:t>
      </w:r>
      <w:r>
        <w:rPr>
          <w:i/>
        </w:rPr>
        <w:t>market problem, infrastructure rationale, architecture, user/admin design flows, functional and non-functional requirements, data and security model, and the phased delivery record (Sections 2–13).</w:t>
      </w:r>
    </w:p>
    <w:p>
      <w:r>
        <w:br w:type="page"/>
      </w:r>
    </w:p>
    <w:p>
      <w:pPr>
        <w:pStyle w:val="Heading1"/>
      </w:pPr>
      <w:r>
        <w:t>1 · Why We Need Investors</w:t>
      </w:r>
    </w:p>
    <w:p>
      <w:r>
        <w:t>The platform is engineered and shipped through seven delivery phases; what it has never had is capital. Three concrete gaps require it:</w:t>
      </w:r>
    </w:p>
    <w:p>
      <w:pPr>
        <w:pStyle w:val="ListNumber"/>
      </w:pPr>
      <w:r>
        <w:t>Distribution. A research product with zero marketing budget cannot be discovered. Retail trading in Nigeria is won on the ground — creator channels, trading communities, referral loops — and that costs money before it compounds.</w:t>
      </w:r>
    </w:p>
    <w:p>
      <w:pPr>
        <w:pStyle w:val="ListNumber"/>
      </w:pPr>
      <w:r>
        <w:t>Compliance and entity cost. Operating a paid financial-research service in Nigeria requires legal review, registrant identity (physical/mailing address, registered business name), data-protection posture, and support infrastructure. These are fixed, non-optional costs.</w:t>
      </w:r>
    </w:p>
    <w:p>
      <w:pPr>
        <w:pStyle w:val="ListNumber"/>
      </w:pPr>
      <w:r>
        <w:t>Working capital and expansion. Paystack settlement float, compute scaling at launch, the public API, mobile views, and international (Stripe) billing all need cash runway — not more engineering.</w:t>
      </w:r>
    </w:p>
    <w:p>
      <w:pPr>
        <w:pStyle w:val="Heading2"/>
      </w:pPr>
      <w:r>
        <w:t>1.1 Use of Funds (indicative allocation)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F5F3FF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3137"/>
            <w:shd w:val="clear" w:color="auto" w:fill="F5F3FF"/>
          </w:tcPr>
          <w:p>
            <w:r>
              <w:rPr>
                <w:b/>
              </w:rPr>
              <w:t>Share</w:t>
            </w:r>
          </w:p>
        </w:tc>
        <w:tc>
          <w:tcPr>
            <w:tcW w:type="dxa" w:w="3137"/>
            <w:shd w:val="clear" w:color="auto" w:fill="F5F3FF"/>
          </w:tcPr>
          <w:p>
            <w:r>
              <w:rPr>
                <w:b/>
              </w:rPr>
              <w:t>What it buys</w:t>
            </w:r>
          </w:p>
        </w:tc>
      </w:tr>
      <w:tr>
        <w:tc>
          <w:tcPr>
            <w:tcW w:type="dxa" w:w="3137"/>
          </w:tcPr>
          <w:p>
            <w:r>
              <w:t>Go-to-market &amp; acquisition</w:t>
            </w:r>
          </w:p>
        </w:tc>
        <w:tc>
          <w:tcPr>
            <w:tcW w:type="dxa" w:w="3137"/>
          </w:tcPr>
          <w:p>
            <w:r>
              <w:t>40%</w:t>
            </w:r>
          </w:p>
        </w:tc>
        <w:tc>
          <w:tcPr>
            <w:tcW w:type="dxa" w:w="3137"/>
          </w:tcPr>
          <w:p>
            <w:r>
              <w:t>Creator partnerships, trading-community campaigns, referral incentives, content engine</w:t>
            </w:r>
          </w:p>
        </w:tc>
      </w:tr>
      <w:tr>
        <w:tc>
          <w:tcPr>
            <w:tcW w:type="dxa" w:w="3137"/>
          </w:tcPr>
          <w:p>
            <w:r>
              <w:t>Compliance, legal &amp; entity</w:t>
            </w:r>
          </w:p>
        </w:tc>
        <w:tc>
          <w:tcPr>
            <w:tcW w:type="dxa" w:w="3137"/>
          </w:tcPr>
          <w:p>
            <w:r>
              <w:t>20%</w:t>
            </w:r>
          </w:p>
        </w:tc>
        <w:tc>
          <w:tcPr>
            <w:tcW w:type="dxa" w:w="3137"/>
          </w:tcPr>
          <w:p>
            <w:r>
              <w:t>Registrant block, ToS/Privacy enforceability, data-protection review, support mailbox &amp; tooling</w:t>
            </w:r>
          </w:p>
        </w:tc>
      </w:tr>
      <w:tr>
        <w:tc>
          <w:tcPr>
            <w:tcW w:type="dxa" w:w="3137"/>
          </w:tcPr>
          <w:p>
            <w:r>
              <w:t>Product expansion</w:t>
            </w:r>
          </w:p>
        </w:tc>
        <w:tc>
          <w:tcPr>
            <w:tcW w:type="dxa" w:w="3137"/>
          </w:tcPr>
          <w:p>
            <w:r>
              <w:t>25%</w:t>
            </w:r>
          </w:p>
        </w:tc>
        <w:tc>
          <w:tcPr>
            <w:tcW w:type="dxa" w:w="3137"/>
          </w:tcPr>
          <w:p>
            <w:r>
              <w:t>Public API, mobile-optimized views, international billing (Stripe), admin 2FA, advanced analytics</w:t>
            </w:r>
          </w:p>
        </w:tc>
      </w:tr>
      <w:tr>
        <w:tc>
          <w:tcPr>
            <w:tcW w:type="dxa" w:w="3137"/>
          </w:tcPr>
          <w:p>
            <w:r>
              <w:t>Working capital &amp; runway</w:t>
            </w:r>
          </w:p>
        </w:tc>
        <w:tc>
          <w:tcPr>
            <w:tcW w:type="dxa" w:w="3137"/>
          </w:tcPr>
          <w:p>
            <w:r>
              <w:t>15%</w:t>
            </w:r>
          </w:p>
        </w:tc>
        <w:tc>
          <w:tcPr>
            <w:tcW w:type="dxa" w:w="3137"/>
          </w:tcPr>
          <w:p>
            <w:r>
              <w:t>Paystack settlement float, infra at launch, contingency</w:t>
            </w:r>
          </w:p>
        </w:tc>
      </w:tr>
    </w:tbl>
    <w:p>
      <w:r>
        <w:t>Exact raise size to be agreed with the founders; allocation above is indicative and negotiation-ready.</w:t>
      </w:r>
    </w:p>
    <w:p>
      <w:pPr>
        <w:pStyle w:val="Heading2"/>
      </w:pPr>
      <w:r>
        <w:t>1.2 The Return Case</w:t>
      </w:r>
    </w:p>
    <w:p>
      <w:pPr>
        <w:pStyle w:val="ListBullet"/>
      </w:pPr>
      <w:r>
        <w:t>Recurring, prepaid revenue: monthly NGN subscriptions collected by Paystack, Nigeria's dominant payment processor.</w:t>
      </w:r>
    </w:p>
    <w:p>
      <w:pPr>
        <w:pStyle w:val="ListBullet"/>
      </w:pPr>
      <w:r>
        <w:t>Structurally high margins: customers pay DeepSeek directly for tokens — no LLM cost line, no chargeback exposure on model usage.</w:t>
      </w:r>
    </w:p>
    <w:p>
      <w:pPr>
        <w:pStyle w:val="ListBullet"/>
      </w:pPr>
      <w:r>
        <w:t>Defensible technology: a vendored 462-alpha research engine, 8 backtest engines, 24 data sources, ReAct agents and 30 swarm presets — packaged as a simple web product.</w:t>
      </w:r>
    </w:p>
    <w:p>
      <w:pPr>
        <w:pStyle w:val="ListBullet"/>
      </w:pPr>
      <w:r>
        <w:t>Sitting on a growth wave: African retail investment adoption is rising sharply (local brokerage and fractional-investment apps have grown to millions of users); no localized AI research product currently owns this price point.</w:t>
      </w:r>
    </w:p>
    <w:p>
      <w:pPr>
        <w:pStyle w:val="ListBullet"/>
      </w:pPr>
      <w:r>
        <w:t>Exit optionality: subscription SaaS with clean unit economics is acquirable by brokers, fintechs and data platforms seeking engaged retail traders.</w:t>
      </w:r>
    </w:p>
    <w:p>
      <w:pPr>
        <w:pStyle w:val="Heading1"/>
      </w:pPr>
      <w:r>
        <w:t>2 · The Problem</w:t>
      </w:r>
    </w:p>
    <w:p>
      <w:r>
        <w:t>Retail investors in Nigeria and across emerging markets face a research gap. Professional-grade trading research — quantitative alpha screening, multi-asset backtesting, news-and-data synthesis — is either locked inside institutions, priced in dollars for Western salaries, or buried inside fragmented tools that assume US/EU infrastructure: USD pricing, foreign card rails, and no local payment or support context.</w:t>
      </w:r>
    </w:p>
    <w:p>
      <w:r>
        <w:t>Meanwhile the tools that do exist for African retail investors (fractional brokerage, savings/investment apps) are execution platforms — they let users buy, but they do not help users think. The result is a market of self-directed traders making decisions on sentiment, with no accessible research layer, at exactly the moment AI made such a layer cheap to operate.</w:t>
      </w:r>
    </w:p>
    <w:p>
      <w:r>
        <w:t>Two structural facts make this solvable now: (1) frontier LLMs are available per-token to anyone with a card, and (2) a BYOK model lets a small company offer unlimited AI research without bearing model cost — the customer pays for intelligence, the platform sells the product around it.</w:t>
      </w:r>
    </w:p>
    <w:p>
      <w:pPr>
        <w:pStyle w:val="Heading1"/>
      </w:pPr>
      <w:r>
        <w:t>3 · The Solution</w:t>
      </w:r>
    </w:p>
    <w:p>
      <w:pPr>
        <w:pStyle w:val="Heading2"/>
      </w:pPr>
      <w:r>
        <w:t>3.1 Product</w:t>
      </w:r>
    </w:p>
    <w:p>
      <w:r>
        <w:t>A web application where a user signs up, connects their own DeepSeek API key, and launches AI trading research agents: natural-language prompts become runs that scan markets, backtest strategies, and return rendered artifacts (charts, tables, reports) — with live progress streaming. Three subscription tiers gate capability depth, not usage: unlimited runs on every tier.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F5F3FF"/>
          </w:tcPr>
          <w:p>
            <w:r>
              <w:rPr>
                <w:b/>
              </w:rPr>
              <w:t>Tier</w:t>
            </w:r>
          </w:p>
        </w:tc>
        <w:tc>
          <w:tcPr>
            <w:tcW w:type="dxa" w:w="2353"/>
            <w:shd w:val="clear" w:color="auto" w:fill="F5F3FF"/>
          </w:tcPr>
          <w:p>
            <w:r>
              <w:rPr>
                <w:b/>
              </w:rPr>
              <w:t>Price (NGN)</w:t>
            </w:r>
          </w:p>
        </w:tc>
        <w:tc>
          <w:tcPr>
            <w:tcW w:type="dxa" w:w="2353"/>
            <w:shd w:val="clear" w:color="auto" w:fill="F5F3FF"/>
          </w:tcPr>
          <w:p>
            <w:r>
              <w:rPr>
                <w:b/>
              </w:rPr>
              <w:t>≈ USD</w:t>
            </w:r>
          </w:p>
        </w:tc>
        <w:tc>
          <w:tcPr>
            <w:tcW w:type="dxa" w:w="2353"/>
            <w:shd w:val="clear" w:color="auto" w:fill="F5F3FF"/>
          </w:tcPr>
          <w:p>
            <w:r>
              <w:rPr>
                <w:b/>
              </w:rPr>
              <w:t>Capabilities</w:t>
            </w:r>
          </w:p>
        </w:tc>
      </w:tr>
      <w:tr>
        <w:tc>
          <w:tcPr>
            <w:tcW w:type="dxa" w:w="2353"/>
          </w:tcPr>
          <w:p>
            <w:r>
              <w:t>Starter</w:t>
            </w:r>
          </w:p>
        </w:tc>
        <w:tc>
          <w:tcPr>
            <w:tcW w:type="dxa" w:w="2353"/>
          </w:tcPr>
          <w:p>
            <w:r>
              <w:t>₦20,000/mo</w:t>
            </w:r>
          </w:p>
        </w:tc>
        <w:tc>
          <w:tcPr>
            <w:tcW w:type="dxa" w:w="2353"/>
          </w:tcPr>
          <w:p>
            <w:r>
              <w:t>≈ $12</w:t>
            </w:r>
          </w:p>
        </w:tc>
        <w:tc>
          <w:tcPr>
            <w:tcW w:type="dxa" w:w="2353"/>
          </w:tcPr>
          <w:p>
            <w:r>
              <w:t>Single-agent research runs, unlimited</w:t>
            </w:r>
          </w:p>
        </w:tc>
      </w:tr>
      <w:tr>
        <w:tc>
          <w:tcPr>
            <w:tcW w:type="dxa" w:w="2353"/>
          </w:tcPr>
          <w:p>
            <w:r>
              <w:t>Pro</w:t>
            </w:r>
          </w:p>
        </w:tc>
        <w:tc>
          <w:tcPr>
            <w:tcW w:type="dxa" w:w="2353"/>
          </w:tcPr>
          <w:p>
            <w:r>
              <w:t>₦35,000/mo</w:t>
            </w:r>
          </w:p>
        </w:tc>
        <w:tc>
          <w:tcPr>
            <w:tcW w:type="dxa" w:w="2353"/>
          </w:tcPr>
          <w:p>
            <w:r>
              <w:t>≈ $22</w:t>
            </w:r>
          </w:p>
        </w:tc>
        <w:tc>
          <w:tcPr>
            <w:tcW w:type="dxa" w:w="2353"/>
          </w:tcPr>
          <w:p>
            <w:r>
              <w:t>Starter + Swarm orchestration (30 multi-agent presets)</w:t>
            </w:r>
          </w:p>
        </w:tc>
      </w:tr>
      <w:tr>
        <w:tc>
          <w:tcPr>
            <w:tcW w:type="dxa" w:w="2353"/>
          </w:tcPr>
          <w:p>
            <w:r>
              <w:t>Premium</w:t>
            </w:r>
          </w:p>
        </w:tc>
        <w:tc>
          <w:tcPr>
            <w:tcW w:type="dxa" w:w="2353"/>
          </w:tcPr>
          <w:p>
            <w:r>
              <w:t>₦75,000/mo</w:t>
            </w:r>
          </w:p>
        </w:tc>
        <w:tc>
          <w:tcPr>
            <w:tcW w:type="dxa" w:w="2353"/>
          </w:tcPr>
          <w:p>
            <w:r>
              <w:t>≈ $47</w:t>
            </w:r>
          </w:p>
        </w:tc>
        <w:tc>
          <w:tcPr>
            <w:tcW w:type="dxa" w:w="2353"/>
          </w:tcPr>
          <w:p>
            <w:r>
              <w:t>Pro + attachment uploads (CSV/XLSX/JSON) for custom universe analysis</w:t>
            </w:r>
          </w:p>
        </w:tc>
      </w:tr>
    </w:tbl>
    <w:p>
      <w:r>
        <w:t>USD figures approximate at ≈₦1,600/USD. Users pay DeepSeek directly for tokens (typical retail usage is a small monthly LLM bill); the platform charges a flat, prepaid subscription for the research product around it. A soft safety net of 30 runs/hour/user prevents abuse without creating a business quota.</w:t>
      </w:r>
    </w:p>
    <w:p>
      <w:pPr>
        <w:pStyle w:val="Heading2"/>
      </w:pPr>
      <w:r>
        <w:t>3.2 Why BYOK (Bring Your Own Key)</w:t>
      </w:r>
    </w:p>
    <w:p>
      <w:pPr>
        <w:pStyle w:val="ListBullet"/>
      </w:pPr>
      <w:r>
        <w:t>Zero LLM margin risk: the platform never proxies or marks up model calls; there is no COGS line that scales with usage.</w:t>
      </w:r>
    </w:p>
    <w:p>
      <w:pPr>
        <w:pStyle w:val="ListBullet"/>
      </w:pPr>
      <w:r>
        <w:t>Trust: users' keys are encrypted at rest in Supabase Vault; the platform can never see or spend them.</w:t>
      </w:r>
    </w:p>
    <w:p>
      <w:pPr>
        <w:pStyle w:val="ListBullet"/>
      </w:pPr>
      <w:r>
        <w:t>Unlimited positioning: since tokens are the customer's, 'unlimited runs' is a true statement, not a marketing caveat.</w:t>
      </w:r>
    </w:p>
    <w:p>
      <w:pPr>
        <w:pStyle w:val="ListBullet"/>
      </w:pPr>
      <w:r>
        <w:t>Simplified compliance: no handling of customer LLM content through our own payment flow.</w:t>
      </w:r>
    </w:p>
    <w:p>
      <w:pPr>
        <w:pStyle w:val="Heading1"/>
      </w:pPr>
      <w:r>
        <w:t>4 · Why This Infrastructure</w:t>
      </w:r>
    </w:p>
    <w:p>
      <w:r>
        <w:t>The architecture was chosen deliberately for a two-person, capital-efficient company serving paying customers in Nigeria:</w:t>
      </w:r>
    </w:p>
    <w:p>
      <w:pPr>
        <w:pStyle w:val="ListBullet"/>
      </w:pPr>
      <w:r>
        <w:t>No traditional backend server. Supabase (PostgreSQL 17 + Auth + Storage + Vault + Realtime + Edge Functions) is the entire backend. Row-Level Security and SECURITY DEFINER RPCs enforce access in the database itself — the most audit-friendly security model available, and zero servers to patch.</w:t>
      </w:r>
    </w:p>
    <w:p>
      <w:pPr>
        <w:pStyle w:val="ListBullet"/>
      </w:pPr>
      <w:r>
        <w:t>Paystack only, in NGN. The company is a Nigerian entity; Stripe cannot onboard Nigerian businesses. Hosted checkout, recurring plans, and signed webhooks (HMAC-SHA512) handle billing end-to-end.</w:t>
      </w:r>
    </w:p>
    <w:p>
      <w:pPr>
        <w:pStyle w:val="ListBullet"/>
      </w:pPr>
      <w:r>
        <w:t>A Python polling worker instead of a job queue. Runs are claimed with FOR UPDATE SKIP LOCKED — atomic, no Redis, safe with N workers. Each run executes in its own subprocess because the vendored engine uses process-global singletons (in-process multi-tenancy would be unsafe).</w:t>
      </w:r>
    </w:p>
    <w:p>
      <w:pPr>
        <w:pStyle w:val="ListBullet"/>
      </w:pPr>
      <w:r>
        <w:t>BYOK decouples model economics (above).</w:t>
      </w:r>
    </w:p>
    <w:p>
      <w:pPr>
        <w:pStyle w:val="ListBullet"/>
      </w:pPr>
      <w:r>
        <w:t>Observability from day one: Sentry on both frontend and worker, structured JSON logs with run IDs, and a health endpoint for the deploy platform.</w:t>
      </w:r>
    </w:p>
    <w:p>
      <w:r>
        <w:t>The result: a production-grade, multi-tenant research platform whose monthly infrastructure cost is measured in small tens of dollars before scale — the margin structure an investor can underwrite.</w:t>
      </w:r>
    </w:p>
    <w:p>
      <w:pPr>
        <w:pStyle w:val="Heading1"/>
      </w:pPr>
      <w:r>
        <w:t>5 · System Architecture</w:t>
      </w:r>
    </w:p>
    <w:p>
      <w:r>
        <w:t>End-to-end view — from two human roles (customer, admin) through the React SPA, Supabase, the Python worker and the research engine, to DeepSeek and Paystack:</w:t>
      </w:r>
    </w:p>
    <w:p>
      <w:r>
        <w:drawing>
          <wp:inline xmlns:a="http://schemas.openxmlformats.org/drawingml/2006/main" xmlns:pic="http://schemas.openxmlformats.org/drawingml/2006/picture">
            <wp:extent cx="6300000" cy="18079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1807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riefCaption"/>
      </w:pPr>
      <w:r>
        <w:t>Figure 1 — Layered architecture. Dashed edges are admin-gated (SECURITY DEFINER RPCs with a require-admin gate); dotted edges are observability.</w:t>
      </w:r>
    </w:p>
    <w:p>
      <w:pPr>
        <w:pStyle w:val="Heading2"/>
      </w:pPr>
      <w:r>
        <w:t>5.1 Component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F5F3FF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3137"/>
            <w:shd w:val="clear" w:color="auto" w:fill="F5F3FF"/>
          </w:tcPr>
          <w:p>
            <w:r>
              <w:rPr>
                <w:b/>
              </w:rPr>
              <w:t>Role</w:t>
            </w:r>
          </w:p>
        </w:tc>
        <w:tc>
          <w:tcPr>
            <w:tcW w:type="dxa" w:w="3137"/>
            <w:shd w:val="clear" w:color="auto" w:fill="F5F3FF"/>
          </w:tcPr>
          <w:p>
            <w:r>
              <w:rPr>
                <w:b/>
              </w:rPr>
              <w:t>Key facts</w:t>
            </w:r>
          </w:p>
        </w:tc>
      </w:tr>
      <w:tr>
        <w:tc>
          <w:tcPr>
            <w:tcW w:type="dxa" w:w="3137"/>
          </w:tcPr>
          <w:p>
            <w:r>
              <w:t>Frontend SPA</w:t>
            </w:r>
          </w:p>
        </w:tc>
        <w:tc>
          <w:tcPr>
            <w:tcW w:type="dxa" w:w="3137"/>
          </w:tcPr>
          <w:p>
            <w:r>
              <w:t>React 19 + Vite + TypeScript, Tailwind, Zustand</w:t>
            </w:r>
          </w:p>
        </w:tc>
        <w:tc>
          <w:tcPr>
            <w:tcW w:type="dxa" w:w="3137"/>
          </w:tcPr>
          <w:p>
            <w:r>
              <w:t>25+ pages; public / user / admin surfaces; AuthGuard; AdminGuard; realtime progress</w:t>
            </w:r>
          </w:p>
        </w:tc>
      </w:tr>
      <w:tr>
        <w:tc>
          <w:tcPr>
            <w:tcW w:type="dxa" w:w="3137"/>
          </w:tcPr>
          <w:p>
            <w:r>
              <w:t>Supabase Auth</w:t>
            </w:r>
          </w:p>
        </w:tc>
        <w:tc>
          <w:tcPr>
            <w:tcW w:type="dxa" w:w="3137"/>
          </w:tcPr>
          <w:p>
            <w:r>
              <w:t>Identity</w:t>
            </w:r>
          </w:p>
        </w:tc>
        <w:tc>
          <w:tcPr>
            <w:tcW w:type="dxa" w:w="3137"/>
          </w:tcPr>
          <w:p>
            <w:r>
              <w:t>Email/password, JWT, onAuthStateChange; branded email templates</w:t>
            </w:r>
          </w:p>
        </w:tc>
      </w:tr>
      <w:tr>
        <w:tc>
          <w:tcPr>
            <w:tcW w:type="dxa" w:w="3137"/>
          </w:tcPr>
          <w:p>
            <w:r>
              <w:t>PostgreSQL 17</w:t>
            </w:r>
          </w:p>
        </w:tc>
        <w:tc>
          <w:tcPr>
            <w:tcW w:type="dxa" w:w="3137"/>
          </w:tcPr>
          <w:p>
            <w:r>
              <w:t>Data + security</w:t>
            </w:r>
          </w:p>
        </w:tc>
        <w:tc>
          <w:tcPr>
            <w:tcW w:type="dxa" w:w="3137"/>
          </w:tcPr>
          <w:p>
            <w:r>
              <w:t>RLS on every table; SECURITY DEFINER RPCs with pinned search_path; billing + admin + audit tables</w:t>
            </w:r>
          </w:p>
        </w:tc>
      </w:tr>
      <w:tr>
        <w:tc>
          <w:tcPr>
            <w:tcW w:type="dxa" w:w="3137"/>
          </w:tcPr>
          <w:p>
            <w:r>
              <w:t>Supabase Storage</w:t>
            </w:r>
          </w:p>
        </w:tc>
        <w:tc>
          <w:tcPr>
            <w:tcW w:type="dxa" w:w="3137"/>
          </w:tcPr>
          <w:p>
            <w:r>
              <w:t>Artifacts</w:t>
            </w:r>
          </w:p>
        </w:tc>
        <w:tc>
          <w:tcPr>
            <w:tcW w:type="dxa" w:w="3137"/>
          </w:tcPr>
          <w:p>
            <w:r>
              <w:t>agent-artifacts and agent-uploads buckets</w:t>
            </w:r>
          </w:p>
        </w:tc>
      </w:tr>
      <w:tr>
        <w:tc>
          <w:tcPr>
            <w:tcW w:type="dxa" w:w="3137"/>
          </w:tcPr>
          <w:p>
            <w:r>
              <w:t>Supabase Vault</w:t>
            </w:r>
          </w:p>
        </w:tc>
        <w:tc>
          <w:tcPr>
            <w:tcW w:type="dxa" w:w="3137"/>
          </w:tcPr>
          <w:p>
            <w:r>
              <w:t>BYOK key encryption</w:t>
            </w:r>
          </w:p>
        </w:tc>
        <w:tc>
          <w:tcPr>
            <w:tcW w:type="dxa" w:w="3137"/>
          </w:tcPr>
          <w:p>
            <w:r>
              <w:t>vault.secrets; keys never stored in plaintext</w:t>
            </w:r>
          </w:p>
        </w:tc>
      </w:tr>
      <w:tr>
        <w:tc>
          <w:tcPr>
            <w:tcW w:type="dxa" w:w="3137"/>
          </w:tcPr>
          <w:p>
            <w:r>
              <w:t>Edge Functions</w:t>
            </w:r>
          </w:p>
        </w:tc>
        <w:tc>
          <w:tcPr>
            <w:tcW w:type="dxa" w:w="3137"/>
          </w:tcPr>
          <w:p>
            <w:r>
              <w:t>Paystack init + webhook</w:t>
            </w:r>
          </w:p>
        </w:tc>
        <w:tc>
          <w:tcPr>
            <w:tcW w:type="dxa" w:w="3137"/>
          </w:tcPr>
          <w:p>
            <w:r>
              <w:t>JWT-gated init; HMAC-SHA512 webhook with re-verification and idempotency</w:t>
            </w:r>
          </w:p>
        </w:tc>
      </w:tr>
      <w:tr>
        <w:tc>
          <w:tcPr>
            <w:tcW w:type="dxa" w:w="3137"/>
          </w:tcPr>
          <w:p>
            <w:r>
              <w:t>Python worker</w:t>
            </w:r>
          </w:p>
        </w:tc>
        <w:tc>
          <w:tcPr>
            <w:tcW w:type="dxa" w:w="3137"/>
          </w:tcPr>
          <w:p>
            <w:r>
              <w:t>Run execution (Railway)</w:t>
            </w:r>
          </w:p>
        </w:tc>
        <w:tc>
          <w:tcPr>
            <w:tcW w:type="dxa" w:w="3137"/>
          </w:tcPr>
          <w:p>
            <w:r>
              <w:t>Polling loop, FOR UPDATE SKIP LOCKED claim, one subprocess per run, structured logs, /health</w:t>
            </w:r>
          </w:p>
        </w:tc>
      </w:tr>
      <w:tr>
        <w:tc>
          <w:tcPr>
            <w:tcW w:type="dxa" w:w="3137"/>
          </w:tcPr>
          <w:p>
            <w:r>
              <w:t>Tradi engine (vendored)</w:t>
            </w:r>
          </w:p>
        </w:tc>
        <w:tc>
          <w:tcPr>
            <w:tcW w:type="dxa" w:w="3137"/>
          </w:tcPr>
          <w:p>
            <w:r>
              <w:t>Research engine</w:t>
            </w:r>
          </w:p>
        </w:tc>
        <w:tc>
          <w:tcPr>
            <w:tcW w:type="dxa" w:w="3137"/>
          </w:tcPr>
          <w:p>
            <w:r>
              <w:t>462 alphas, 8 backtest engines, 24 data sources, ReAct agent, 30 swarm presets</w:t>
            </w:r>
          </w:p>
        </w:tc>
      </w:tr>
      <w:tr>
        <w:tc>
          <w:tcPr>
            <w:tcW w:type="dxa" w:w="3137"/>
          </w:tcPr>
          <w:p>
            <w:r>
              <w:t>Paystack</w:t>
            </w:r>
          </w:p>
        </w:tc>
        <w:tc>
          <w:tcPr>
            <w:tcW w:type="dxa" w:w="3137"/>
          </w:tcPr>
          <w:p>
            <w:r>
              <w:t>NGN billing</w:t>
            </w:r>
          </w:p>
        </w:tc>
        <w:tc>
          <w:tcPr>
            <w:tcW w:type="dxa" w:w="3137"/>
          </w:tcPr>
          <w:p>
            <w:r>
              <w:t>Hosted checkout, recurring plans, signed webhooks</w:t>
            </w:r>
          </w:p>
        </w:tc>
      </w:tr>
      <w:tr>
        <w:tc>
          <w:tcPr>
            <w:tcW w:type="dxa" w:w="3137"/>
          </w:tcPr>
          <w:p>
            <w:r>
              <w:t>DeepSeek</w:t>
            </w:r>
          </w:p>
        </w:tc>
        <w:tc>
          <w:tcPr>
            <w:tcW w:type="dxa" w:w="3137"/>
          </w:tcPr>
          <w:p>
            <w:r>
              <w:t>LLM (customer's key)</w:t>
            </w:r>
          </w:p>
        </w:tc>
        <w:tc>
          <w:tcPr>
            <w:tcW w:type="dxa" w:w="3137"/>
          </w:tcPr>
          <w:p>
            <w:r>
              <w:t>BYOK — never proxied or marked up by the platform</w:t>
            </w:r>
          </w:p>
        </w:tc>
      </w:tr>
      <w:tr>
        <w:tc>
          <w:tcPr>
            <w:tcW w:type="dxa" w:w="3137"/>
          </w:tcPr>
          <w:p>
            <w:r>
              <w:t>Sentry</w:t>
            </w:r>
          </w:p>
        </w:tc>
        <w:tc>
          <w:tcPr>
            <w:tcW w:type="dxa" w:w="3137"/>
          </w:tcPr>
          <w:p>
            <w:r>
              <w:t>Observability</w:t>
            </w:r>
          </w:p>
        </w:tc>
        <w:tc>
          <w:tcPr>
            <w:tcW w:type="dxa" w:w="3137"/>
          </w:tcPr>
          <w:p>
            <w:r>
              <w:t>Frontend + worker error tracking; DSN fail-open</w:t>
            </w:r>
          </w:p>
        </w:tc>
      </w:tr>
    </w:tbl>
    <w:p>
      <w:pPr>
        <w:pStyle w:val="Heading2"/>
      </w:pPr>
      <w:r>
        <w:t>5.2 The Run Pipeline (core flow)</w:t>
      </w:r>
    </w:p>
    <w:p>
      <w:pPr>
        <w:pStyle w:val="ListNumber"/>
      </w:pPr>
      <w:r>
        <w:t>User launches a run (or swarm preset); start_agent_run RPC validates auth → active subscription → DeepSeek key configured → suspension gate.</w:t>
      </w:r>
    </w:p>
    <w:p>
      <w:pPr>
        <w:pStyle w:val="ListNumber"/>
      </w:pPr>
      <w:r>
        <w:t>Row inserted as queued with a unique idempotency key; realtime notifies the browser.</w:t>
      </w:r>
    </w:p>
    <w:p>
      <w:pPr>
        <w:pStyle w:val="ListNumber"/>
      </w:pPr>
      <w:r>
        <w:t>Worker polls agent_runs WHERE status='queued' with FOR UPDATE SKIP LOCKED and claims one row.</w:t>
      </w:r>
    </w:p>
    <w:p>
      <w:pPr>
        <w:pStyle w:val="ListNumber"/>
      </w:pPr>
      <w:r>
        <w:t>Worker spawns a subprocess: vibe-trading run -p "&lt;prompt&gt;" --json --no-rich; the engine decrypts the user's key server-side (service_role RPC) and calls DeepSeek.</w:t>
      </w:r>
    </w:p>
    <w:p>
      <w:pPr>
        <w:pStyle w:val="ListNumber"/>
      </w:pPr>
      <w:r>
        <w:t>Progress streams back (trace → progress columns); artifacts upload to Storage.</w:t>
      </w:r>
    </w:p>
    <w:p>
      <w:pPr>
        <w:pStyle w:val="ListNumber"/>
      </w:pPr>
      <w:r>
        <w:t>Run completes/fails; UI renders artifacts live via Supabase Realtime.</w:t>
      </w:r>
    </w:p>
    <w:p>
      <w:r>
        <w:t>A run is a row, a claim, a subprocess and a stream — nothing more. That simplicity is the design's resilience.</w:t>
      </w:r>
    </w:p>
    <w:p>
      <w:pPr>
        <w:pStyle w:val="Heading1"/>
      </w:pPr>
      <w:r>
        <w:t>6 · Design Flow — Admin and User</w:t>
      </w:r>
    </w:p>
    <w:p>
      <w:r>
        <w:t>Two personas, one platform. Customers move through signup → billing → research; the admin (owner) operates the platform through a guarded dashboard whose every privileged action is a database-level, audited RPC.</w:t>
      </w:r>
    </w:p>
    <w:p>
      <w:r>
        <w:drawing>
          <wp:inline xmlns:a="http://schemas.openxmlformats.org/drawingml/2006/main" xmlns:pic="http://schemas.openxmlformats.org/drawingml/2006/picture">
            <wp:extent cx="6300000" cy="7866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786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riefCaption"/>
      </w:pPr>
      <w:r>
        <w:t>Figure 2 — Customer journey (top) and admin journey (bottom). The dashed red edge is enforcement: a suspended user's run is blocked at the database gate, not merely in the UI.</w:t>
      </w:r>
    </w:p>
    <w:p>
      <w:pPr>
        <w:pStyle w:val="Heading2"/>
      </w:pPr>
      <w:r>
        <w:t>6.1 Customer flow</w:t>
      </w:r>
    </w:p>
    <w:p>
      <w:pPr>
        <w:pStyle w:val="ListNumber"/>
      </w:pPr>
      <w:r>
        <w:t>Sign up with email/password; verify via branded confirmation email.</w:t>
      </w:r>
    </w:p>
    <w:p>
      <w:pPr>
        <w:pStyle w:val="ListNumber"/>
      </w:pPr>
      <w:r>
        <w:t>Choose a tier; Paystack hosted checkout; the signed webhook activates the subscription (re-verified against Paystack's API, idempotent).</w:t>
      </w:r>
    </w:p>
    <w:p>
      <w:pPr>
        <w:pStyle w:val="ListNumber"/>
      </w:pPr>
      <w:r>
        <w:t>Add a DeepSeek key — encrypted into Vault via RPC (last-4 stored for display).</w:t>
      </w:r>
    </w:p>
    <w:p>
      <w:pPr>
        <w:pStyle w:val="ListNumber"/>
      </w:pPr>
      <w:r>
        <w:t>Launch single or swarm runs; watch live progress; read rendered research.</w:t>
      </w:r>
    </w:p>
    <w:p>
      <w:pPr>
        <w:pStyle w:val="ListNumber"/>
      </w:pPr>
      <w:r>
        <w:t>Billing callback page confirms state after checkout; renewals extend the period via webhook; failed renewals mark the account past_due.</w:t>
      </w:r>
    </w:p>
    <w:p>
      <w:pPr>
        <w:pStyle w:val="Heading2"/>
      </w:pPr>
      <w:r>
        <w:t>6.2 Admin flow</w:t>
      </w:r>
    </w:p>
    <w:p>
      <w:pPr>
        <w:pStyle w:val="ListNumber"/>
      </w:pPr>
      <w:r>
        <w:t>Owner seeded in admin_users; /admin/* is guarded by AdminGuard and every RPC re-checks _require_admin() server-side (SECURITY DEFINER).</w:t>
      </w:r>
    </w:p>
    <w:p>
      <w:pPr>
        <w:pStyle w:val="ListNumber"/>
      </w:pPr>
      <w:r>
        <w:t>Dashboard surfaces stats, users, subscriptions, runs, audit trail.</w:t>
      </w:r>
    </w:p>
    <w:p>
      <w:pPr>
        <w:pStyle w:val="ListNumber"/>
      </w:pPr>
      <w:r>
        <w:t>Suspend/unsuspend sets profiles.suspended_at + reason; suspension blocks start_agent_run at the database gate and the UI shows the reason banner.</w:t>
      </w:r>
    </w:p>
    <w:p>
      <w:pPr>
        <w:pStyle w:val="ListNumber"/>
      </w:pPr>
      <w:r>
        <w:t>Plan overrides and revocations adjust subscriptions; every action is written to audit_logs (zero-policy RLS — append-only by construction).</w:t>
      </w:r>
    </w:p>
    <w:p>
      <w:r>
        <w:t>Security boundary: admins never touch customer data through the client — only through audited, gated RPCs. Non-admins cannot read or write anything privileged even with a forged client.</w:t>
      </w:r>
    </w:p>
    <w:p>
      <w:pPr>
        <w:pStyle w:val="Heading1"/>
      </w:pPr>
      <w:r>
        <w:t>7 ·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F5F3FF"/>
          </w:tcPr>
          <w:p>
            <w:r>
              <w:rPr>
                <w:b/>
              </w:rPr>
              <w:t>ID</w:t>
            </w:r>
          </w:p>
        </w:tc>
        <w:tc>
          <w:tcPr>
            <w:tcW w:type="dxa" w:w="3137"/>
            <w:shd w:val="clear" w:color="auto" w:fill="F5F3FF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3137"/>
            <w:shd w:val="clear" w:color="auto" w:fill="F5F3FF"/>
          </w:tcPr>
          <w:p>
            <w:r>
              <w:rPr>
                <w:b/>
              </w:rPr>
              <w:t>Where</w:t>
            </w:r>
          </w:p>
        </w:tc>
      </w:tr>
      <w:tr>
        <w:tc>
          <w:tcPr>
            <w:tcW w:type="dxa" w:w="3137"/>
          </w:tcPr>
          <w:p>
            <w:r>
              <w:t>FR-1</w:t>
            </w:r>
          </w:p>
        </w:tc>
        <w:tc>
          <w:tcPr>
            <w:tcW w:type="dxa" w:w="3137"/>
          </w:tcPr>
          <w:p>
            <w:r>
              <w:t>Email/password signup, login, logout, session persistence</w:t>
            </w:r>
          </w:p>
        </w:tc>
        <w:tc>
          <w:tcPr>
            <w:tcW w:type="dxa" w:w="3137"/>
          </w:tcPr>
          <w:p>
            <w:r>
              <w:t>Supabase Auth + Zustand store</w:t>
            </w:r>
          </w:p>
        </w:tc>
      </w:tr>
      <w:tr>
        <w:tc>
          <w:tcPr>
            <w:tcW w:type="dxa" w:w="3137"/>
          </w:tcPr>
          <w:p>
            <w:r>
              <w:t>FR-2</w:t>
            </w:r>
          </w:p>
        </w:tc>
        <w:tc>
          <w:tcPr>
            <w:tcW w:type="dxa" w:w="3137"/>
          </w:tcPr>
          <w:p>
            <w:r>
              <w:t>Email verification with branded templates, resend, expired-token state</w:t>
            </w:r>
          </w:p>
        </w:tc>
        <w:tc>
          <w:tcPr>
            <w:tcW w:type="dxa" w:w="3137"/>
          </w:tcPr>
          <w:p>
            <w:r>
              <w:t>Auth emails (dashboard-paste templates)</w:t>
            </w:r>
          </w:p>
        </w:tc>
      </w:tr>
      <w:tr>
        <w:tc>
          <w:tcPr>
            <w:tcW w:type="dxa" w:w="3137"/>
          </w:tcPr>
          <w:p>
            <w:r>
              <w:t>FR-3</w:t>
            </w:r>
          </w:p>
        </w:tc>
        <w:tc>
          <w:tcPr>
            <w:tcW w:type="dxa" w:w="3137"/>
          </w:tcPr>
          <w:p>
            <w:r>
              <w:t>BYOK key save / read / delete with last-4 display, encrypted at rest</w:t>
            </w:r>
          </w:p>
        </w:tc>
        <w:tc>
          <w:tcPr>
            <w:tcW w:type="dxa" w:w="3137"/>
          </w:tcPr>
          <w:p>
            <w:r>
              <w:t>Vault + RPCs (zero-policy user_api_keys)</w:t>
            </w:r>
          </w:p>
        </w:tc>
      </w:tr>
      <w:tr>
        <w:tc>
          <w:tcPr>
            <w:tcW w:type="dxa" w:w="3137"/>
          </w:tcPr>
          <w:p>
            <w:r>
              <w:t>FR-4</w:t>
            </w:r>
          </w:p>
        </w:tc>
        <w:tc>
          <w:tcPr>
            <w:tcW w:type="dxa" w:w="3137"/>
          </w:tcPr>
          <w:p>
            <w:r>
              <w:t>Launch single-agent and swarm (30 presets) runs with idempotency</w:t>
            </w:r>
          </w:p>
        </w:tc>
        <w:tc>
          <w:tcPr>
            <w:tcW w:type="dxa" w:w="3137"/>
          </w:tcPr>
          <w:p>
            <w:r>
              <w:t>start_agent_run / start_swarm_run RPCs</w:t>
            </w:r>
          </w:p>
        </w:tc>
      </w:tr>
      <w:tr>
        <w:tc>
          <w:tcPr>
            <w:tcW w:type="dxa" w:w="3137"/>
          </w:tcPr>
          <w:p>
            <w:r>
              <w:t>FR-5</w:t>
            </w:r>
          </w:p>
        </w:tc>
        <w:tc>
          <w:tcPr>
            <w:tcW w:type="dxa" w:w="3137"/>
          </w:tcPr>
          <w:p>
            <w:r>
              <w:t>Attachment uploads (CSV/XLSX/JSON, ≤50 MB, Premium)</w:t>
            </w:r>
          </w:p>
        </w:tc>
        <w:tc>
          <w:tcPr>
            <w:tcW w:type="dxa" w:w="3137"/>
          </w:tcPr>
          <w:p>
            <w:r>
              <w:t>Storage + uploads gate</w:t>
            </w:r>
          </w:p>
        </w:tc>
      </w:tr>
      <w:tr>
        <w:tc>
          <w:tcPr>
            <w:tcW w:type="dxa" w:w="3137"/>
          </w:tcPr>
          <w:p>
            <w:r>
              <w:t>FR-6</w:t>
            </w:r>
          </w:p>
        </w:tc>
        <w:tc>
          <w:tcPr>
            <w:tcW w:type="dxa" w:w="3137"/>
          </w:tcPr>
          <w:p>
            <w:r>
              <w:t>Live run status, progress streaming, artifact rendering</w:t>
            </w:r>
          </w:p>
        </w:tc>
        <w:tc>
          <w:tcPr>
            <w:tcW w:type="dxa" w:w="3137"/>
          </w:tcPr>
          <w:p>
            <w:r>
              <w:t>Realtime + progress columns</w:t>
            </w:r>
          </w:p>
        </w:tc>
      </w:tr>
      <w:tr>
        <w:tc>
          <w:tcPr>
            <w:tcW w:type="dxa" w:w="3137"/>
          </w:tcPr>
          <w:p>
            <w:r>
              <w:t>FR-7</w:t>
            </w:r>
          </w:p>
        </w:tc>
        <w:tc>
          <w:tcPr>
            <w:tcW w:type="dxa" w:w="3137"/>
          </w:tcPr>
          <w:p>
            <w:r>
              <w:t>NGN billing: checkout init, callback, subscription activation, renewals, past-due, cancel</w:t>
            </w:r>
          </w:p>
        </w:tc>
        <w:tc>
          <w:tcPr>
            <w:tcW w:type="dxa" w:w="3137"/>
          </w:tcPr>
          <w:p>
            <w:r>
              <w:t>Edge Functions + webhook_events</w:t>
            </w:r>
          </w:p>
        </w:tc>
      </w:tr>
      <w:tr>
        <w:tc>
          <w:tcPr>
            <w:tcW w:type="dxa" w:w="3137"/>
          </w:tcPr>
          <w:p>
            <w:r>
              <w:t>FR-8</w:t>
            </w:r>
          </w:p>
        </w:tc>
        <w:tc>
          <w:tcPr>
            <w:tcW w:type="dxa" w:w="3137"/>
          </w:tcPr>
          <w:p>
            <w:r>
              <w:t>Admin: user list/detail, suspend/unsuspend, plan override/revoke, run and billing views</w:t>
            </w:r>
          </w:p>
        </w:tc>
        <w:tc>
          <w:tcPr>
            <w:tcW w:type="dxa" w:w="3137"/>
          </w:tcPr>
          <w:p>
            <w:r>
              <w:t>Admin RPCs + admin UI</w:t>
            </w:r>
          </w:p>
        </w:tc>
      </w:tr>
      <w:tr>
        <w:tc>
          <w:tcPr>
            <w:tcW w:type="dxa" w:w="3137"/>
          </w:tcPr>
          <w:p>
            <w:r>
              <w:t>FR-9</w:t>
            </w:r>
          </w:p>
        </w:tc>
        <w:tc>
          <w:tcPr>
            <w:tcW w:type="dxa" w:w="3137"/>
          </w:tcPr>
          <w:p>
            <w:r>
              <w:t>Audit trail of admin actions, append-only</w:t>
            </w:r>
          </w:p>
        </w:tc>
        <w:tc>
          <w:tcPr>
            <w:tcW w:type="dxa" w:w="3137"/>
          </w:tcPr>
          <w:p>
            <w:r>
              <w:t>audit_logs (zero-policy RLS)</w:t>
            </w:r>
          </w:p>
        </w:tc>
      </w:tr>
      <w:tr>
        <w:tc>
          <w:tcPr>
            <w:tcW w:type="dxa" w:w="3137"/>
          </w:tcPr>
          <w:p>
            <w:r>
              <w:t>FR-10</w:t>
            </w:r>
          </w:p>
        </w:tc>
        <w:tc>
          <w:tcPr>
            <w:tcW w:type="dxa" w:w="3137"/>
          </w:tcPr>
          <w:p>
            <w:r>
              <w:t>Monitoring: error tracking, structured logs, health endpoint</w:t>
            </w:r>
          </w:p>
        </w:tc>
        <w:tc>
          <w:tcPr>
            <w:tcW w:type="dxa" w:w="3137"/>
          </w:tcPr>
          <w:p>
            <w:r>
              <w:t>Sentry + logging_config + /health</w:t>
            </w:r>
          </w:p>
        </w:tc>
      </w:tr>
      <w:tr>
        <w:tc>
          <w:tcPr>
            <w:tcW w:type="dxa" w:w="3137"/>
          </w:tcPr>
          <w:p>
            <w:r>
              <w:t>FR-11</w:t>
            </w:r>
          </w:p>
        </w:tc>
        <w:tc>
          <w:tcPr>
            <w:tcW w:type="dxa" w:w="3137"/>
          </w:tcPr>
          <w:p>
            <w:r>
              <w:t>Pricing, landing, legal (ToS/Privacy with registrant block), support contact</w:t>
            </w:r>
          </w:p>
        </w:tc>
        <w:tc>
          <w:tcPr>
            <w:tcW w:type="dxa" w:w="3137"/>
          </w:tcPr>
          <w:p>
            <w:r>
              <w:t>Frontend pages + email templates</w:t>
            </w:r>
          </w:p>
        </w:tc>
      </w:tr>
    </w:tbl>
    <w:p>
      <w:pPr>
        <w:pStyle w:val="Heading1"/>
      </w:pPr>
      <w:r>
        <w:t>8 · Non-Functional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F5F3FF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3137"/>
            <w:shd w:val="clear" w:color="auto" w:fill="F5F3FF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3137"/>
            <w:shd w:val="clear" w:color="auto" w:fill="F5F3FF"/>
          </w:tcPr>
          <w:p>
            <w:r>
              <w:rPr>
                <w:b/>
              </w:rPr>
              <w:t>How met</w:t>
            </w:r>
          </w:p>
        </w:tc>
      </w:tr>
      <w:tr>
        <w:tc>
          <w:tcPr>
            <w:tcW w:type="dxa" w:w="3137"/>
          </w:tcPr>
          <w:p>
            <w:r>
              <w:t>Security</w:t>
            </w:r>
          </w:p>
        </w:tc>
        <w:tc>
          <w:tcPr>
            <w:tcW w:type="dxa" w:w="3137"/>
          </w:tcPr>
          <w:p>
            <w:r>
              <w:t>No client can read/write privileged data even when forged</w:t>
            </w:r>
          </w:p>
        </w:tc>
        <w:tc>
          <w:tcPr>
            <w:tcW w:type="dxa" w:w="3137"/>
          </w:tcPr>
          <w:p>
            <w:r>
              <w:t>RLS on every table; grants revoked from anon/authenticated where privileged; SECURITY DEFINER RPCs with pinned search_path</w:t>
            </w:r>
          </w:p>
        </w:tc>
      </w:tr>
      <w:tr>
        <w:tc>
          <w:tcPr>
            <w:tcW w:type="dxa" w:w="3137"/>
          </w:tcPr>
          <w:p>
            <w:r>
              <w:t>Security</w:t>
            </w:r>
          </w:p>
        </w:tc>
        <w:tc>
          <w:tcPr>
            <w:tcW w:type="dxa" w:w="3137"/>
          </w:tcPr>
          <w:p>
            <w:r>
              <w:t>Webhook authenticity</w:t>
            </w:r>
          </w:p>
        </w:tc>
        <w:tc>
          <w:tcPr>
            <w:tcW w:type="dxa" w:w="3137"/>
          </w:tcPr>
          <w:p>
            <w:r>
              <w:t>HMAC-SHA512 constant-time verification + server-side re-verification via Paystack API</w:t>
            </w:r>
          </w:p>
        </w:tc>
      </w:tr>
      <w:tr>
        <w:tc>
          <w:tcPr>
            <w:tcW w:type="dxa" w:w="3137"/>
          </w:tcPr>
          <w:p>
            <w:r>
              <w:t>Security</w:t>
            </w:r>
          </w:p>
        </w:tc>
        <w:tc>
          <w:tcPr>
            <w:tcW w:type="dxa" w:w="3137"/>
          </w:tcPr>
          <w:p>
            <w:r>
              <w:t>Secrets never in code or logs</w:t>
            </w:r>
          </w:p>
        </w:tc>
        <w:tc>
          <w:tcPr>
            <w:tcW w:type="dxa" w:w="3137"/>
          </w:tcPr>
          <w:p>
            <w:r>
              <w:t>Vault encryption; PII scrubber in logs; sk- redaction; DSN fail-open</w:t>
            </w:r>
          </w:p>
        </w:tc>
      </w:tr>
      <w:tr>
        <w:tc>
          <w:tcPr>
            <w:tcW w:type="dxa" w:w="3137"/>
          </w:tcPr>
          <w:p>
            <w:r>
              <w:t>Reliability</w:t>
            </w:r>
          </w:p>
        </w:tc>
        <w:tc>
          <w:tcPr>
            <w:tcW w:type="dxa" w:w="3137"/>
          </w:tcPr>
          <w:p>
            <w:r>
              <w:t>No lost payments or activations</w:t>
            </w:r>
          </w:p>
        </w:tc>
        <w:tc>
          <w:tcPr>
            <w:tcW w:type="dxa" w:w="3137"/>
          </w:tcPr>
          <w:p>
            <w:r>
              <w:t>Idempotency keys; 500-on-transient (retry) webhook semantics; duplicate suppression</w:t>
            </w:r>
          </w:p>
        </w:tc>
      </w:tr>
      <w:tr>
        <w:tc>
          <w:tcPr>
            <w:tcW w:type="dxa" w:w="3137"/>
          </w:tcPr>
          <w:p>
            <w:r>
              <w:t>Reliability</w:t>
            </w:r>
          </w:p>
        </w:tc>
        <w:tc>
          <w:tcPr>
            <w:tcW w:type="dxa" w:w="3137"/>
          </w:tcPr>
          <w:p>
            <w:r>
              <w:t>Safe multi-tenant execution</w:t>
            </w:r>
          </w:p>
        </w:tc>
        <w:tc>
          <w:tcPr>
            <w:tcW w:type="dxa" w:w="3137"/>
          </w:tcPr>
          <w:p>
            <w:r>
              <w:t>Subprocess-per-run isolation; FOR UPDATE SKIP LOCKED claim</w:t>
            </w:r>
          </w:p>
        </w:tc>
      </w:tr>
      <w:tr>
        <w:tc>
          <w:tcPr>
            <w:tcW w:type="dxa" w:w="3137"/>
          </w:tcPr>
          <w:p>
            <w:r>
              <w:t>Performance</w:t>
            </w:r>
          </w:p>
        </w:tc>
        <w:tc>
          <w:tcPr>
            <w:tcW w:type="dxa" w:w="3137"/>
          </w:tcPr>
          <w:p>
            <w:r>
              <w:t>Live progress perceived as instant</w:t>
            </w:r>
          </w:p>
        </w:tc>
        <w:tc>
          <w:tcPr>
            <w:tcW w:type="dxa" w:w="3137"/>
          </w:tcPr>
          <w:p>
            <w:r>
              <w:t>Realtime streaming; progress columns; 0/1 in-flight health proxy</w:t>
            </w:r>
          </w:p>
        </w:tc>
      </w:tr>
      <w:tr>
        <w:tc>
          <w:tcPr>
            <w:tcW w:type="dxa" w:w="3137"/>
          </w:tcPr>
          <w:p>
            <w:r>
              <w:t>Observability</w:t>
            </w:r>
          </w:p>
        </w:tc>
        <w:tc>
          <w:tcPr>
            <w:tcW w:type="dxa" w:w="3137"/>
          </w:tcPr>
          <w:p>
            <w:r>
              <w:t>Every run traceable</w:t>
            </w:r>
          </w:p>
        </w:tc>
        <w:tc>
          <w:tcPr>
            <w:tcW w:type="dxa" w:w="3137"/>
          </w:tcPr>
          <w:p>
            <w:r>
              <w:t>run_id threaded through JSON logs; Sentry on both apps</w:t>
            </w:r>
          </w:p>
        </w:tc>
      </w:tr>
      <w:tr>
        <w:tc>
          <w:tcPr>
            <w:tcW w:type="dxa" w:w="3137"/>
          </w:tcPr>
          <w:p>
            <w:r>
              <w:t>Cost</w:t>
            </w:r>
          </w:p>
        </w:tc>
        <w:tc>
          <w:tcPr>
            <w:tcW w:type="dxa" w:w="3137"/>
          </w:tcPr>
          <w:p>
            <w:r>
              <w:t>Near-zero variable cost per user</w:t>
            </w:r>
          </w:p>
        </w:tc>
        <w:tc>
          <w:tcPr>
            <w:tcW w:type="dxa" w:w="3137"/>
          </w:tcPr>
          <w:p>
            <w:r>
              <w:t>BYOK model; serverless Supabase; single small worker</w:t>
            </w:r>
          </w:p>
        </w:tc>
      </w:tr>
      <w:tr>
        <w:tc>
          <w:tcPr>
            <w:tcW w:type="dxa" w:w="3137"/>
          </w:tcPr>
          <w:p>
            <w:r>
              <w:t>Maintainability</w:t>
            </w:r>
          </w:p>
        </w:tc>
        <w:tc>
          <w:tcPr>
            <w:tcW w:type="dxa" w:w="3137"/>
          </w:tcPr>
          <w:p>
            <w:r>
              <w:t>Hermetic testability</w:t>
            </w:r>
          </w:p>
        </w:tc>
        <w:tc>
          <w:tcPr>
            <w:tcW w:type="dxa" w:w="3137"/>
          </w:tcPr>
          <w:p>
            <w:r>
              <w:t>53+ worker tests, validator-enforced design tokens, single source-of-truth CLAUDE.md</w:t>
            </w:r>
          </w:p>
        </w:tc>
      </w:tr>
    </w:tbl>
    <w:p>
      <w:pPr>
        <w:pStyle w:val="Heading1"/>
      </w:pPr>
      <w:r>
        <w:t>9 · Data &amp; Security Model</w:t>
      </w:r>
    </w:p>
    <w:p>
      <w:r>
        <w:t>Canonical schema (PostgreSQL 17). Every table has RLS; privileged tables have zero policies (default deny) and are reachable only through audited RPCs: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F5F3FF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3137"/>
            <w:shd w:val="clear" w:color="auto" w:fill="F5F3FF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3137"/>
            <w:shd w:val="clear" w:color="auto" w:fill="F5F3FF"/>
          </w:tcPr>
          <w:p>
            <w:r>
              <w:rPr>
                <w:b/>
              </w:rPr>
              <w:t>Access model</w:t>
            </w:r>
          </w:p>
        </w:tc>
      </w:tr>
      <w:tr>
        <w:tc>
          <w:tcPr>
            <w:tcW w:type="dxa" w:w="3137"/>
          </w:tcPr>
          <w:p>
            <w:r>
              <w:t>profiles</w:t>
            </w:r>
          </w:p>
        </w:tc>
        <w:tc>
          <w:tcPr>
            <w:tcW w:type="dxa" w:w="3137"/>
          </w:tcPr>
          <w:p>
            <w:r>
              <w:t>Public profile (id = auth.uid())</w:t>
            </w:r>
          </w:p>
        </w:tc>
        <w:tc>
          <w:tcPr>
            <w:tcW w:type="dxa" w:w="3137"/>
          </w:tcPr>
          <w:p>
            <w:r>
              <w:t>User-scoped RLS</w:t>
            </w:r>
          </w:p>
        </w:tc>
      </w:tr>
      <w:tr>
        <w:tc>
          <w:tcPr>
            <w:tcW w:type="dxa" w:w="3137"/>
          </w:tcPr>
          <w:p>
            <w:r>
              <w:t>plans</w:t>
            </w:r>
          </w:p>
        </w:tc>
        <w:tc>
          <w:tcPr>
            <w:tcW w:type="dxa" w:w="3137"/>
          </w:tcPr>
          <w:p>
            <w:r>
              <w:t>Tiers: starter / pro / premium, NGN price, Paystack plan code</w:t>
            </w:r>
          </w:p>
        </w:tc>
        <w:tc>
          <w:tcPr>
            <w:tcW w:type="dxa" w:w="3137"/>
          </w:tcPr>
          <w:p>
            <w:r>
              <w:t>Public read</w:t>
            </w:r>
          </w:p>
        </w:tc>
      </w:tr>
      <w:tr>
        <w:tc>
          <w:tcPr>
            <w:tcW w:type="dxa" w:w="3137"/>
          </w:tcPr>
          <w:p>
            <w:r>
              <w:t>subscriptions</w:t>
            </w:r>
          </w:p>
        </w:tc>
        <w:tc>
          <w:tcPr>
            <w:tcW w:type="dxa" w:w="3137"/>
          </w:tcPr>
          <w:p>
            <w:r>
              <w:t>Active plan, provider subscription id, period, status</w:t>
            </w:r>
          </w:p>
        </w:tc>
        <w:tc>
          <w:tcPr>
            <w:tcW w:type="dxa" w:w="3137"/>
          </w:tcPr>
          <w:p>
            <w:r>
              <w:t>User can SELECT own rows; writes via webhook/service role</w:t>
            </w:r>
          </w:p>
        </w:tc>
      </w:tr>
      <w:tr>
        <w:tc>
          <w:tcPr>
            <w:tcW w:type="dxa" w:w="3137"/>
          </w:tcPr>
          <w:p>
            <w:r>
              <w:t>agent_runs</w:t>
            </w:r>
          </w:p>
        </w:tc>
        <w:tc>
          <w:tcPr>
            <w:tcW w:type="dxa" w:w="3137"/>
          </w:tcPr>
          <w:p>
            <w:r>
              <w:t>Run queue + state machine</w:t>
            </w:r>
          </w:p>
        </w:tc>
        <w:tc>
          <w:tcPr>
            <w:tcW w:type="dxa" w:w="3137"/>
          </w:tcPr>
          <w:p>
            <w:r>
              <w:t>User-scoped; claims via gated RPCs</w:t>
            </w:r>
          </w:p>
        </w:tc>
      </w:tr>
      <w:tr>
        <w:tc>
          <w:tcPr>
            <w:tcW w:type="dxa" w:w="3137"/>
          </w:tcPr>
          <w:p>
            <w:r>
              <w:t>agent_artifacts</w:t>
            </w:r>
          </w:p>
        </w:tc>
        <w:tc>
          <w:tcPr>
            <w:tcW w:type="dxa" w:w="3137"/>
          </w:tcPr>
          <w:p>
            <w:r>
              <w:t>Result files</w:t>
            </w:r>
          </w:p>
        </w:tc>
        <w:tc>
          <w:tcPr>
            <w:tcW w:type="dxa" w:w="3137"/>
          </w:tcPr>
          <w:p>
            <w:r>
              <w:t>User-scoped</w:t>
            </w:r>
          </w:p>
        </w:tc>
      </w:tr>
      <w:tr>
        <w:tc>
          <w:tcPr>
            <w:tcW w:type="dxa" w:w="3137"/>
          </w:tcPr>
          <w:p>
            <w:r>
              <w:t>user_api_keys</w:t>
            </w:r>
          </w:p>
        </w:tc>
        <w:tc>
          <w:tcPr>
            <w:tcW w:type="dxa" w:w="3137"/>
          </w:tcPr>
          <w:p>
            <w:r>
              <w:t>BYOK metadata (last-4); secret lives in Vault</w:t>
            </w:r>
          </w:p>
        </w:tc>
        <w:tc>
          <w:tcPr>
            <w:tcW w:type="dxa" w:w="3137"/>
          </w:tcPr>
          <w:p>
            <w:r>
              <w:t>ZERO policies; RPC-only</w:t>
            </w:r>
          </w:p>
        </w:tc>
      </w:tr>
      <w:tr>
        <w:tc>
          <w:tcPr>
            <w:tcW w:type="dxa" w:w="3137"/>
          </w:tcPr>
          <w:p>
            <w:r>
              <w:t>webhook_events</w:t>
            </w:r>
          </w:p>
        </w:tc>
        <w:tc>
          <w:tcPr>
            <w:tcW w:type="dxa" w:w="3137"/>
          </w:tcPr>
          <w:p>
            <w:r>
              <w:t>Idempotency ledger (provider_event_id UNIQUE)</w:t>
            </w:r>
          </w:p>
        </w:tc>
        <w:tc>
          <w:tcPr>
            <w:tcW w:type="dxa" w:w="3137"/>
          </w:tcPr>
          <w:p>
            <w:r>
              <w:t>ZERO policies; service-role only</w:t>
            </w:r>
          </w:p>
        </w:tc>
      </w:tr>
      <w:tr>
        <w:tc>
          <w:tcPr>
            <w:tcW w:type="dxa" w:w="3137"/>
          </w:tcPr>
          <w:p>
            <w:r>
              <w:t>admin_users</w:t>
            </w:r>
          </w:p>
        </w:tc>
        <w:tc>
          <w:tcPr>
            <w:tcW w:type="dxa" w:w="3137"/>
          </w:tcPr>
          <w:p>
            <w:r>
              <w:t>Who may call admin RPCs</w:t>
            </w:r>
          </w:p>
        </w:tc>
        <w:tc>
          <w:tcPr>
            <w:tcW w:type="dxa" w:w="3137"/>
          </w:tcPr>
          <w:p>
            <w:r>
              <w:t>ZERO policies; _require_admin() gate</w:t>
            </w:r>
          </w:p>
        </w:tc>
      </w:tr>
      <w:tr>
        <w:tc>
          <w:tcPr>
            <w:tcW w:type="dxa" w:w="3137"/>
          </w:tcPr>
          <w:p>
            <w:r>
              <w:t>audit_logs</w:t>
            </w:r>
          </w:p>
        </w:tc>
        <w:tc>
          <w:tcPr>
            <w:tcW w:type="dxa" w:w="3137"/>
          </w:tcPr>
          <w:p>
            <w:r>
              <w:t>Append-only admin action log</w:t>
            </w:r>
          </w:p>
        </w:tc>
        <w:tc>
          <w:tcPr>
            <w:tcW w:type="dxa" w:w="3137"/>
          </w:tcPr>
          <w:p>
            <w:r>
              <w:t>ZERO policies; RLS on, no grants</w:t>
            </w:r>
          </w:p>
        </w:tc>
      </w:tr>
      <w:tr>
        <w:tc>
          <w:tcPr>
            <w:tcW w:type="dxa" w:w="3137"/>
          </w:tcPr>
          <w:p>
            <w:r>
              <w:t>usage_periods / usage_events</w:t>
            </w:r>
          </w:p>
        </w:tc>
        <w:tc>
          <w:tcPr>
            <w:tcW w:type="dxa" w:w="3137"/>
          </w:tcPr>
          <w:p>
            <w:r>
              <w:t>Historical usage analytics (pre-BYOK)</w:t>
            </w:r>
          </w:p>
        </w:tc>
        <w:tc>
          <w:tcPr>
            <w:tcW w:type="dxa" w:w="3137"/>
          </w:tcPr>
          <w:p>
            <w:r>
              <w:t>Read-only legacy</w:t>
            </w:r>
          </w:p>
        </w:tc>
      </w:tr>
    </w:tbl>
    <w:p>
      <w:r>
        <w:t>Security posture summary: JWT everywhere; admin = database-level gate, never UI-only; suspension enforced inside start_agent_run; billing money-movement fully webhook-driven and idempotent; keys encrypted in Vault with no plaintext path; logs scrubbed of secrets and PII.</w:t>
      </w:r>
    </w:p>
    <w:p>
      <w:pPr>
        <w:pStyle w:val="Heading1"/>
      </w:pPr>
      <w:r>
        <w:t>10 · Project Phases &amp; Current Status</w:t>
      </w:r>
    </w:p>
    <w:p>
      <w:r>
        <w:t>Delivery record through a five-role pipeline (architect → coder → tester → reviewer → CEO) with automated verification on every phase: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F5F3FF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3137"/>
            <w:shd w:val="clear" w:color="auto" w:fill="F5F3FF"/>
          </w:tcPr>
          <w:p>
            <w:r>
              <w:rPr>
                <w:b/>
              </w:rPr>
              <w:t>Deliverable</w:t>
            </w:r>
          </w:p>
        </w:tc>
        <w:tc>
          <w:tcPr>
            <w:tcW w:type="dxa" w:w="3137"/>
            <w:shd w:val="clear" w:color="auto" w:fill="F5F3FF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137"/>
          </w:tcPr>
          <w:p>
            <w:r>
              <w:t>0–1</w:t>
            </w:r>
          </w:p>
        </w:tc>
        <w:tc>
          <w:tcPr>
            <w:tcW w:type="dxa" w:w="3137"/>
          </w:tcPr>
          <w:p>
            <w:r>
              <w:t>Auth, dashboard, agent launcher, run view</w:t>
            </w:r>
          </w:p>
        </w:tc>
        <w:tc>
          <w:tcPr>
            <w:tcW w:type="dxa" w:w="3137"/>
          </w:tcPr>
          <w:p>
            <w:r>
              <w:t>Shipped</w:t>
            </w:r>
          </w:p>
        </w:tc>
      </w:tr>
      <w:tr>
        <w:tc>
          <w:tcPr>
            <w:tcW w:type="dxa" w:w="3137"/>
          </w:tcPr>
          <w:p>
            <w:r>
              <w:t>2</w:t>
            </w:r>
          </w:p>
        </w:tc>
        <w:tc>
          <w:tcPr>
            <w:tcW w:type="dxa" w:w="3137"/>
          </w:tcPr>
          <w:p>
            <w:r>
              <w:t>Worker E2E (claim → subprocess → artifacts → Storage)</w:t>
            </w:r>
          </w:p>
        </w:tc>
        <w:tc>
          <w:tcPr>
            <w:tcW w:type="dxa" w:w="3137"/>
          </w:tcPr>
          <w:p>
            <w:r>
              <w:t>Shipped</w:t>
            </w:r>
          </w:p>
        </w:tc>
      </w:tr>
      <w:tr>
        <w:tc>
          <w:tcPr>
            <w:tcW w:type="dxa" w:w="3137"/>
          </w:tcPr>
          <w:p>
            <w:r>
              <w:t>3</w:t>
            </w:r>
          </w:p>
        </w:tc>
        <w:tc>
          <w:tcPr>
            <w:tcW w:type="dxa" w:w="3137"/>
          </w:tcPr>
          <w:p>
            <w:r>
              <w:t>BYOK pivot (Vault, RPCs, worker decrypt)</w:t>
            </w:r>
          </w:p>
        </w:tc>
        <w:tc>
          <w:tcPr>
            <w:tcW w:type="dxa" w:w="3137"/>
          </w:tcPr>
          <w:p>
            <w:r>
              <w:t>Shipped</w:t>
            </w:r>
          </w:p>
        </w:tc>
      </w:tr>
      <w:tr>
        <w:tc>
          <w:tcPr>
            <w:tcW w:type="dxa" w:w="3137"/>
          </w:tcPr>
          <w:p>
            <w:r>
              <w:t>4</w:t>
            </w:r>
          </w:p>
        </w:tc>
        <w:tc>
          <w:tcPr>
            <w:tcW w:type="dxa" w:w="3137"/>
          </w:tcPr>
          <w:p>
            <w:r>
              <w:t>Swarm (30 presets, Pro/Premium gate) + attachments</w:t>
            </w:r>
          </w:p>
        </w:tc>
        <w:tc>
          <w:tcPr>
            <w:tcW w:type="dxa" w:w="3137"/>
          </w:tcPr>
          <w:p>
            <w:r>
              <w:t>Shipped</w:t>
            </w:r>
          </w:p>
        </w:tc>
      </w:tr>
      <w:tr>
        <w:tc>
          <w:tcPr>
            <w:tcW w:type="dxa" w:w="3137"/>
          </w:tcPr>
          <w:p>
            <w:r>
              <w:t>5</w:t>
            </w:r>
          </w:p>
        </w:tc>
        <w:tc>
          <w:tcPr>
            <w:tcW w:type="dxa" w:w="3137"/>
          </w:tcPr>
          <w:p>
            <w:r>
              <w:t>Realtime queue, progress streaming, billing Edge Functions, callback, pricing, legal</w:t>
            </w:r>
          </w:p>
        </w:tc>
        <w:tc>
          <w:tcPr>
            <w:tcW w:type="dxa" w:w="3137"/>
          </w:tcPr>
          <w:p>
            <w:r>
              <w:t>Shipped</w:t>
            </w:r>
          </w:p>
        </w:tc>
      </w:tr>
      <w:tr>
        <w:tc>
          <w:tcPr>
            <w:tcW w:type="dxa" w:w="3137"/>
          </w:tcPr>
          <w:p>
            <w:r>
              <w:t>6</w:t>
            </w:r>
          </w:p>
        </w:tc>
        <w:tc>
          <w:tcPr>
            <w:tcW w:type="dxa" w:w="3137"/>
          </w:tcPr>
          <w:p>
            <w:r>
              <w:t>Admin dashboard (10 RPCs, suspension gate, audit trail)</w:t>
            </w:r>
          </w:p>
        </w:tc>
        <w:tc>
          <w:tcPr>
            <w:tcW w:type="dxa" w:w="3137"/>
          </w:tcPr>
          <w:p>
            <w:r>
              <w:t>Code shipped; migration APPLIED to production</w:t>
            </w:r>
          </w:p>
        </w:tc>
      </w:tr>
      <w:tr>
        <w:tc>
          <w:tcPr>
            <w:tcW w:type="dxa" w:w="3137"/>
          </w:tcPr>
          <w:p>
            <w:r>
              <w:t>7</w:t>
            </w:r>
          </w:p>
        </w:tc>
        <w:tc>
          <w:tcPr>
            <w:tcW w:type="dxa" w:w="3137"/>
          </w:tcPr>
          <w:p>
            <w:r>
              <w:t>Monitoring (Sentry, structured logs, /health)</w:t>
            </w:r>
          </w:p>
        </w:tc>
        <w:tc>
          <w:tcPr>
            <w:tcW w:type="dxa" w:w="3137"/>
          </w:tcPr>
          <w:p>
            <w:r>
              <w:t>Code shipped; DSNs created; wiring pending deploy</w:t>
            </w:r>
          </w:p>
        </w:tc>
      </w:tr>
      <w:tr>
        <w:tc>
          <w:tcPr>
            <w:tcW w:type="dxa" w:w="3137"/>
          </w:tcPr>
          <w:p>
            <w:r>
              <w:t>8</w:t>
            </w:r>
          </w:p>
        </w:tc>
        <w:tc>
          <w:tcPr>
            <w:tcW w:type="dxa" w:w="3137"/>
          </w:tcPr>
          <w:p>
            <w:r>
              <w:t>Paystack E2E (hermetic harness + webhook hardening, 2 bug fixes)</w:t>
            </w:r>
          </w:p>
        </w:tc>
        <w:tc>
          <w:tcPr>
            <w:tcW w:type="dxa" w:w="3137"/>
          </w:tcPr>
          <w:p>
            <w:r>
              <w:t>Shipped; live run pending test key</w:t>
            </w:r>
          </w:p>
        </w:tc>
      </w:tr>
      <w:tr>
        <w:tc>
          <w:tcPr>
            <w:tcW w:type="dxa" w:w="3137"/>
          </w:tcPr>
          <w:p>
            <w:r>
              <w:t>9</w:t>
            </w:r>
          </w:p>
        </w:tc>
        <w:tc>
          <w:tcPr>
            <w:tcW w:type="dxa" w:w="3137"/>
          </w:tcPr>
          <w:p>
            <w:r>
              <w:t>Email templates (branded, palette-enforced)</w:t>
            </w:r>
          </w:p>
        </w:tc>
        <w:tc>
          <w:tcPr>
            <w:tcW w:type="dxa" w:w="3137"/>
          </w:tcPr>
          <w:p>
            <w:r>
              <w:t>Shipped; dashboard paste pending</w:t>
            </w:r>
          </w:p>
        </w:tc>
      </w:tr>
      <w:tr>
        <w:tc>
          <w:tcPr>
            <w:tcW w:type="dxa" w:w="3137"/>
          </w:tcPr>
          <w:p>
            <w:r>
              <w:t>10</w:t>
            </w:r>
          </w:p>
        </w:tc>
        <w:tc>
          <w:tcPr>
            <w:tcW w:type="dxa" w:w="3137"/>
          </w:tcPr>
          <w:p>
            <w:r>
              <w:t>Cloudflare domain + SSL</w:t>
            </w:r>
          </w:p>
        </w:tc>
        <w:tc>
          <w:tcPr>
            <w:tcW w:type="dxa" w:w="3137"/>
          </w:tcPr>
          <w:p>
            <w:r>
              <w:t>Pending (manual)</w:t>
            </w:r>
          </w:p>
        </w:tc>
      </w:tr>
      <w:tr>
        <w:tc>
          <w:tcPr>
            <w:tcW w:type="dxa" w:w="3137"/>
          </w:tcPr>
          <w:p>
            <w:r>
              <w:t>11</w:t>
            </w:r>
          </w:p>
        </w:tc>
        <w:tc>
          <w:tcPr>
            <w:tcW w:type="dxa" w:w="3137"/>
          </w:tcPr>
          <w:p>
            <w:r>
              <w:t>Railway worker deploy (production env)</w:t>
            </w:r>
          </w:p>
        </w:tc>
        <w:tc>
          <w:tcPr>
            <w:tcW w:type="dxa" w:w="3137"/>
          </w:tcPr>
          <w:p>
            <w:r>
              <w:t>Pending (manual)</w:t>
            </w:r>
          </w:p>
        </w:tc>
      </w:tr>
      <w:tr>
        <w:tc>
          <w:tcPr>
            <w:tcW w:type="dxa" w:w="3137"/>
          </w:tcPr>
          <w:p>
            <w:r>
              <w:t>12</w:t>
            </w:r>
          </w:p>
        </w:tc>
        <w:tc>
          <w:tcPr>
            <w:tcW w:type="dxa" w:w="3137"/>
          </w:tcPr>
          <w:p>
            <w:r>
              <w:t>Launch prep (legal review, support mailbox, footer contact)</w:t>
            </w:r>
          </w:p>
        </w:tc>
        <w:tc>
          <w:tcPr>
            <w:tcW w:type="dxa" w:w="3137"/>
          </w:tcPr>
          <w:p>
            <w:r>
              <w:t>Pending</w:t>
            </w:r>
          </w:p>
        </w:tc>
      </w:tr>
    </w:tbl>
    <w:p>
      <w:r>
        <w:t>Testing discipline: 53+ hermetic worker tests, frontend production build gate, webhook signature verification tests, and a zero-dependency E2E harness for the billing flow. Deferred by design: live trading (mandate-gated, off), Stripe international billing (needs non-Nigerian entity), admin 2FA, public API, mobile views.</w:t>
      </w:r>
    </w:p>
    <w:p>
      <w:pPr>
        <w:pStyle w:val="Heading1"/>
      </w:pPr>
      <w:r>
        <w:t>11 · Business Model &amp; Unit Economics</w:t>
      </w:r>
    </w:p>
    <w:p>
      <w:pPr>
        <w:pStyle w:val="ListBullet"/>
      </w:pPr>
      <w:r>
        <w:t>Revenue: flat monthly NGN subscription, prepaid via Paystack. No usage metering, no token markup.</w:t>
      </w:r>
    </w:p>
    <w:p>
      <w:pPr>
        <w:pStyle w:val="ListBullet"/>
      </w:pPr>
      <w:r>
        <w:t>COGS: customer's own DeepSeek spend (outside the platform); infra is serverless + one small worker. Structurally &gt;90% gross margin at scale.</w:t>
      </w:r>
    </w:p>
    <w:p>
      <w:pPr>
        <w:pStyle w:val="ListBullet"/>
      </w:pPr>
      <w:r>
        <w:t>Acquisition: creator/community-led GTM (trading communities, educator channels) — the pattern that built African fintech user bases.</w:t>
      </w:r>
    </w:p>
    <w:p>
      <w:pPr>
        <w:pStyle w:val="ListBullet"/>
      </w:pPr>
      <w:r>
        <w:t>Expansion: public API and mobile views open B2B2C channels (brokers, educators, communities reselling research); Stripe enables pan-African/international once entity structure permits.</w:t>
      </w:r>
    </w:p>
    <w:p>
      <w:pPr>
        <w:pStyle w:val="ListBullet"/>
      </w:pPr>
      <w:r>
        <w:t>Risks acknowledged: pre-launch traction is zero today; CAC and churn are unproven — that is precisely what the GTM allocation underwrites.</w:t>
      </w:r>
    </w:p>
    <w:p>
      <w:pPr>
        <w:pStyle w:val="BrandQuote"/>
      </w:pPr>
      <w:r>
        <w:t>"The engineering is done. The company is what the raise builds."</w:t>
      </w:r>
    </w:p>
    <w:p>
      <w:pPr>
        <w:pStyle w:val="Heading1"/>
      </w:pPr>
      <w:r>
        <w:t>12 · Roadmap — What Funding Unlocks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F5F3FF"/>
          </w:tcPr>
          <w:p>
            <w:r>
              <w:rPr>
                <w:b/>
              </w:rPr>
              <w:t>Horizon</w:t>
            </w:r>
          </w:p>
        </w:tc>
        <w:tc>
          <w:tcPr>
            <w:tcW w:type="dxa" w:w="3137"/>
            <w:shd w:val="clear" w:color="auto" w:fill="F5F3FF"/>
          </w:tcPr>
          <w:p>
            <w:r>
              <w:rPr>
                <w:b/>
              </w:rPr>
              <w:t>Deliverables</w:t>
            </w:r>
          </w:p>
        </w:tc>
        <w:tc>
          <w:tcPr>
            <w:tcW w:type="dxa" w:w="3137"/>
            <w:shd w:val="clear" w:color="auto" w:fill="F5F3FF"/>
          </w:tcPr>
          <w:p>
            <w:r>
              <w:rPr>
                <w:b/>
              </w:rPr>
              <w:t>Enabled by</w:t>
            </w:r>
          </w:p>
        </w:tc>
      </w:tr>
      <w:tr>
        <w:tc>
          <w:tcPr>
            <w:tcW w:type="dxa" w:w="3137"/>
          </w:tcPr>
          <w:p>
            <w:r>
              <w:t>Launch (weeks)</w:t>
            </w:r>
          </w:p>
        </w:tc>
        <w:tc>
          <w:tcPr>
            <w:tcW w:type="dxa" w:w="3137"/>
          </w:tcPr>
          <w:p>
            <w:r>
              <w:t>Cloudflare + SSL, Railway production deploy, compliance review, support mailbox, public launch</w:t>
            </w:r>
          </w:p>
        </w:tc>
        <w:tc>
          <w:tcPr>
            <w:tcW w:type="dxa" w:w="3137"/>
          </w:tcPr>
          <w:p>
            <w:r>
              <w:t>Completion capital (small)</w:t>
            </w:r>
          </w:p>
        </w:tc>
      </w:tr>
      <w:tr>
        <w:tc>
          <w:tcPr>
            <w:tcW w:type="dxa" w:w="3137"/>
          </w:tcPr>
          <w:p>
            <w:r>
              <w:t>Growth (quarter)</w:t>
            </w:r>
          </w:p>
        </w:tc>
        <w:tc>
          <w:tcPr>
            <w:tcW w:type="dxa" w:w="3137"/>
          </w:tcPr>
          <w:p>
            <w:r>
              <w:t>Acquisition engine, referral program, community content, paid experiments; churn instrumentation</w:t>
            </w:r>
          </w:p>
        </w:tc>
        <w:tc>
          <w:tcPr>
            <w:tcW w:type="dxa" w:w="3137"/>
          </w:tcPr>
          <w:p>
            <w:r>
              <w:t>GTM allocation</w:t>
            </w:r>
          </w:p>
        </w:tc>
      </w:tr>
      <w:tr>
        <w:tc>
          <w:tcPr>
            <w:tcW w:type="dxa" w:w="3137"/>
          </w:tcPr>
          <w:p>
            <w:r>
              <w:t>Expansion (year)</w:t>
            </w:r>
          </w:p>
        </w:tc>
        <w:tc>
          <w:tcPr>
            <w:tcW w:type="dxa" w:w="3137"/>
          </w:tcPr>
          <w:p>
            <w:r>
              <w:t>Public API, mobile views, Stripe international, advanced analytics, admin 2FA; hiring</w:t>
            </w:r>
          </w:p>
        </w:tc>
        <w:tc>
          <w:tcPr>
            <w:tcW w:type="dxa" w:w="3137"/>
          </w:tcPr>
          <w:p>
            <w:r>
              <w:t>Product + working capital</w:t>
            </w:r>
          </w:p>
        </w:tc>
      </w:tr>
    </w:tbl>
    <w:p>
      <w:pPr>
        <w:pStyle w:val="Heading1"/>
      </w:pPr>
      <w:r>
        <w:t>13 · Key Architecture Decisions (ADRs)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F5F3FF"/>
          </w:tcPr>
          <w:p>
            <w:r>
              <w:rPr>
                <w:b/>
              </w:rPr>
              <w:t>ID</w:t>
            </w:r>
          </w:p>
        </w:tc>
        <w:tc>
          <w:tcPr>
            <w:tcW w:type="dxa" w:w="3137"/>
            <w:shd w:val="clear" w:color="auto" w:fill="F5F3FF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3137"/>
            <w:shd w:val="clear" w:color="auto" w:fill="F5F3FF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3137"/>
          </w:tcPr>
          <w:p>
            <w:r>
              <w:t>D1</w:t>
            </w:r>
          </w:p>
        </w:tc>
        <w:tc>
          <w:tcPr>
            <w:tcW w:type="dxa" w:w="3137"/>
          </w:tcPr>
          <w:p>
            <w:r>
              <w:t>Subprocess-per-run</w:t>
            </w:r>
          </w:p>
        </w:tc>
        <w:tc>
          <w:tcPr>
            <w:tcW w:type="dxa" w:w="3137"/>
          </w:tcPr>
          <w:p>
            <w:r>
              <w:t>Engine uses process-global singletons; in-process multi-tenant is unsafe</w:t>
            </w:r>
          </w:p>
        </w:tc>
      </w:tr>
      <w:tr>
        <w:tc>
          <w:tcPr>
            <w:tcW w:type="dxa" w:w="3137"/>
          </w:tcPr>
          <w:p>
            <w:r>
              <w:t>D3</w:t>
            </w:r>
          </w:p>
        </w:tc>
        <w:tc>
          <w:tcPr>
            <w:tcW w:type="dxa" w:w="3137"/>
          </w:tcPr>
          <w:p>
            <w:r>
              <w:t>Reuse Tradi frontend (React, not Next.js)</w:t>
            </w:r>
          </w:p>
        </w:tc>
        <w:tc>
          <w:tcPr>
            <w:tcW w:type="dxa" w:w="3137"/>
          </w:tcPr>
          <w:p>
            <w:r>
              <w:t>Saves a rewrite; inherits the alpha UI</w:t>
            </w:r>
          </w:p>
        </w:tc>
      </w:tr>
      <w:tr>
        <w:tc>
          <w:tcPr>
            <w:tcW w:type="dxa" w:w="3137"/>
          </w:tcPr>
          <w:p>
            <w:r>
              <w:t>D5</w:t>
            </w:r>
          </w:p>
        </w:tc>
        <w:tc>
          <w:tcPr>
            <w:tcW w:type="dxa" w:w="3137"/>
          </w:tcPr>
          <w:p>
            <w:r>
              <w:t>SQL job claiming (FOR UPDATE SKIP LOCKED)</w:t>
            </w:r>
          </w:p>
        </w:tc>
        <w:tc>
          <w:tcPr>
            <w:tcW w:type="dxa" w:w="3137"/>
          </w:tcPr>
          <w:p>
            <w:r>
              <w:t>Atomic, no Redis, N workers safe</w:t>
            </w:r>
          </w:p>
        </w:tc>
      </w:tr>
      <w:tr>
        <w:tc>
          <w:tcPr>
            <w:tcW w:type="dxa" w:w="3137"/>
          </w:tcPr>
          <w:p>
            <w:r>
              <w:t>D8</w:t>
            </w:r>
          </w:p>
        </w:tc>
        <w:tc>
          <w:tcPr>
            <w:tcW w:type="dxa" w:w="3137"/>
          </w:tcPr>
          <w:p>
            <w:r>
              <w:t>Paystack + NGN only</w:t>
            </w:r>
          </w:p>
        </w:tc>
        <w:tc>
          <w:tcPr>
            <w:tcW w:type="dxa" w:w="3137"/>
          </w:tcPr>
          <w:p>
            <w:r>
              <w:t>Nigerian entity; Stripe cannot onboard</w:t>
            </w:r>
          </w:p>
        </w:tc>
      </w:tr>
      <w:tr>
        <w:tc>
          <w:tcPr>
            <w:tcW w:type="dxa" w:w="3137"/>
          </w:tcPr>
          <w:p>
            <w:r>
              <w:t>D11</w:t>
            </w:r>
          </w:p>
        </w:tc>
        <w:tc>
          <w:tcPr>
            <w:tcW w:type="dxa" w:w="3137"/>
          </w:tcPr>
          <w:p>
            <w:r>
              <w:t>BYOK pivot</w:t>
            </w:r>
          </w:p>
        </w:tc>
        <w:tc>
          <w:tcPr>
            <w:tcW w:type="dxa" w:w="3137"/>
          </w:tcPr>
          <w:p>
            <w:r>
              <w:t>Users supply keys; unlimited runs per tier; zero LLM margin risk</w:t>
            </w:r>
          </w:p>
        </w:tc>
      </w:tr>
      <w:tr>
        <w:tc>
          <w:tcPr>
            <w:tcW w:type="dxa" w:w="3137"/>
          </w:tcPr>
          <w:p>
            <w:r>
              <w:t>D12</w:t>
            </w:r>
          </w:p>
        </w:tc>
        <w:tc>
          <w:tcPr>
            <w:tcW w:type="dxa" w:w="3137"/>
          </w:tcPr>
          <w:p>
            <w:r>
              <w:t>Supabase Vault for key storage</w:t>
            </w:r>
          </w:p>
        </w:tc>
        <w:tc>
          <w:tcPr>
            <w:tcW w:type="dxa" w:w="3137"/>
          </w:tcPr>
          <w:p>
            <w:r>
              <w:t>Encryption without app-managed keys</w:t>
            </w:r>
          </w:p>
        </w:tc>
      </w:tr>
      <w:tr>
        <w:tc>
          <w:tcPr>
            <w:tcW w:type="dxa" w:w="3137"/>
          </w:tcPr>
          <w:p>
            <w:r>
              <w:t>D13</w:t>
            </w:r>
          </w:p>
        </w:tc>
        <w:tc>
          <w:tcPr>
            <w:tcW w:type="dxa" w:w="3137"/>
          </w:tcPr>
          <w:p>
            <w:r>
              <w:t>Edge Functions for Paystack</w:t>
            </w:r>
          </w:p>
        </w:tc>
        <w:tc>
          <w:tcPr>
            <w:tcW w:type="dxa" w:w="3137"/>
          </w:tcPr>
          <w:p>
            <w:r>
              <w:t>No FastAPI backend to operate</w:t>
            </w:r>
          </w:p>
        </w:tc>
      </w:tr>
      <w:tr>
        <w:tc>
          <w:tcPr>
            <w:tcW w:type="dxa" w:w="3137"/>
          </w:tcPr>
          <w:p>
            <w:r>
              <w:t>D14</w:t>
            </w:r>
          </w:p>
        </w:tc>
        <w:tc>
          <w:tcPr>
            <w:tcW w:type="dxa" w:w="3137"/>
          </w:tcPr>
          <w:p>
            <w:r>
              <w:t>No Celery/Redis — Python polling loop</w:t>
            </w:r>
          </w:p>
        </w:tc>
        <w:tc>
          <w:tcPr>
            <w:tcW w:type="dxa" w:w="3137"/>
          </w:tcPr>
          <w:p>
            <w:r>
              <w:t>Simpler; sufficient for MVP scale</w:t>
            </w:r>
          </w:p>
        </w:tc>
      </w:tr>
    </w:tbl>
    <w:p>
      <w:pPr>
        <w:pStyle w:val="Heading1"/>
      </w:pPr>
      <w:r>
        <w:t>14 · Appendix — Repository Map &amp; Testing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F5F3FF"/>
          </w:tcPr>
          <w:p>
            <w:r>
              <w:rPr>
                <w:b/>
              </w:rPr>
              <w:t>Path</w:t>
            </w:r>
          </w:p>
        </w:tc>
        <w:tc>
          <w:tcPr>
            <w:tcW w:type="dxa" w:w="4706"/>
            <w:shd w:val="clear" w:color="auto" w:fill="F5F3FF"/>
          </w:tcPr>
          <w:p>
            <w:r>
              <w:rPr>
                <w:b/>
              </w:rPr>
              <w:t>Contents</w:t>
            </w:r>
          </w:p>
        </w:tc>
      </w:tr>
      <w:tr>
        <w:tc>
          <w:tcPr>
            <w:tcW w:type="dxa" w:w="4706"/>
          </w:tcPr>
          <w:p>
            <w:r>
              <w:t>Tradi/frontend/</w:t>
            </w:r>
          </w:p>
        </w:tc>
        <w:tc>
          <w:tcPr>
            <w:tcW w:type="dxa" w:w="4706"/>
          </w:tcPr>
          <w:p>
            <w:r>
              <w:t>React SPA — the production frontend (public + user + admin)</w:t>
            </w:r>
          </w:p>
        </w:tc>
      </w:tr>
      <w:tr>
        <w:tc>
          <w:tcPr>
            <w:tcW w:type="dxa" w:w="4706"/>
          </w:tcPr>
          <w:p>
            <w:r>
              <w:t>Tradi/</w:t>
            </w:r>
          </w:p>
        </w:tc>
        <w:tc>
          <w:tcPr>
            <w:tcW w:type="dxa" w:w="4706"/>
          </w:tcPr>
          <w:p>
            <w:r>
              <w:t>Vendored Vibe-Trading engine (MIT): agent, backtests, data sources, skills</w:t>
            </w:r>
          </w:p>
        </w:tc>
      </w:tr>
      <w:tr>
        <w:tc>
          <w:tcPr>
            <w:tcW w:type="dxa" w:w="4706"/>
          </w:tcPr>
          <w:p>
            <w:r>
              <w:t>vibe-trading-saas/worker/</w:t>
            </w:r>
          </w:p>
        </w:tc>
        <w:tc>
          <w:tcPr>
            <w:tcW w:type="dxa" w:w="4706"/>
          </w:tcPr>
          <w:p>
            <w:r>
              <w:t>Python worker: polling loop, runner, artifacts, logging, health</w:t>
            </w:r>
          </w:p>
        </w:tc>
      </w:tr>
      <w:tr>
        <w:tc>
          <w:tcPr>
            <w:tcW w:type="dxa" w:w="4706"/>
          </w:tcPr>
          <w:p>
            <w:r>
              <w:t>vibe-trading-saas/db/migrations/</w:t>
            </w:r>
          </w:p>
        </w:tc>
        <w:tc>
          <w:tcPr>
            <w:tcW w:type="dxa" w:w="4706"/>
          </w:tcPr>
          <w:p>
            <w:r>
              <w:t>SQL migrations (applied manually to Supabase)</w:t>
            </w:r>
          </w:p>
        </w:tc>
      </w:tr>
      <w:tr>
        <w:tc>
          <w:tcPr>
            <w:tcW w:type="dxa" w:w="4706"/>
          </w:tcPr>
          <w:p>
            <w:r>
              <w:t>supabase/functions/</w:t>
            </w:r>
          </w:p>
        </w:tc>
        <w:tc>
          <w:tcPr>
            <w:tcW w:type="dxa" w:w="4706"/>
          </w:tcPr>
          <w:p>
            <w:r>
              <w:t>Edge Functions: paystack-init, paystack-webhook</w:t>
            </w:r>
          </w:p>
        </w:tc>
      </w:tr>
      <w:tr>
        <w:tc>
          <w:tcPr>
            <w:tcW w:type="dxa" w:w="4706"/>
          </w:tcPr>
          <w:p>
            <w:r>
              <w:t>supabase/email-templates/</w:t>
            </w:r>
          </w:p>
        </w:tc>
        <w:tc>
          <w:tcPr>
            <w:tcW w:type="dxa" w:w="4706"/>
          </w:tcPr>
          <w:p>
            <w:r>
              <w:t>Branded auth + transactional email templates</w:t>
            </w:r>
          </w:p>
        </w:tc>
      </w:tr>
      <w:tr>
        <w:tc>
          <w:tcPr>
            <w:tcW w:type="dxa" w:w="4706"/>
          </w:tcPr>
          <w:p>
            <w:r>
              <w:t>scripts/</w:t>
            </w:r>
          </w:p>
        </w:tc>
        <w:tc>
          <w:tcPr>
            <w:tcW w:type="dxa" w:w="4706"/>
          </w:tcPr>
          <w:p>
            <w:r>
              <w:t>E2E harness + template validator (zero-dependency Node)</w:t>
            </w:r>
          </w:p>
        </w:tc>
      </w:tr>
      <w:tr>
        <w:tc>
          <w:tcPr>
            <w:tcW w:type="dxa" w:w="4706"/>
          </w:tcPr>
          <w:p>
            <w:r>
              <w:t>CLAUDE.md</w:t>
            </w:r>
          </w:p>
        </w:tc>
        <w:tc>
          <w:tcPr>
            <w:tcW w:type="dxa" w:w="4706"/>
          </w:tcPr>
          <w:p>
            <w:r>
              <w:t>Single source of truth: schema, RPCs, sprint tracker</w:t>
            </w:r>
          </w:p>
        </w:tc>
      </w:tr>
    </w:tbl>
    <w:p>
      <w:r>
        <w:t>Verification gates: worker pytest suite (53+ hermetic tests); frontend npm run build (type-check + bundle); webhook HMAC test vectors; billing E2E harness (offline fixtures + live mode with a hard sk_live_ guard); email template validator enforcing the design palette.</w:t>
      </w:r>
    </w:p>
    <w:p>
      <w:r/>
    </w:p>
    <w:p>
      <w:pPr>
        <w:pStyle w:val="BriefCaption"/>
      </w:pPr>
      <w:r>
        <w:t>H~M Trading Institute — Investor &amp; Technical Brief · August 2026 · Confidential. Figures marked ≈ are indicative; exchange rate ≈ ₦1,600/USD. Product state current as of the date above.</w:t>
      </w:r>
    </w:p>
    <w:sectPr w:rsidR="00FC693F" w:rsidRPr="0006063C" w:rsidSect="00034616">
      <w:headerReference w:type="default" r:id="rId9"/>
      <w:footerReference w:type="default" r:id="rId12"/>
      <w:headerReference w:type="first" r:id="rId13"/>
      <w:footerReference w:type="first" r:id="rId14"/>
      <w:pgSz w:w="11906" w:h="16838"/>
      <w:pgMar w:top="1361" w:right="1247" w:bottom="1361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H~M Trading Institute — Confidential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7C3AE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7C3AE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7C3AE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randQuote">
    <w:name w:val="BrandQuote"/>
    <w:basedOn w:val="Normal"/>
    <w:rPr>
      <w:rFonts w:ascii="Calibri" w:hAnsi="Calibri"/>
      <w:i/>
      <w:color w:val="6B4D8A"/>
      <w:sz w:val="24"/>
    </w:rPr>
  </w:style>
  <w:style w:type="paragraph" w:customStyle="1" w:styleId="BriefCaption">
    <w:name w:val="BriefCaption"/>
    <w:basedOn w:val="Normal"/>
    <w:rPr>
      <w:rFonts w:ascii="Calibri" w:hAnsi="Calibri"/>
      <w:i/>
      <w:color w:val="6B4D8A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footer" Target="footer1.xml"/><Relationship Id="rId13" Type="http://schemas.openxmlformats.org/officeDocument/2006/relationships/header" Target="header2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