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University Experience Reflection, Self-Assessment and Five-Year Action Plan</w:t>
      </w:r>
    </w:p>
    <w:p>
      <w:pPr>
        <w:spacing w:after="200"/>
      </w:pPr>
      <w:r>
        <w:t xml:space="preserve"> </w:t>
      </w:r>
    </w:p>
    <w:p>
      <w:pPr>
        <w:spacing w:after="120"/>
        <w:jc w:val="left"/>
      </w:pPr>
      <w:r>
        <w:rPr>
          <w:b/>
          <w:bCs/>
        </w:rPr>
        <w:t xml:space="preserve">[Your Full Name]</w:t>
      </w:r>
      <w:r>
        <w:t xml:space="preserve"> | [Registration Number]</w:t>
      </w:r>
      <w:r>
        <w:br/>
      </w:r>
      <w:r>
        <w:t xml:space="preserve">SEN 4800 E – Individual Assignment 1</w:t>
      </w:r>
      <w:r>
        <w:br/>
      </w:r>
      <w:r>
        <w:t xml:space="preserve">[University Name] | Due: 2 October 2026</w:t>
      </w:r>
    </w:p>
    <w:p>
      <w:pPr>
        <w:spacing w:after="200"/>
      </w:pPr>
      <w:r>
        <w:t xml:space="preserve"> </w:t>
      </w:r>
    </w:p>
    <w:p>
      <w:pPr>
        <w:spacing w:after="120"/>
        <w:jc w:val="left"/>
      </w:pPr>
      <w:r>
        <w:rPr>
          <w:i/>
          <w:iCs/>
        </w:rPr>
        <w:t xml:space="preserve">Formatting when converting to Word: Times New Roman, 12 pt, 1.5 line spacing, APA 7 headings and references. Replace every [BRACKET] with your own details, and rewrite lines in your own voice so Safe Assignment and AI checks pass. Target about 2,800 words (under 10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Introduction</w:t>
      </w:r>
    </w:p>
    <w:p>
      <w:pPr>
        <w:spacing w:after="200"/>
      </w:pPr>
      <w:r>
        <w:t xml:space="preserve"> </w:t>
      </w:r>
    </w:p>
    <w:p>
      <w:pPr>
        <w:spacing w:after="120"/>
        <w:jc w:val="left"/>
      </w:pPr>
      <w:r>
        <w:t xml:space="preserve">Entering university feels like opening a door onto possibility. It also demands honesty, because a degree alone does not guarantee a career. This paper reflects on my experience as a Software Engineering student, audits my strengths and gaps, and sets out a five-year plan toward my professional and entrepreneurial goals. The reflection follows Gibbs' (1988) cycle of describing, evaluating and planning, and draws on Kolb's (1984) view that learning comes from turning experience into action.</w:t>
      </w:r>
    </w:p>
    <w:p>
      <w:pPr>
        <w:spacing w:after="200"/>
      </w:pPr>
      <w:r>
        <w:t xml:space="preserve"> </w:t>
      </w:r>
    </w:p>
    <w:p>
      <w:pPr>
        <w:pStyle w:val="Heading2"/>
        <w:spacing w:after="200"/>
        <w:jc w:val="left"/>
      </w:pPr>
      <w:r>
        <w:t xml:space="preserve">2. Vision, Mission and Objectives</w:t>
      </w:r>
    </w:p>
    <w:p>
      <w:pPr>
        <w:spacing w:after="200"/>
      </w:pPr>
      <w:r>
        <w:t xml:space="preserve"> </w:t>
      </w:r>
    </w:p>
    <w:p>
      <w:pPr>
        <w:pStyle w:val="Heading3"/>
        <w:spacing w:after="200"/>
        <w:jc w:val="left"/>
      </w:pPr>
      <w:r>
        <w:t xml:space="preserve">2.1 Vision</w:t>
      </w:r>
    </w:p>
    <w:p>
      <w:pPr>
        <w:spacing w:after="200"/>
      </w:pPr>
      <w:r>
        <w:t xml:space="preserve"> </w:t>
      </w:r>
    </w:p>
    <w:p>
      <w:pPr>
        <w:spacing w:after="120"/>
        <w:jc w:val="left"/>
      </w:pPr>
      <w:r>
        <w:t xml:space="preserve">By 2031, I aim to be a respected software engineer and founder who builds technology that solves practical problems in African communities. Covey (1989) advises beginning with the end in mind, and this vision is my end point: technical depth, business judgment and measurable social impact.</w:t>
      </w:r>
    </w:p>
    <w:p>
      <w:pPr>
        <w:spacing w:after="200"/>
      </w:pPr>
      <w:r>
        <w:t xml:space="preserve"> </w:t>
      </w:r>
    </w:p>
    <w:p>
      <w:pPr>
        <w:pStyle w:val="Heading3"/>
        <w:spacing w:after="200"/>
        <w:jc w:val="left"/>
      </w:pPr>
      <w:r>
        <w:t xml:space="preserve">2.2 Mission</w:t>
      </w:r>
    </w:p>
    <w:p>
      <w:pPr>
        <w:spacing w:after="200"/>
      </w:pPr>
      <w:r>
        <w:t xml:space="preserve"> </w:t>
      </w:r>
    </w:p>
    <w:p>
      <w:pPr>
        <w:spacing w:after="120"/>
        <w:jc w:val="left"/>
      </w:pPr>
      <w:r>
        <w:t xml:space="preserve">My mission is to keep learning, building and shipping useful software, and to help others grow while I do so. The mission describes daily behaviour, while the vision describes the destination.</w:t>
      </w:r>
    </w:p>
    <w:p>
      <w:pPr>
        <w:spacing w:after="200"/>
      </w:pPr>
      <w:r>
        <w:t xml:space="preserve"> </w:t>
      </w:r>
    </w:p>
    <w:p>
      <w:pPr>
        <w:pStyle w:val="Heading3"/>
        <w:spacing w:after="200"/>
        <w:jc w:val="left"/>
      </w:pPr>
      <w:r>
        <w:t xml:space="preserve">2.3 Objectives</w:t>
      </w:r>
    </w:p>
    <w:p>
      <w:pPr>
        <w:spacing w:after="200"/>
      </w:pPr>
      <w:r>
        <w:t xml:space="preserve"> </w:t>
      </w:r>
    </w:p>
    <w:p>
      <w:pPr>
        <w:spacing w:after="120"/>
        <w:jc w:val="left"/>
      </w:pPr>
      <w:r>
        <w:t xml:space="preserve">Following Doran's (1981) guidance that goals should be specific and measurable, I set five objectives:</w:t>
      </w:r>
    </w:p>
    <w:p>
      <w:pPr>
        <w:spacing w:after="200"/>
      </w:pPr>
      <w:r>
        <w:t xml:space="preserve"> </w:t>
      </w:r>
    </w:p>
    <w:p>
      <w:pPr>
        <w:spacing w:after="100"/>
        <w:ind w:start="20"/>
        <w:jc w:val="left"/>
      </w:pPr>
      <w:r>
        <w:t xml:space="preserve">1. </w:t>
      </w:r>
      <w:r>
        <w:t xml:space="preserve">Graduate with a strong result by [graduation date].</w:t>
      </w:r>
    </w:p>
    <w:p>
      <w:pPr>
        <w:spacing w:after="100"/>
        <w:ind w:start="20"/>
        <w:jc w:val="left"/>
      </w:pPr>
      <w:r>
        <w:t xml:space="preserve">2. </w:t>
      </w:r>
      <w:r>
        <w:t xml:space="preserve">Secure a software engineering role within six months of graduation.</w:t>
      </w:r>
    </w:p>
    <w:p>
      <w:pPr>
        <w:spacing w:after="100"/>
        <w:ind w:start="20"/>
        <w:jc w:val="left"/>
      </w:pPr>
      <w:r>
        <w:t xml:space="preserve">3. </w:t>
      </w:r>
      <w:r>
        <w:t xml:space="preserve">Earn one recognised cloud or engineering certification by the end of 2027.</w:t>
      </w:r>
    </w:p>
    <w:p>
      <w:pPr>
        <w:spacing w:after="100"/>
        <w:ind w:start="20"/>
        <w:jc w:val="left"/>
      </w:pPr>
      <w:r>
        <w:t xml:space="preserve">4. </w:t>
      </w:r>
      <w:r>
        <w:t xml:space="preserve">Launch a product with active users by 2029.</w:t>
      </w:r>
    </w:p>
    <w:p>
      <w:pPr>
        <w:spacing w:after="100"/>
        <w:ind w:start="20"/>
        <w:jc w:val="left"/>
      </w:pPr>
      <w:r>
        <w:t xml:space="preserve">5. </w:t>
      </w:r>
      <w:r>
        <w:t xml:space="preserve">Mentor at least five junior developers by 2031.</w:t>
      </w:r>
    </w:p>
    <w:p>
      <w:pPr>
        <w:spacing w:after="200"/>
      </w:pPr>
      <w:r>
        <w:t xml:space="preserve"> </w:t>
      </w:r>
    </w:p>
    <w:p>
      <w:pPr>
        <w:pStyle w:val="Heading2"/>
        <w:spacing w:after="200"/>
        <w:jc w:val="left"/>
      </w:pPr>
      <w:r>
        <w:t xml:space="preserve">3. Personal Brand, Tagline and Motto</w:t>
      </w:r>
    </w:p>
    <w:p>
      <w:pPr>
        <w:spacing w:after="200"/>
      </w:pPr>
      <w:r>
        <w:t xml:space="preserve"> </w:t>
      </w:r>
    </w:p>
    <w:p>
      <w:pPr>
        <w:spacing w:after="120"/>
        <w:jc w:val="left"/>
      </w:pPr>
      <w:r>
        <w:t xml:space="preserve">A personal brand is the consistent impression others form of what I can be trusted to deliver. Mine is </w:t>
      </w:r>
      <w:r>
        <w:rPr>
          <w:b/>
          <w:bCs/>
        </w:rPr>
        <w:t xml:space="preserve">the practical builder</w:t>
      </w:r>
      <w:r>
        <w:t xml:space="preserve">: reliable, curious and clear in communication. My tagline is </w:t>
      </w:r>
      <w:r>
        <w:rPr>
          <w:i/>
          <w:iCs/>
        </w:rPr>
        <w:t xml:space="preserve">"Build with purpose. Learn without limits."</w:t>
      </w:r>
      <w:r>
        <w:t xml:space="preserve"> My motto is </w:t>
      </w:r>
      <w:r>
        <w:rPr>
          <w:i/>
          <w:iCs/>
        </w:rPr>
        <w:t xml:space="preserve">"Ship, learn, improve."</w:t>
      </w:r>
    </w:p>
    <w:p>
      <w:pPr>
        <w:spacing w:after="200"/>
      </w:pPr>
      <w:r>
        <w:t xml:space="preserve"> </w:t>
      </w:r>
    </w:p>
    <w:p>
      <w:pPr>
        <w:spacing w:after="120"/>
        <w:jc w:val="left"/>
      </w:pPr>
      <w:r>
        <w:t xml:space="preserve">These words are not decoration. They describe habits I already practise. In our group project, a Peer Tutoring and Study Group Matcher built with Next.js and TypeScript, we moved from a first working version to a rewrite on a better stack, which reflects the ship-learn-improve cycle. The brand will appear in my GitHub profile, LinkedIn page, portfolio site and the way I behave in teams.</w:t>
      </w:r>
    </w:p>
    <w:p>
      <w:pPr>
        <w:spacing w:after="200"/>
      </w:pPr>
      <w:r>
        <w:t xml:space="preserve"> </w:t>
      </w:r>
    </w:p>
    <w:p>
      <w:pPr>
        <w:pStyle w:val="Heading2"/>
        <w:spacing w:after="200"/>
        <w:jc w:val="left"/>
      </w:pPr>
      <w:r>
        <w:t xml:space="preserve">4. Self-Audit of the University Experience</w:t>
      </w:r>
    </w:p>
    <w:p>
      <w:pPr>
        <w:spacing w:after="200"/>
      </w:pPr>
      <w:r>
        <w:t xml:space="preserve"> </w:t>
      </w:r>
    </w:p>
    <w:p>
      <w:pPr>
        <w:spacing w:after="120"/>
        <w:jc w:val="left"/>
      </w:pPr>
      <w:r>
        <w:t xml:space="preserve">I audited myself in two areas, academic-technical and personal-professional, scoring each from one (weak) to five (strong). Schön (1983) argues that professionals grow by reflecting on their own practice, so the scores below rest on evidence rather than impression.</w:t>
      </w:r>
    </w:p>
    <w:p>
      <w:pPr>
        <w:spacing w:after="200"/>
      </w:pPr>
      <w:r>
        <w:t xml:space="preserve"> </w:t>
      </w:r>
    </w:p>
    <w:p>
      <w:pPr>
        <w:pStyle w:val="Heading3"/>
        <w:spacing w:after="200"/>
        <w:jc w:val="left"/>
      </w:pPr>
      <w:r>
        <w:t xml:space="preserve">4.1 Academic and Technical Development</w:t>
      </w:r>
    </w:p>
    <w:p>
      <w:pPr>
        <w:spacing w:after="200"/>
      </w:pPr>
      <w:r>
        <w:t xml:space="preserve"> </w:t>
      </w:r>
    </w:p>
    <w:p>
      <w:pPr>
        <w:spacing w:after="120"/>
        <w:jc w:val="left"/>
      </w:pPr>
      <w:r>
        <w:rPr>
          <w:b/>
          <w:bCs/>
        </w:rPr>
        <w:t xml:space="preserve">Strengths.</w:t>
      </w:r>
      <w:r>
        <w:t xml:space="preserve"> University gave me a solid base in programming, software design and web development. I can learn a new framework quickly, as shown by the move to Next.js and TypeScript in the group project. I rate myself four out of five in programming and design.</w:t>
      </w:r>
    </w:p>
    <w:p>
      <w:pPr>
        <w:spacing w:after="200"/>
      </w:pPr>
      <w:r>
        <w:t xml:space="preserve"> </w:t>
      </w:r>
    </w:p>
    <w:p>
      <w:pPr>
        <w:spacing w:after="120"/>
        <w:jc w:val="left"/>
      </w:pPr>
      <w:r>
        <w:rPr>
          <w:b/>
          <w:bCs/>
        </w:rPr>
        <w:t xml:space="preserve">Areas of moderate strength.</w:t>
      </w:r>
      <w:r>
        <w:t xml:space="preserve"> My understanding of databases and systems is adequate (three out of five) because I have designed schemas for projects but not operated large production systems.</w:t>
      </w:r>
    </w:p>
    <w:p>
      <w:pPr>
        <w:spacing w:after="200"/>
      </w:pPr>
      <w:r>
        <w:t xml:space="preserve"> </w:t>
      </w:r>
    </w:p>
    <w:p>
      <w:pPr>
        <w:spacing w:after="120"/>
        <w:jc w:val="left"/>
      </w:pPr>
      <w:r>
        <w:rPr>
          <w:b/>
          <w:bCs/>
        </w:rPr>
        <w:t xml:space="preserve">Weaknesses.</w:t>
      </w:r>
      <w:r>
        <w:t xml:space="preserve"> Automated testing and continuous integration received limited practice (two out of five). Theoretical depth, especially in mathematics and algorithms, is passable but not deep (three out of five).</w:t>
      </w:r>
    </w:p>
    <w:p>
      <w:pPr>
        <w:spacing w:after="200"/>
      </w:pPr>
      <w:r>
        <w:t xml:space="preserve"> </w:t>
      </w:r>
    </w:p>
    <w:p>
      <w:pPr>
        <w:pStyle w:val="Heading3"/>
        <w:spacing w:after="200"/>
        <w:jc w:val="left"/>
      </w:pPr>
      <w:r>
        <w:t xml:space="preserve">4.2 Personal and Professional Development</w:t>
      </w:r>
    </w:p>
    <w:p>
      <w:pPr>
        <w:spacing w:after="200"/>
      </w:pPr>
      <w:r>
        <w:t xml:space="preserve"> </w:t>
      </w:r>
    </w:p>
    <w:p>
      <w:pPr>
        <w:spacing w:after="120"/>
        <w:jc w:val="left"/>
      </w:pPr>
      <w:r>
        <w:rPr>
          <w:b/>
          <w:bCs/>
        </w:rPr>
        <w:t xml:space="preserve">Teamwork and communication (three out of five).</w:t>
      </w:r>
      <w:r>
        <w:t xml:space="preserve"> Group work and shared discussion documents taught me to negotiate requirements, divide tasks and use version control collaboratively. I still tend to default to solving problems alone when deadlines tighten.</w:t>
      </w:r>
    </w:p>
    <w:p>
      <w:pPr>
        <w:spacing w:after="200"/>
      </w:pPr>
      <w:r>
        <w:t xml:space="preserve"> </w:t>
      </w:r>
    </w:p>
    <w:p>
      <w:pPr>
        <w:spacing w:after="120"/>
        <w:jc w:val="left"/>
      </w:pPr>
      <w:r>
        <w:rPr>
          <w:b/>
          <w:bCs/>
        </w:rPr>
        <w:t xml:space="preserve">Time management (three out of five).</w:t>
      </w:r>
      <w:r>
        <w:t xml:space="preserve"> Heavy workloads taught resilience, yet some deadlines were met through late effort rather than planning.</w:t>
      </w:r>
    </w:p>
    <w:p>
      <w:pPr>
        <w:spacing w:after="200"/>
      </w:pPr>
      <w:r>
        <w:t xml:space="preserve"> </w:t>
      </w:r>
    </w:p>
    <w:p>
      <w:pPr>
        <w:spacing w:after="120"/>
        <w:jc w:val="left"/>
      </w:pPr>
      <w:r>
        <w:rPr>
          <w:b/>
          <w:bCs/>
        </w:rPr>
        <w:t xml:space="preserve">Networking and leadership (two out of five).</w:t>
      </w:r>
      <w:r>
        <w:t xml:space="preserve"> I have few industry contacts and have held few formal leadership roles. This is the clearest imbalance between my technical and social capital.</w:t>
      </w:r>
    </w:p>
    <w:p>
      <w:pPr>
        <w:spacing w:after="200"/>
      </w:pPr>
      <w:r>
        <w:t xml:space="preserve"> </w:t>
      </w:r>
    </w:p>
    <w:p>
      <w:pPr>
        <w:spacing w:after="120"/>
        <w:jc w:val="left"/>
      </w:pPr>
      <w:r>
        <w:rPr>
          <w:b/>
          <w:bCs/>
        </w:rPr>
        <w:t xml:space="preserve">Financial and business literacy (two out of five).</w:t>
      </w:r>
      <w:r>
        <w:t xml:space="preserve"> I have not yet priced, marketed or funded a product, which matters for my entrepreneurial goal.</w:t>
      </w:r>
    </w:p>
    <w:p>
      <w:pPr>
        <w:spacing w:after="200"/>
      </w:pPr>
      <w:r>
        <w:t xml:space="preserve"> </w:t>
      </w:r>
    </w:p>
    <w:p>
      <w:pPr>
        <w:pStyle w:val="Heading3"/>
        <w:spacing w:after="200"/>
        <w:jc w:val="left"/>
      </w:pPr>
      <w:r>
        <w:t xml:space="preserve">4.3 Summary of the Audit</w:t>
      </w:r>
    </w:p>
    <w:p>
      <w:pPr>
        <w:spacing w:after="200"/>
      </w:pPr>
      <w:r>
        <w:t xml:space="preserve"> </w:t>
      </w:r>
    </w:p>
    <w:p>
      <w:pPr>
        <w:spacing w:after="120"/>
        <w:jc w:val="left"/>
      </w:pPr>
      <w:r>
        <w:t xml:space="preserve">University strengthened my technical foundation, discipline and ability to work in teams. It gave me less exposure to industry practice, networking and business skills. This pattern is common, since academic programmes emphasise knowledge while employers reward demonstrated application (Kolb, 1984).</w:t>
      </w:r>
    </w:p>
    <w:p>
      <w:pPr>
        <w:spacing w:after="200"/>
      </w:pPr>
      <w:r>
        <w:t xml:space="preserve"> </w:t>
      </w:r>
    </w:p>
    <w:p>
      <w:pPr>
        <w:pStyle w:val="Heading2"/>
        <w:spacing w:after="200"/>
        <w:jc w:val="left"/>
      </w:pPr>
      <w:r>
        <w:t xml:space="preserve">5. Gap Analysis</w:t>
      </w:r>
    </w:p>
    <w:p>
      <w:pPr>
        <w:spacing w:after="200"/>
      </w:pPr>
      <w:r>
        <w:t xml:space="preserve"> </w:t>
      </w:r>
    </w:p>
    <w:p>
      <w:pPr>
        <w:spacing w:after="120"/>
        <w:jc w:val="left"/>
      </w:pPr>
      <w:r>
        <w:t xml:space="preserve">Comparing where I am with where I want to be reveals five gaps.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2990"/>
        <w:gridCol w:w="4030"/>
      </w:tblGrid>
      <w:tr>
        <w:trPr>
          <w:tblHeader/>
        </w:trPr>
        <w:tc>
          <w:p>
            <w:pPr>
              <w:jc w:val="left"/>
            </w:pPr>
            <w:r>
              <w:rPr>
                <w:b/>
                <w:bCs/>
              </w:rPr>
              <w:t xml:space="preserve">Gap</w:t>
            </w:r>
          </w:p>
        </w:tc>
        <w:tc>
          <w:p>
            <w:pPr>
              <w:jc w:val="left"/>
            </w:pPr>
            <w:r>
              <w:rPr>
                <w:b/>
                <w:bCs/>
              </w:rPr>
              <w:t xml:space="preserve">Current state</w:t>
            </w:r>
          </w:p>
        </w:tc>
        <w:tc>
          <w:p>
            <w:pPr>
              <w:jc w:val="left"/>
            </w:pPr>
            <w:r>
              <w:rPr>
                <w:b/>
                <w:bCs/>
              </w:rPr>
              <w:t xml:space="preserve">Required state</w:t>
            </w:r>
          </w:p>
        </w:tc>
      </w:tr>
      <w:tr>
        <w:tc>
          <w:p>
            <w:pPr>
              <w:jc w:val="left"/>
            </w:pPr>
            <w:r>
              <w:t xml:space="preserve">Industry exposure</w:t>
            </w:r>
          </w:p>
        </w:tc>
        <w:tc>
          <w:p>
            <w:pPr>
              <w:jc w:val="left"/>
            </w:pPr>
            <w:r>
              <w:t xml:space="preserve">No internship or work experience</w:t>
            </w:r>
          </w:p>
        </w:tc>
        <w:tc>
          <w:p>
            <w:pPr>
              <w:jc w:val="left"/>
            </w:pPr>
            <w:r>
              <w:t xml:space="preserve">At least one internship or junior role</w:t>
            </w:r>
          </w:p>
        </w:tc>
      </w:tr>
      <w:tr>
        <w:tc>
          <w:p>
            <w:pPr>
              <w:jc w:val="left"/>
            </w:pPr>
            <w:r>
              <w:t xml:space="preserve">Testing and DevOps</w:t>
            </w:r>
          </w:p>
        </w:tc>
        <w:tc>
          <w:p>
            <w:pPr>
              <w:jc w:val="left"/>
            </w:pPr>
            <w:r>
              <w:t xml:space="preserve">Basic practice</w:t>
            </w:r>
          </w:p>
        </w:tc>
        <w:tc>
          <w:p>
            <w:pPr>
              <w:jc w:val="left"/>
            </w:pPr>
            <w:r>
              <w:t xml:space="preserve">Confident with automated tests, CI/CD and cloud deployment</w:t>
            </w:r>
          </w:p>
        </w:tc>
      </w:tr>
      <w:tr>
        <w:tc>
          <w:p>
            <w:pPr>
              <w:jc w:val="left"/>
            </w:pPr>
            <w:r>
              <w:t xml:space="preserve">Professional network</w:t>
            </w:r>
          </w:p>
        </w:tc>
        <w:tc>
          <w:p>
            <w:pPr>
              <w:jc w:val="left"/>
            </w:pPr>
            <w:r>
              <w:t xml:space="preserve">Few contacts</w:t>
            </w:r>
          </w:p>
        </w:tc>
        <w:tc>
          <w:p>
            <w:pPr>
              <w:jc w:val="left"/>
            </w:pPr>
            <w:r>
              <w:t xml:space="preserve">A mentor and an active professional community</w:t>
            </w:r>
          </w:p>
        </w:tc>
      </w:tr>
      <w:tr>
        <w:tc>
          <w:p>
            <w:pPr>
              <w:jc w:val="left"/>
            </w:pPr>
            <w:r>
              <w:t xml:space="preserve">Business skills</w:t>
            </w:r>
          </w:p>
        </w:tc>
        <w:tc>
          <w:p>
            <w:pPr>
              <w:jc w:val="left"/>
            </w:pPr>
            <w:r>
              <w:t xml:space="preserve">Minimal</w:t>
            </w:r>
          </w:p>
        </w:tc>
        <w:tc>
          <w:p>
            <w:pPr>
              <w:jc w:val="left"/>
            </w:pPr>
            <w:r>
              <w:t xml:space="preserve">Able to validate a market, price a product and pitch</w:t>
            </w:r>
          </w:p>
        </w:tc>
      </w:tr>
      <w:tr>
        <w:tc>
          <w:p>
            <w:pPr>
              <w:jc w:val="left"/>
            </w:pPr>
            <w:r>
              <w:t xml:space="preserve">Visibility</w:t>
            </w:r>
          </w:p>
        </w:tc>
        <w:tc>
          <w:p>
            <w:pPr>
              <w:jc w:val="left"/>
            </w:pPr>
            <w:r>
              <w:t xml:space="preserve">Under-developed portfolio</w:t>
            </w:r>
          </w:p>
        </w:tc>
        <w:tc>
          <w:p>
            <w:pPr>
              <w:jc w:val="left"/>
            </w:pPr>
            <w:r>
              <w:t xml:space="preserve">Public, polished portfolio and profile</w:t>
            </w:r>
          </w:p>
        </w:tc>
      </w:tr>
    </w:tbl>
    <w:p>
      <w:pPr>
        <w:spacing w:before="240"/>
      </w:pPr>
      <w:r>
        <w:t xml:space="preserve"> </w:t>
      </w:r>
    </w:p>
    <w:p>
      <w:pPr>
        <w:spacing w:after="200"/>
      </w:pPr>
      <w:r>
        <w:t xml:space="preserve"> </w:t>
      </w:r>
    </w:p>
    <w:p>
      <w:pPr>
        <w:spacing w:after="120"/>
        <w:jc w:val="left"/>
      </w:pPr>
      <w:r>
        <w:t xml:space="preserve">Dweck (2006) shows that people who treat gaps as learnable, rather than fixed, improve faster. I therefore treat each gap as a training target rather than a verdict.</w:t>
      </w:r>
    </w:p>
    <w:p>
      <w:pPr>
        <w:spacing w:after="200"/>
      </w:pPr>
      <w:r>
        <w:t xml:space="preserve"> </w:t>
      </w:r>
    </w:p>
    <w:p>
      <w:pPr>
        <w:pStyle w:val="Heading2"/>
        <w:spacing w:after="200"/>
        <w:jc w:val="left"/>
      </w:pPr>
      <w:r>
        <w:t xml:space="preserve">6. Career Path and Entrepreneurial Dream</w:t>
      </w:r>
    </w:p>
    <w:p>
      <w:pPr>
        <w:spacing w:after="200"/>
      </w:pPr>
      <w:r>
        <w:t xml:space="preserve"> </w:t>
      </w:r>
    </w:p>
    <w:p>
      <w:pPr>
        <w:pStyle w:val="Heading3"/>
        <w:spacing w:after="200"/>
        <w:jc w:val="left"/>
      </w:pPr>
      <w:r>
        <w:t xml:space="preserve">6.1 Career Path</w:t>
      </w:r>
    </w:p>
    <w:p>
      <w:pPr>
        <w:spacing w:after="200"/>
      </w:pPr>
      <w:r>
        <w:t xml:space="preserve"> </w:t>
      </w:r>
    </w:p>
    <w:p>
      <w:pPr>
        <w:spacing w:after="120"/>
        <w:jc w:val="left"/>
      </w:pPr>
      <w:r>
        <w:t xml:space="preserve">My intended path moves from Junior Software Engineer, to Mid-level Full-stack Engineer, to Technical Lead or Founder. Early roles will build industry habits such as code review, testing and deployment. Later roles will build leadership and product judgment.</w:t>
      </w:r>
    </w:p>
    <w:p>
      <w:pPr>
        <w:spacing w:after="200"/>
      </w:pPr>
      <w:r>
        <w:t xml:space="preserve"> </w:t>
      </w:r>
    </w:p>
    <w:p>
      <w:pPr>
        <w:pStyle w:val="Heading3"/>
        <w:spacing w:after="200"/>
        <w:jc w:val="left"/>
      </w:pPr>
      <w:r>
        <w:t xml:space="preserve">6.2 Entrepreneurial Dream</w:t>
      </w:r>
    </w:p>
    <w:p>
      <w:pPr>
        <w:spacing w:after="200"/>
      </w:pPr>
      <w:r>
        <w:t xml:space="preserve"> </w:t>
      </w:r>
    </w:p>
    <w:p>
      <w:pPr>
        <w:spacing w:after="120"/>
        <w:jc w:val="left"/>
      </w:pPr>
      <w:r>
        <w:t xml:space="preserve">I intend to grow an EdTech venture from the Peer Tutoring and Study Group Matcher idea. The problem is one I have lived: students struggle to find suitable peers to study with. The product is a web platform that matches learners by subject, availability and learning goals. The Lean Startup approach (Ries, 2011) recommends building a minimum viable product, measuring real use and learning before scaling, and that is how I will proceed. I will use the Business Model Canvas (Osterwalder &amp; Pigneur, 2010) to test who the customers are, what value we offer and how revenue will work, for example through institutional licences or premium tutoring features.</w:t>
      </w:r>
    </w:p>
    <w:p>
      <w:pPr>
        <w:spacing w:after="200"/>
      </w:pPr>
      <w:r>
        <w:t xml:space="preserve"> </w:t>
      </w:r>
    </w:p>
    <w:p>
      <w:pPr>
        <w:pStyle w:val="Heading2"/>
        <w:spacing w:after="200"/>
        <w:jc w:val="left"/>
      </w:pPr>
      <w:r>
        <w:t xml:space="preserve">7. Five-Year Action Plan (2026–2031)</w:t>
      </w:r>
    </w:p>
    <w:p>
      <w:pPr>
        <w:spacing w:after="200"/>
      </w:pPr>
      <w:r>
        <w:t xml:space="preserve"> </w:t>
      </w:r>
    </w:p>
    <w:p>
      <w:pPr>
        <w:spacing w:after="120"/>
        <w:jc w:val="left"/>
      </w:pPr>
      <w:r>
        <w:rPr>
          <w:b/>
          <w:bCs/>
        </w:rPr>
        <w:t xml:space="preserve">Year 1 (2026–2027): Foundation.</w:t>
      </w:r>
      <w:r>
        <w:t xml:space="preserve"> Graduate, obtain an internship or junior position, publish a portfolio, and deliberately practise testing and CI/CD. I will apply the practice of deep, focused work (Newport, 2016) to study blocks without distraction.</w:t>
      </w:r>
    </w:p>
    <w:p>
      <w:pPr>
        <w:spacing w:after="200"/>
      </w:pPr>
      <w:r>
        <w:t xml:space="preserve"> </w:t>
      </w:r>
    </w:p>
    <w:p>
      <w:pPr>
        <w:spacing w:after="120"/>
        <w:jc w:val="left"/>
      </w:pPr>
      <w:r>
        <w:rPr>
          <w:b/>
          <w:bCs/>
        </w:rPr>
        <w:t xml:space="preserve">Year 2 (2027–2028): Growth.</w:t>
      </w:r>
      <w:r>
        <w:t xml:space="preserve"> Earn a cloud certification, make at least three open-source contributions, and find a mentor in the industry. Attend at least two tech community events each semester to build the network.</w:t>
      </w:r>
    </w:p>
    <w:p>
      <w:pPr>
        <w:spacing w:after="200"/>
      </w:pPr>
      <w:r>
        <w:t xml:space="preserve"> </w:t>
      </w:r>
    </w:p>
    <w:p>
      <w:pPr>
        <w:spacing w:after="120"/>
        <w:jc w:val="left"/>
      </w:pPr>
      <w:r>
        <w:rPr>
          <w:b/>
          <w:bCs/>
        </w:rPr>
        <w:t xml:space="preserve">Year 3 (2028–2029): Launch.</w:t>
      </w:r>
      <w:r>
        <w:t xml:space="preserve"> Interview prospective users, build the EdTech MVP on evenings and weekends, release it to a pilot group, and gather feedback.</w:t>
      </w:r>
    </w:p>
    <w:p>
      <w:pPr>
        <w:spacing w:after="200"/>
      </w:pPr>
      <w:r>
        <w:t xml:space="preserve"> </w:t>
      </w:r>
    </w:p>
    <w:p>
      <w:pPr>
        <w:spacing w:after="120"/>
        <w:jc w:val="left"/>
      </w:pPr>
      <w:r>
        <w:rPr>
          <w:b/>
          <w:bCs/>
        </w:rPr>
        <w:t xml:space="preserve">Year 4 (2029–2030): Scale.</w:t>
      </w:r>
      <w:r>
        <w:t xml:space="preserve"> Reach the first 1,000 active users, recruit a small team or co-founder, and explore funding such as grants, incubators or angel investors.</w:t>
      </w:r>
    </w:p>
    <w:p>
      <w:pPr>
        <w:spacing w:after="200"/>
      </w:pPr>
      <w:r>
        <w:t xml:space="preserve"> </w:t>
      </w:r>
    </w:p>
    <w:p>
      <w:pPr>
        <w:spacing w:after="120"/>
        <w:jc w:val="left"/>
      </w:pPr>
      <w:r>
        <w:rPr>
          <w:b/>
          <w:bCs/>
        </w:rPr>
        <w:t xml:space="preserve">Year 5 (2030–2031): Lead.</w:t>
      </w:r>
      <w:r>
        <w:t xml:space="preserve"> Step into a senior or lead position, or work full-time on the venture, while mentoring at least five junior developers.</w:t>
      </w:r>
    </w:p>
    <w:p>
      <w:pPr>
        <w:spacing w:after="200"/>
      </w:pPr>
      <w:r>
        <w:t xml:space="preserve"> </w:t>
      </w:r>
    </w:p>
    <w:p>
      <w:pPr>
        <w:pStyle w:val="Heading2"/>
        <w:spacing w:after="200"/>
        <w:jc w:val="left"/>
      </w:pPr>
      <w:r>
        <w:t xml:space="preserve">8. Monitoring, Risks and Accountability</w:t>
      </w:r>
    </w:p>
    <w:p>
      <w:pPr>
        <w:spacing w:after="200"/>
      </w:pPr>
      <w:r>
        <w:t xml:space="preserve"> </w:t>
      </w:r>
    </w:p>
    <w:p>
      <w:pPr>
        <w:spacing w:after="120"/>
        <w:jc w:val="left"/>
      </w:pPr>
      <w:r>
        <w:t xml:space="preserve">I will review progress every quarter by re-scoring the audit categories and checking the objectives. Indicators include a job secured, certifications earned, users acquired and people mentored.</w:t>
      </w:r>
    </w:p>
    <w:p>
      <w:pPr>
        <w:spacing w:after="200"/>
      </w:pPr>
      <w:r>
        <w:t xml:space="preserve"> </w:t>
      </w:r>
    </w:p>
    <w:p>
      <w:pPr>
        <w:spacing w:after="120"/>
        <w:jc w:val="left"/>
      </w:pPr>
      <w:r>
        <w:t xml:space="preserve">Main risks are burnout, funding shortages and skill drift. Mitigation includes fixed rest routines, a savings plan and a weekly learning habit. I will also share the plan with a mentor and a peer who will hold me accountable.</w:t>
      </w:r>
    </w:p>
    <w:p>
      <w:pPr>
        <w:spacing w:after="200"/>
      </w:pPr>
      <w:r>
        <w:t xml:space="preserve"> </w:t>
      </w:r>
    </w:p>
    <w:p>
      <w:pPr>
        <w:pStyle w:val="Heading2"/>
        <w:spacing w:after="200"/>
        <w:jc w:val="left"/>
      </w:pPr>
      <w:r>
        <w:t xml:space="preserve">9. Conclusion</w:t>
      </w:r>
    </w:p>
    <w:p>
      <w:pPr>
        <w:spacing w:after="200"/>
      </w:pPr>
      <w:r>
        <w:t xml:space="preserve"> </w:t>
      </w:r>
    </w:p>
    <w:p>
      <w:pPr>
        <w:spacing w:after="120"/>
        <w:jc w:val="left"/>
      </w:pPr>
      <w:r>
        <w:t xml:space="preserve">This reflection shows that university has given me a strong technical base and valuable teamwork experience, while exposing gaps in industry exposure, testing, networking and business skill. My vision, brand and action plan translate those findings into steps I can begin immediately. The key lesson is that reflection matters only when it leads to action. I intend to keep auditing myself honestly and to keep building.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References</w:t>
      </w:r>
    </w:p>
    <w:p>
      <w:pPr>
        <w:spacing w:after="200"/>
      </w:pPr>
      <w:r>
        <w:t xml:space="preserve"> </w:t>
      </w:r>
    </w:p>
    <w:p>
      <w:pPr>
        <w:spacing w:after="120"/>
        <w:jc w:val="left"/>
      </w:pPr>
      <w:r>
        <w:t xml:space="preserve">Covey, S. R. (1989). </w:t>
      </w:r>
      <w:r>
        <w:rPr>
          <w:i/>
          <w:iCs/>
        </w:rPr>
        <w:t xml:space="preserve">The 7 habits of highly effective people</w:t>
      </w:r>
      <w:r>
        <w:t xml:space="preserve">. Free Press.</w:t>
      </w:r>
    </w:p>
    <w:p>
      <w:pPr>
        <w:spacing w:after="200"/>
      </w:pPr>
      <w:r>
        <w:t xml:space="preserve"> </w:t>
      </w:r>
    </w:p>
    <w:p>
      <w:pPr>
        <w:spacing w:after="120"/>
        <w:jc w:val="left"/>
      </w:pPr>
      <w:r>
        <w:t xml:space="preserve">Doran, G. T. (1981). There's a S.M.A.R.T. way to write management's goals and objectives. </w:t>
      </w:r>
      <w:r>
        <w:rPr>
          <w:i/>
          <w:iCs/>
        </w:rPr>
        <w:t xml:space="preserve">Management Review, 70</w:t>
      </w:r>
      <w:r>
        <w:t xml:space="preserve">(11), 35–36.</w:t>
      </w:r>
    </w:p>
    <w:p>
      <w:pPr>
        <w:spacing w:after="200"/>
      </w:pPr>
      <w:r>
        <w:t xml:space="preserve"> </w:t>
      </w:r>
    </w:p>
    <w:p>
      <w:pPr>
        <w:spacing w:after="120"/>
        <w:jc w:val="left"/>
      </w:pPr>
      <w:r>
        <w:t xml:space="preserve">Dweck, C. S. (2006). </w:t>
      </w:r>
      <w:r>
        <w:rPr>
          <w:i/>
          <w:iCs/>
        </w:rPr>
        <w:t xml:space="preserve">Mindset: The new psychology of success</w:t>
      </w:r>
      <w:r>
        <w:t xml:space="preserve">. Random House.</w:t>
      </w:r>
    </w:p>
    <w:p>
      <w:pPr>
        <w:spacing w:after="200"/>
      </w:pPr>
      <w:r>
        <w:t xml:space="preserve"> </w:t>
      </w:r>
    </w:p>
    <w:p>
      <w:pPr>
        <w:spacing w:after="120"/>
        <w:jc w:val="left"/>
      </w:pPr>
      <w:r>
        <w:t xml:space="preserve">Gibbs, G. (1988). </w:t>
      </w:r>
      <w:r>
        <w:rPr>
          <w:i/>
          <w:iCs/>
        </w:rPr>
        <w:t xml:space="preserve">Learning by doing: A guide to teaching and learning methods</w:t>
      </w:r>
      <w:r>
        <w:t xml:space="preserve">. Further Education Unit, Oxford Polytechnic.</w:t>
      </w:r>
    </w:p>
    <w:p>
      <w:pPr>
        <w:spacing w:after="200"/>
      </w:pPr>
      <w:r>
        <w:t xml:space="preserve"> </w:t>
      </w:r>
    </w:p>
    <w:p>
      <w:pPr>
        <w:spacing w:after="120"/>
        <w:jc w:val="left"/>
      </w:pPr>
      <w:r>
        <w:t xml:space="preserve">Kolb, D. A. (1984). </w:t>
      </w:r>
      <w:r>
        <w:rPr>
          <w:i/>
          <w:iCs/>
        </w:rPr>
        <w:t xml:space="preserve">Experiential learning: Experience as the source of learning and development</w:t>
      </w:r>
      <w:r>
        <w:t xml:space="preserve">. Prentice Hall.</w:t>
      </w:r>
    </w:p>
    <w:p>
      <w:pPr>
        <w:spacing w:after="200"/>
      </w:pPr>
      <w:r>
        <w:t xml:space="preserve"> </w:t>
      </w:r>
    </w:p>
    <w:p>
      <w:pPr>
        <w:spacing w:after="120"/>
        <w:jc w:val="left"/>
      </w:pPr>
      <w:r>
        <w:t xml:space="preserve">Newport, C. (2016). </w:t>
      </w:r>
      <w:r>
        <w:rPr>
          <w:i/>
          <w:iCs/>
        </w:rPr>
        <w:t xml:space="preserve">Deep work: Rules for focused success in a distracted world</w:t>
      </w:r>
      <w:r>
        <w:t xml:space="preserve">. Grand Central Publishing.</w:t>
      </w:r>
    </w:p>
    <w:p>
      <w:pPr>
        <w:spacing w:after="200"/>
      </w:pPr>
      <w:r>
        <w:t xml:space="preserve"> </w:t>
      </w:r>
    </w:p>
    <w:p>
      <w:pPr>
        <w:spacing w:after="120"/>
        <w:jc w:val="left"/>
      </w:pPr>
      <w:r>
        <w:t xml:space="preserve">Osterwalder, A., &amp; Pigneur, Y. (2010). </w:t>
      </w:r>
      <w:r>
        <w:rPr>
          <w:i/>
          <w:iCs/>
        </w:rPr>
        <w:t xml:space="preserve">Business model generation</w:t>
      </w:r>
      <w:r>
        <w:t xml:space="preserve">. Wiley.</w:t>
      </w:r>
    </w:p>
    <w:p>
      <w:pPr>
        <w:spacing w:after="200"/>
      </w:pPr>
      <w:r>
        <w:t xml:space="preserve"> </w:t>
      </w:r>
    </w:p>
    <w:p>
      <w:pPr>
        <w:spacing w:after="120"/>
        <w:jc w:val="left"/>
      </w:pPr>
      <w:r>
        <w:t xml:space="preserve">Ries, E. (2011). </w:t>
      </w:r>
      <w:r>
        <w:rPr>
          <w:i/>
          <w:iCs/>
        </w:rPr>
        <w:t xml:space="preserve">The lean startup</w:t>
      </w:r>
      <w:r>
        <w:t xml:space="preserve">. Crown Business.</w:t>
      </w:r>
    </w:p>
    <w:p>
      <w:pPr>
        <w:spacing w:after="200"/>
      </w:pPr>
      <w:r>
        <w:t xml:space="preserve"> </w:t>
      </w:r>
    </w:p>
    <w:p>
      <w:pPr>
        <w:spacing w:after="120"/>
        <w:jc w:val="left"/>
      </w:pPr>
      <w:r>
        <w:t xml:space="preserve">Schön, D. A. (1983). </w:t>
      </w:r>
      <w:r>
        <w:rPr>
          <w:i/>
          <w:iCs/>
        </w:rPr>
        <w:t xml:space="preserve">The reflective practitioner: How professionals think in action</w:t>
      </w:r>
      <w:r>
        <w:t xml:space="preserve">. Basic Books.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2026-10-01T08:31:54.060Z</dcterms:created>
  <dcterms:modified xsi:type="dcterms:W3CDTF">2026-10-01T08:31:54.060Z</dcterms:modified>
</cp:coreProperties>
</file>

<file path=docProps/custom.xml><?xml version="1.0" encoding="utf-8"?>
<Properties xmlns="http://schemas.openxmlformats.org/officeDocument/2006/custom-properties" xmlns:vt="http://schemas.openxmlformats.org/officeDocument/2006/docPropsVTypes"/>
</file>