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osicionami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online de recortables infantiles en PDF llamada </w:t>
      </w:r>
      <w:r>
        <w:rPr>
          <w:b/>
        </w:rPr>
        <w:t>recortabl.es</w:t>
      </w:r>
      <w:r>
        <w:t>. Permite explorar un catálogo de productos por categorías, ver detalles de cada recortable, descargar PDFs, registrarse, iniciar sesión y contactar. Además, incluye un panel de administración completo (CRUD de categorías y productos) y un sistema de SEO avanzado con Open Graph, JSON-LD Schema.org, canonical URLs, sitemap.xml dinámico y logging de visitas. Todo ello usando PHP con SQLite como base de datos y un diseño visual limpio y responsive.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pPr>
        <w:spacing w:before="40"/>
      </w:pPr>
    </w:p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pPr>
        <w:spacing w:before="40"/>
      </w:pPr>
    </w:p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spacing w:before="40"/>
      </w:pPr>
    </w:p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pPr>
        <w:spacing w:before="40"/>
      </w:pPr>
    </w:p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osicionami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