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Token Minimizer 🎓</w:t>
      </w:r>
    </w:p>
    <w:p>
      <w:pPr>
        <w:shd w:fill="FFF3CD" w:val="clear"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guajes_de_Marcas_Extra_-_TokenMinimiz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https://mutenros.github.io/TokenMinimizer/ (https://mutenros.github.io/TokenMinimizer/)</w:t>
      </w:r>
    </w:p>
    <w:p>
      <w:pPr>
        <w:pStyle w:val="Heading2"/>
      </w:pPr>
      <w:r>
        <w:t>Introducción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Token Minimizer is a client-side web tool that </w:t>
      </w:r>
      <w:r>
        <w:rPr>
          <w:b/>
        </w:rPr>
        <w:t>reduces AI prompt costs by 40-60%</w:t>
      </w:r>
      <w:r>
        <w:t xml:space="preserve"> by translating prompts into high-density Chinese (logograms) or stripping filler words. Students and developers who interact frequently with GPT-4 and other token-billed models can paste their prompts, press one button, and get back a compressed version that the AI understands perfectly — at a fraction of the token cost. The entire pipeline runs in the browser with zero backend, leveraging ES module imports, free translation APIs, and the official GPT-4 tokenizer.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HTML Structure — Semantic Dual-Panel Layout</w:t>
      </w:r>
    </w:p>
    <w:p>
      <w:r>
        <w:t xml:space="preserve">The page is a single </w:t>
      </w:r>
      <w:r>
        <w:rPr>
          <w:rFonts w:ascii="Consolas" w:hAnsi="Consolas"/>
          <w:color w:val="C7254E"/>
          <w:sz w:val="18"/>
        </w:rPr>
        <w:t>index.html</w:t>
      </w:r>
      <w:r>
        <w:t xml:space="preserve"> (107 lines) organized as a vertical flex column inside </w:t>
      </w:r>
      <w:r>
        <w:rPr>
          <w:rFonts w:ascii="Consolas" w:hAnsi="Consolas"/>
          <w:color w:val="C7254E"/>
          <w:sz w:val="18"/>
        </w:rPr>
        <w:t>.app-container</w:t>
      </w:r>
      <w:r>
        <w:t xml:space="preserve">. The header contains the 🎓 branding and a live tokenizer status indicator. A collapsible </w:t>
      </w:r>
      <w:r>
        <w:rPr>
          <w:rFonts w:ascii="Consolas" w:hAnsi="Consolas"/>
          <w:color w:val="C7254E"/>
          <w:sz w:val="18"/>
        </w:rPr>
        <w:t>&lt;details&gt;</w:t>
      </w:r>
      <w:r>
        <w:t xml:space="preserve"> mission-box educates users on why Chinese saves tokens. The main area splits into two symmetric panels — input and output — each with its own header, textarea, token counter, and action buttons.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&lt;section class="mission-box"&gt;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&lt;details&gt;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&lt;summary&gt;💡 &lt;strong&gt;How does this save money?&lt;/strong&gt; (Click to learn)&lt;/summary&gt;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&lt;div class="mission-content"&gt;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&lt;p&gt;AI models (like GPT-4) charge by "tokens".&lt;/p&gt;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&lt;ul&gt;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&lt;li&gt;&lt;strong&gt;English/Spanish&lt;/strong&gt; are inefficient (1 word ≈ 1.3 tokens).&lt;/li&gt;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&lt;li&gt;&lt;strong&gt;Chinese (Logograms)&lt;/strong&gt; is dense (1 sentence ≈ few tokens).&lt;/li&gt;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&lt;/ul&gt;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&lt;/details&gt;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&lt;/section&gt;</w:t>
            </w:r>
          </w:p>
        </w:tc>
      </w:tr>
    </w:tbl>
    <w:p>
      <w:pPr>
        <w:spacing w:before="40"/>
      </w:pPr>
    </w:p>
    <w:p>
      <w:r>
        <w:t>The input panel offers a language selector (</w:t>
      </w:r>
      <w:r>
        <w:rPr>
          <w:rFonts w:ascii="Consolas" w:hAnsi="Consolas"/>
          <w:color w:val="C7254E"/>
          <w:sz w:val="18"/>
        </w:rPr>
        <w:t>auto/es/en/fr/pt</w:t>
      </w:r>
      <w:r>
        <w:t xml:space="preserve">), a Nuclear Mode toggle, and the "MINIMIZE TOKENS ➔" button. The output panel shows a savings badge, a read-only textarea, and Copy / Save </w:t>
      </w:r>
      <w:r>
        <w:rPr>
          <w:rFonts w:ascii="Consolas" w:hAnsi="Consolas"/>
          <w:color w:val="C7254E"/>
          <w:sz w:val="18"/>
        </w:rPr>
        <w:t>.toon</w:t>
      </w:r>
      <w:r>
        <w:t xml:space="preserve"> buttons. Open Graph meta tags and </w:t>
      </w:r>
      <w:r>
        <w:rPr>
          <w:rFonts w:ascii="Consolas" w:hAnsi="Consolas"/>
          <w:color w:val="C7254E"/>
          <w:sz w:val="18"/>
        </w:rPr>
        <w:t>aria-label</w:t>
      </w:r>
      <w:r>
        <w:t xml:space="preserve"> attributes improve discoverability and accessibility.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CSS Design System — GitHub-Inspired Dark Theme</w:t>
      </w:r>
    </w:p>
    <w:p>
      <w:r>
        <w:t xml:space="preserve">All colors are driven by CSS custom properties on </w:t>
      </w:r>
      <w:r>
        <w:rPr>
          <w:rFonts w:ascii="Consolas" w:hAnsi="Consolas"/>
          <w:color w:val="C7254E"/>
          <w:sz w:val="18"/>
        </w:rPr>
        <w:t>:root</w:t>
      </w:r>
      <w:r>
        <w:t>, creating a cohesive dark palette: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:root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--bg-dark: #0f1115;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--panel-bg: #161b22;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--border: #30363d;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--primary: #58a6ff;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--accent: #238636;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--danger: #da3633;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--font-mono: 'SFMono-Regular', Consolas, 'Liberation Mono', Menlo, monospace;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 xml:space="preserve">The two panels use </w:t>
      </w:r>
      <w:r>
        <w:rPr>
          <w:rFonts w:ascii="Consolas" w:hAnsi="Consolas"/>
          <w:color w:val="C7254E"/>
          <w:sz w:val="18"/>
        </w:rPr>
        <w:t>display: flex</w:t>
      </w:r>
      <w:r>
        <w:t xml:space="preserve"> with </w:t>
      </w:r>
      <w:r>
        <w:rPr>
          <w:rFonts w:ascii="Consolas" w:hAnsi="Consolas"/>
          <w:color w:val="C7254E"/>
          <w:sz w:val="18"/>
        </w:rPr>
        <w:t>flex: 1</w:t>
      </w:r>
      <w:r>
        <w:t xml:space="preserve"> for equal sizing, collapsing to column layout at 768 px via </w:t>
      </w:r>
      <w:r>
        <w:rPr>
          <w:rFonts w:ascii="Consolas" w:hAnsi="Consolas"/>
          <w:color w:val="C7254E"/>
          <w:sz w:val="18"/>
        </w:rPr>
        <w:t>@media</w:t>
      </w:r>
      <w:r>
        <w:t xml:space="preserve">. The </w:t>
      </w:r>
      <w:r>
        <w:rPr>
          <w:rFonts w:ascii="Consolas" w:hAnsi="Consolas"/>
          <w:color w:val="C7254E"/>
          <w:sz w:val="18"/>
        </w:rPr>
        <w:t>.savings-badge</w:t>
      </w:r>
      <w:r>
        <w:t xml:space="preserve"> class changes dynamically: </w:t>
      </w:r>
      <w:r>
        <w:rPr>
          <w:rFonts w:ascii="Consolas" w:hAnsi="Consolas"/>
          <w:color w:val="C7254E"/>
          <w:sz w:val="18"/>
        </w:rPr>
        <w:t>.positive</w:t>
      </w:r>
      <w:r>
        <w:t xml:space="preserve"> adds a green tint for savings, </w:t>
      </w:r>
      <w:r>
        <w:rPr>
          <w:rFonts w:ascii="Consolas" w:hAnsi="Consolas"/>
          <w:color w:val="C7254E"/>
          <w:sz w:val="18"/>
        </w:rPr>
        <w:t>.negative</w:t>
      </w:r>
      <w:r>
        <w:t xml:space="preserve"> switches to red for cost increases. A custom toggle switch replaces the native checkbox for Nuclear Mode, using </w:t>
      </w:r>
      <w:r>
        <w:rPr>
          <w:rFonts w:ascii="Consolas" w:hAnsi="Consolas"/>
          <w:color w:val="C7254E"/>
          <w:sz w:val="18"/>
        </w:rPr>
        <w:t>::before</w:t>
      </w:r>
      <w:r>
        <w:t xml:space="preserve"> pseudo-element positioning and </w:t>
      </w:r>
      <w:r>
        <w:rPr>
          <w:rFonts w:ascii="Consolas" w:hAnsi="Consolas"/>
          <w:color w:val="C7254E"/>
          <w:sz w:val="18"/>
        </w:rPr>
        <w:t>translateX</w:t>
      </w:r>
      <w:r>
        <w:t xml:space="preserve"> for the sliding animation.</w:t>
      </w:r>
    </w:p>
    <w:p>
      <w:r>
        <w:t xml:space="preserve">Accessibility additions include </w:t>
      </w:r>
      <w:r>
        <w:rPr>
          <w:rFonts w:ascii="Consolas" w:hAnsi="Consolas"/>
          <w:color w:val="C7254E"/>
          <w:sz w:val="18"/>
        </w:rPr>
        <w:t>*:focus-visible</w:t>
      </w:r>
      <w:r>
        <w:t xml:space="preserve"> with a </w:t>
      </w:r>
      <w:r>
        <w:rPr>
          <w:rFonts w:ascii="Consolas" w:hAnsi="Consolas"/>
          <w:color w:val="C7254E"/>
          <w:sz w:val="18"/>
        </w:rPr>
        <w:t>--primary</w:t>
      </w:r>
      <w:r>
        <w:t xml:space="preserve"> outline ring and </w:t>
      </w:r>
      <w:r>
        <w:rPr>
          <w:rFonts w:ascii="Consolas" w:hAnsi="Consolas"/>
          <w:color w:val="C7254E"/>
          <w:sz w:val="18"/>
        </w:rPr>
        <w:t>@media (prefers-reduced-motion: reduce)</w:t>
      </w:r>
      <w:r>
        <w:t xml:space="preserve"> to disable all transitions for users who request it.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Tiktoken Integration — Accurate GPT-4 Token Counting</w:t>
      </w:r>
    </w:p>
    <w:p>
      <w:r>
        <w:t xml:space="preserve">The application imports </w:t>
      </w:r>
      <w:r>
        <w:rPr>
          <w:rFonts w:ascii="Consolas" w:hAnsi="Consolas"/>
          <w:color w:val="C7254E"/>
          <w:sz w:val="18"/>
        </w:rPr>
        <w:t>encodingForModel</w:t>
      </w:r>
      <w:r>
        <w:t xml:space="preserve"> directly from a CDN as an ES module: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import { encodingForModel } from "https://cdn.jsdelivr.net/npm/js-tiktoken@1.0.10/+esm";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let enc = null;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(async () =&gt;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try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enc = encodingForModel("gpt-4");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els.status.textContent = "Logic Ready (Tiktoken Loaded)";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 catch (e)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els.status.textContent = "Offline Mode (Estimates Only)";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})();</w:t>
            </w:r>
          </w:p>
        </w:tc>
      </w:tr>
    </w:tbl>
    <w:p>
      <w:pPr>
        <w:spacing w:before="40"/>
      </w:pPr>
    </w:p>
    <w:p>
      <w:r>
        <w:t xml:space="preserve">The </w:t>
      </w:r>
      <w:r>
        <w:rPr>
          <w:rFonts w:ascii="Consolas" w:hAnsi="Consolas"/>
          <w:color w:val="C7254E"/>
          <w:sz w:val="18"/>
        </w:rPr>
        <w:t>count()</w:t>
      </w:r>
      <w:r>
        <w:t xml:space="preserve"> function uses the real tokenizer when available, falling back to </w:t>
      </w:r>
      <w:r>
        <w:rPr>
          <w:rFonts w:ascii="Consolas" w:hAnsi="Consolas"/>
          <w:color w:val="C7254E"/>
          <w:sz w:val="18"/>
        </w:rPr>
        <w:t>Math.ceil(text.length / 3)</w:t>
      </w:r>
      <w:r>
        <w:t xml:space="preserve"> for offline mode. This gives users real-time, accurate token counts as they type, just like the OpenAI tokenizer. The IIFE initialization runs at page load and updates the header status indicator between "Loading Logic..." → "Logic Ready" → or "Offline Mode."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SUFFIXES &amp; STOPWORDS — The Linguistic Strategy</w:t>
      </w:r>
    </w:p>
    <w:p>
      <w:r>
        <w:t>Two key data structures power the optimization:</w:t>
      </w:r>
    </w:p>
    <w:p>
      <w:r>
        <w:rPr>
          <w:b/>
        </w:rPr>
        <w:t>SUFFIXES</w:t>
      </w:r>
      <w:r>
        <w:t xml:space="preserve"> — ultra-short Chinese instructions appended after translation to tell the AI which language to reply in: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SUFFIXES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'es': '\n(用西语答)',   // "Reply in Spanish" — just 4 characters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'en': '\n(用英语答)',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'fr': '\n(用法语答)',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'pt': '\n(用葡语答)',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'auto': '\n(用原语答)'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};</w:t>
            </w:r>
          </w:p>
        </w:tc>
      </w:tr>
    </w:tbl>
    <w:p>
      <w:pPr>
        <w:spacing w:before="40"/>
      </w:pPr>
    </w:p>
    <w:p>
      <w:r>
        <w:rPr>
          <w:b/>
        </w:rPr>
        <w:t>STOPWORDS</w:t>
      </w:r>
      <w:r>
        <w:t xml:space="preserve"> — 60+ regex patterns covering articles, prepositions, pronouns, polite phrases, and be-verbs across English, Spanish, and French. These are the highest-frequency, lowest-meaning words that LLMs don't need to understand the prompt: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STOPWORDS = [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/\bplease\b/gi, /\bcould you\b/gi, /\bkindly\b/gi,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/\bpor favor\b/gi, /\bpodrías\b/gi,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/\bthe\b/gi, /\ba\b/gi, /\ban\b/gi,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/\bel\b/gi, /\bla\b/gi, /\blos\b/gi, /\blas\b/gi,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// ... 60+ patterns total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];</w:t>
            </w:r>
          </w:p>
        </w:tc>
      </w:tr>
    </w:tbl>
    <w:p>
      <w:pPr>
        <w:spacing w:before="40"/>
      </w:pPr>
    </w:p>
    <w:p>
      <w:r>
        <w:t xml:space="preserve">Every regex uses </w:t>
      </w:r>
      <w:r>
        <w:rPr>
          <w:rFonts w:ascii="Consolas" w:hAnsi="Consolas"/>
          <w:color w:val="C7254E"/>
          <w:sz w:val="18"/>
        </w:rPr>
        <w:t>\b</w:t>
      </w:r>
      <w:r>
        <w:t xml:space="preserve"> word boundaries to avoid breaking words like "theater" when stripping "the."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 compactChinese() — Post-Translation Compression</w:t>
      </w:r>
    </w:p>
    <w:p>
      <w:r>
        <w:t>After translating to Chinese, this function squeezes out extra bytes: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compactChinese(text)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return text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.replace(/([\u4e00-\u9fa5])\s+([\u4e00-\u9fa5])/g, '$1$2') // Remove spaces between Hanzi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.replace(/\s+/g, ' ')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.replace(/，/g, ',').replace(/。/g, '.')     // Full-width → ASCII punctuation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.replace(/：/g, ':').replace(/；/g, ';')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.replace(/？/g, '?').replace(/！/g, '!')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.replace(/（/g, '(').replace(/）/g, ')')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.replace(/"/g, '"').replace(/"/g, '"');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 xml:space="preserve">The Unicode range </w:t>
      </w:r>
      <w:r>
        <w:rPr>
          <w:rFonts w:ascii="Consolas" w:hAnsi="Consolas"/>
          <w:color w:val="C7254E"/>
          <w:sz w:val="18"/>
        </w:rPr>
        <w:t>\u4e00-\u9fa5</w:t>
      </w:r>
      <w:r>
        <w:t xml:space="preserve"> targets CJK Unified Ideographs. Spaces between Chinese characters are artifacts from translation APIs and waste tokens. Converting full-width punctuation (，。：) to ASCII equivalents (,.:) saves 1-2 bytes each — small per character but significant over a full prompt.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 translateChunked() — Dual-API Translation Pipeline</w:t>
      </w:r>
    </w:p>
    <w:p>
      <w:r>
        <w:t>This function handles the actual translation via free APIs with graceful degradation: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async function translateChunked(text, source, target)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rawChunks = text.match(/[^.!?\n]+[.!?\n]+(?:\s|$)|[^.!?\n]+$/g) || [text];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// Merge chunks into ≤450 char blocks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// ...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for (let c of chunks)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1. MyMemory API (primary)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let url = `https://api.mymemory.translated.net/get?q=${encodeURIComponent(c)}&amp;langpair=${source}|${target}`;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Retry on 429 rate limit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2. Lingva via AllOrigins proxy (fallback)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const targetApi = `https://lingva.ml/api/v1/${source}/${target}/${encodeURIComponent(c)}`;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const proxyUrl = `https://api.allorigins.win/raw?url=${encodeURIComponent(targetApi)}`;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// 3. Keep original if both fail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await delay(500); // Politeness throttle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>The text is split at sentence boundaries (</w:t>
      </w:r>
      <w:r>
        <w:rPr>
          <w:rFonts w:ascii="Consolas" w:hAnsi="Consolas"/>
          <w:color w:val="C7254E"/>
          <w:sz w:val="18"/>
        </w:rPr>
        <w:t>.!?\n</w:t>
      </w:r>
      <w:r>
        <w:t xml:space="preserve">) and merged into 450-character chunks to respect API limits. </w:t>
      </w:r>
      <w:r>
        <w:rPr>
          <w:b/>
        </w:rPr>
        <w:t>MyMemory</w:t>
      </w:r>
      <w:r>
        <w:t xml:space="preserve"> is tried first with a single retry on HTTP 429. If it fails, </w:t>
      </w:r>
      <w:r>
        <w:rPr>
          <w:b/>
        </w:rPr>
        <w:t>Lingva</w:t>
      </w:r>
      <w:r>
        <w:t xml:space="preserve"> is called through the </w:t>
      </w:r>
      <w:r>
        <w:rPr>
          <w:b/>
        </w:rPr>
        <w:t>AllOrigins</w:t>
      </w:r>
      <w:r>
        <w:t xml:space="preserve"> CORS proxy so the app works from localhost without a backend. A 500ms politeness delay between requests avoids rate-limiting.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 Three-Strategy Optimizer — The Decision Engine</w:t>
      </w:r>
    </w:p>
    <w:p>
      <w:r>
        <w:t>The core click handler on "MINIMIZE TOKENS" implements three distinct optimization paths: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Nuclear ON + Long text (≥150 chars)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Chinese Translation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Strip stopwords → translate to zh-CN → compact Chinese → add reply suffix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Nuclear ON + Short text (&lt;150 chars)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Caveman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Strip stopwords only — no API call. Fast and free.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Nuclear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English Translation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Translate to English (most token-efficient Western language)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if (useNuclear)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targetLang = isShort ? 'caveman' : 'zh-CN';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 else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targetLang = 'en';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 xml:space="preserve">Caveman Mode is the clever optimization: for short prompts, the translation overhead (API latency + suffix tokens) would actually </w:t>
      </w:r>
      <w:r>
        <w:rPr>
          <w:i/>
        </w:rPr>
        <w:t>increase</w:t>
      </w:r>
      <w:r>
        <w:t xml:space="preserve"> cost. So the app just strips filler words and returns instantly, showing a notification: "⚡ Smart Bypass: Short prompt detected."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Presentación del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Token Minimizer opens with a clean, dark interface split into two symmetric panels — write on the left, read the result on the right. The 🎓 icon and tagline "Save on AI costs. Invest in your brain" immediately communicate the tool's purpose.</w:t>
      </w:r>
    </w:p>
    <w:p>
      <w:r>
        <w:t>Typing a prompt in the left panel shows a live token count updating in the footer. The language dropdown defaults to Spanish but supports auto-detection, English, French, and Portuguese. Nuclear Mode is toggled on by default for maximum savings.</w:t>
      </w:r>
    </w:p>
    <w:p>
      <w:r>
        <w:t>Clicking "MINIMIZE TOKENS ➔" (or pressing Ctrl+Enter) triggers the optimization pipeline. The button changes to "Processing..." while API calls execute. Within seconds, the right panel fills with the compressed text — often dense Chinese characters when Nuclear Mode is active — and the savings badge lights up green: "SAVED: 52% (84 Tok)" for a typical prompt.</w:t>
      </w:r>
    </w:p>
    <w:p>
      <w:r>
        <w:t>The collapsible mission box explains the economics: English and Spanish encode at roughly 1.3 tokens per word, while Chinese logograms carry an entire sentence in a handful of tokens. Students can click to learn, then close the panel to focus on their work.</w:t>
      </w:r>
    </w:p>
    <w:p>
      <w:r>
        <w:t xml:space="preserve">For short prompts under 150 characters, the app skips the API entirely and enters Caveman Mode — stripping all filler words in under a millisecond and showing a notification explaining the smart bypass. The </w:t>
      </w:r>
      <w:r>
        <w:rPr>
          <w:rFonts w:ascii="Consolas" w:hAnsi="Consolas"/>
          <w:color w:val="C7254E"/>
          <w:sz w:val="18"/>
        </w:rPr>
        <w:t>.toon</w:t>
      </w:r>
      <w:r>
        <w:t xml:space="preserve"> file format lets users save their optimized prompts for later use with a single click.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Conclusión</w:t>
      </w:r>
    </w:p>
    <w:p>
      <w:r>
        <w:t>Token Minimizer demonstrates that a meaningful developer tool can be built entirely in the browser with zero infrastructure. By combining the GPT-4 tokenizer library, free translation APIs with automatic failover, and a linguistic strategy rooted in information density, the application delivers real cost savings — often 40-60% per prompt — without requiring any server or API keys. The three-strategy decision engine adapts intelligently to input length, and the dual-API pipeline with Lingva fallback ensures reliable operation even when primary services are rate-limited. It is a practical tool that solves a real problem for anyone who works with token-billed language models on a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