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Recuperación de emails con IMAP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Blog de correos con PHP e IMAP</w:t>
        <w:br/>
        <w:t xml:space="preserve">   → URL: https://img.shields.io/badge/PHP-IMAP-777BB4?style=for-the-badge&amp;logo=php&amp;logoColor=white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https://mutenros.github.io/Entornos-003-Recuperacin-de-emails-con-IMAP/ (https://mutenros.github.io/Entornos-003-Recuperacin-de-emails-con-IMAP/)</w:t>
      </w:r>
    </w:p>
    <w:p>
      <w:pPr>
        <w:pStyle w:val="Heading2"/>
      </w:pPr>
      <w:r>
        <w:t>Introducción</w:t>
      </w:r>
    </w:p>
    <w:p>
      <w:r>
        <w:t>Este proyecto convierte una bandeja de correo electrónico en un blog personal completamente funcional. Utilizando PHP y la extensión IMAP, nos conectamos a un servidor de correo real (IONOS) y presentamos cada mensaje como una entrada de blog moderna, con imágenes destacadas, extractos, vista de detalle y enlaces a redes sociales. El resultado es una aplicación web dinámica que demuestra cómo aplicar protocolos de red clásicos (IMAP) para construir interfaces actuales con HTML5 y CSS3.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Fundamentos: POP3 frente a IMAP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101-Ejercicios/001-Introduccion.md</w:t>
      </w:r>
    </w:p>
    <w:p>
      <w:r>
        <w:t>El punto de partida teórico distingue los dos protocolos principales de acceso al correo: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POP3</w:t>
      </w:r>
      <w:r>
        <w:t xml:space="preserve"> descarga los mensajes al cliente y (opcionalmente) los borra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IMAP</w:t>
      </w:r>
      <w:r>
        <w:t xml:space="preserve"> trabaja directamente sobre el servidor, permitiendo leer sin descargar ni eliminar.</w:t>
      </w:r>
    </w:p>
    <w:p>
      <w:r>
        <w:t>Esta diferencia justifica la elección de IMAP: necesitamos leer los correos repetidamente cada vez que se carga la página, sin modificar la bandeja.</w:t>
      </w:r>
    </w:p>
    <w:p>
      <w:pPr>
        <w:pStyle w:val="Heading3"/>
      </w:pPr>
      <w:r>
        <w:t>2. Conexión IMAP y decodificación de contenido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101-Ejercicios/002-leercorreos.php</w:t>
      </w:r>
      <w:r>
        <w:t xml:space="preserve"> · </w:t>
      </w:r>
      <w:r>
        <w:rPr>
          <w:b/>
        </w:rPr>
        <w:t>Líneas clave:</w:t>
      </w:r>
      <w:r>
        <w:t xml:space="preserve"> 1-26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$hostname = '{imap.ionos.es:993/imap/ssl}INBOX';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$username = 'python@jocarsa.com';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$password = 'TAME123$';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decodePart($content, 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3: return base64_decode($content);       // BASE64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4: return quoted_printable_decode($content); // QUOTED-PRINTABLE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default: return $content;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La cadena de conexión especifica el servidor, el puerto </w:t>
      </w:r>
      <w:r>
        <w:rPr>
          <w:b/>
        </w:rPr>
        <w:t>993</w:t>
      </w:r>
      <w:r>
        <w:t xml:space="preserve"> (IMAPS con SSL), y el buzón INBOX. La función </w:t>
      </w:r>
      <w:r>
        <w:rPr>
          <w:rFonts w:ascii="Consolas" w:hAnsi="Consolas"/>
          <w:color w:val="C7254E"/>
          <w:sz w:val="18"/>
        </w:rPr>
        <w:t>decodePart()</w:t>
      </w:r>
      <w:r>
        <w:t xml:space="preserve"> resuelve las dos codificaciones de transferencia más frecuentes en correos: BASE64 y QUOTED-PRINTABLE. Los mensajes se obtienen con </w:t>
      </w:r>
      <w:r>
        <w:rPr>
          <w:rFonts w:ascii="Consolas" w:hAnsi="Consolas"/>
          <w:color w:val="C7254E"/>
          <w:sz w:val="18"/>
        </w:rPr>
        <w:t>imap_open()</w:t>
      </w:r>
      <w:r>
        <w:t xml:space="preserve">, </w:t>
      </w:r>
      <w:r>
        <w:rPr>
          <w:rFonts w:ascii="Consolas" w:hAnsi="Consolas"/>
          <w:color w:val="C7254E"/>
          <w:sz w:val="18"/>
        </w:rPr>
        <w:t>imap_search()</w:t>
      </w:r>
      <w:r>
        <w:t xml:space="preserve"> e </w:t>
      </w:r>
      <w:r>
        <w:rPr>
          <w:rFonts w:ascii="Consolas" w:hAnsi="Consolas"/>
          <w:color w:val="C7254E"/>
          <w:sz w:val="18"/>
        </w:rPr>
        <w:t>imap_fetch_overview()</w:t>
      </w:r>
      <w:r>
        <w:t>.</w:t>
      </w:r>
    </w:p>
    <w:p>
      <w:pPr>
        <w:pStyle w:val="Heading3"/>
      </w:pPr>
      <w:r>
        <w:t>3. Recorrido recursivo de partes MIME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101-Ejercicios/007-vinculos.php</w:t>
      </w:r>
      <w:r>
        <w:t xml:space="preserve"> · </w:t>
      </w:r>
      <w:r>
        <w:rPr>
          <w:b/>
        </w:rPr>
        <w:t>Líneas:</w:t>
      </w:r>
      <w:r>
        <w:t xml:space="preserve"> 40-140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extractEmailParts($imap, $msgno)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$structure = imap_fetchstructure($imap, $msgno);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$result = ['html' =&gt; null, 'text' =&gt; null, 'image' =&gt; null];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traverseParts($imap, $msgno, $structure, '', $result);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$result;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traverseParts($imap, $msgno, $structure, $prefix, &amp;$result)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 ($structure-&gt;parts as $idx =&gt; $part)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Tipo 0 = texto, Tipo 5 = imagen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Recursión para multipart anidado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Los correos modernos son </w:t>
      </w:r>
      <w:r>
        <w:rPr>
          <w:b/>
        </w:rPr>
        <w:t>multipart</w:t>
      </w:r>
      <w:r>
        <w:t xml:space="preserve">: contienen texto plano, HTML e imágenes como partes separadas. </w:t>
      </w:r>
      <w:r>
        <w:rPr>
          <w:rFonts w:ascii="Consolas" w:hAnsi="Consolas"/>
          <w:color w:val="C7254E"/>
          <w:sz w:val="18"/>
        </w:rPr>
        <w:t>extractEmailParts()</w:t>
      </w:r>
      <w:r>
        <w:t xml:space="preserve"> devuelve un array con las tres variantes. </w:t>
      </w:r>
      <w:r>
        <w:rPr>
          <w:rFonts w:ascii="Consolas" w:hAnsi="Consolas"/>
          <w:color w:val="C7254E"/>
          <w:sz w:val="18"/>
        </w:rPr>
        <w:t>traverseParts()</w:t>
      </w:r>
      <w:r>
        <w:t xml:space="preserve"> recorre recursivamente la estructura MIME usando </w:t>
      </w:r>
      <w:r>
        <w:rPr>
          <w:rFonts w:ascii="Consolas" w:hAnsi="Consolas"/>
          <w:color w:val="C7254E"/>
          <w:sz w:val="18"/>
        </w:rPr>
        <w:t>imap_fetchbody()</w:t>
      </w:r>
      <w:r>
        <w:t xml:space="preserve"> y extrae la primera imagen como </w:t>
      </w:r>
      <w:r>
        <w:rPr>
          <w:b/>
        </w:rPr>
        <w:t>data URI</w:t>
      </w:r>
      <w:r>
        <w:t xml:space="preserve"> en base64 para usarla como imagen destacada del post.</w:t>
      </w:r>
    </w:p>
    <w:p>
      <w:pPr>
        <w:pStyle w:val="Heading3"/>
      </w:pPr>
      <w:r>
        <w:t>4. Generación de extractos y vista detalle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101-Ejercicios/007-vinculos.php</w:t>
      </w:r>
      <w:r>
        <w:t xml:space="preserve"> · </w:t>
      </w:r>
      <w:r>
        <w:rPr>
          <w:b/>
        </w:rPr>
        <w:t>Líneas:</w:t>
      </w:r>
      <w:r>
        <w:t xml:space="preserve"> 157-196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define('EXCERPT_LENGTH', 400);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makeExcerpt($html, $length = EXCERPT_LENGTH)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$text = trim(preg_replace('/\s+/', ' ', strip_tags($html)));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(function_exists('mb_strlen') &amp;&amp; function_exists('mb_substr'))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mb_strlen($text) &lt;= $length ? $text : mb_substr($text,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strlen($text) &lt;= $length ? $text : 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$selectedId = isset($_GET['id']) ? (int)$_GET['id'] : null;</w:t>
            </w:r>
          </w:p>
        </w:tc>
      </w:tr>
    </w:tbl>
    <w:p>
      <w:pPr>
        <w:spacing w:before="40"/>
      </w:pPr>
    </w:p>
    <w:p>
      <w:r>
        <w:t xml:space="preserve">La portada muestra un resumen de 400 caracteres de cada correo. Al pulsar "Leer más →", el parámetro </w:t>
      </w:r>
      <w:r>
        <w:rPr>
          <w:rFonts w:ascii="Consolas" w:hAnsi="Consolas"/>
          <w:color w:val="C7254E"/>
          <w:sz w:val="18"/>
        </w:rPr>
        <w:t>?id=NNN</w:t>
      </w:r>
      <w:r>
        <w:t xml:space="preserve"> activa la </w:t>
      </w:r>
      <w:r>
        <w:rPr>
          <w:b/>
        </w:rPr>
        <w:t>vista detalle</w:t>
      </w:r>
      <w:r>
        <w:t xml:space="preserve"> donde se renderiza el cuerpo HTML completo del mensaje. El casting </w:t>
      </w:r>
      <w:r>
        <w:rPr>
          <w:rFonts w:ascii="Consolas" w:hAnsi="Consolas"/>
          <w:color w:val="C7254E"/>
          <w:sz w:val="18"/>
        </w:rPr>
        <w:t>(int)</w:t>
      </w:r>
      <w:r>
        <w:t xml:space="preserve"> protege contra inyección de parámetros.</w:t>
      </w:r>
    </w:p>
    <w:p>
      <w:pPr>
        <w:pStyle w:val="Heading3"/>
      </w:pPr>
      <w:r>
        <w:t>5. Diseño CSS con custom properties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101-Ejercicios/007-vinculos.php</w:t>
      </w:r>
      <w:r>
        <w:t xml:space="preserve"> · </w:t>
      </w:r>
      <w:r>
        <w:rPr>
          <w:b/>
        </w:rPr>
        <w:t>Líneas:</w:t>
      </w:r>
      <w:r>
        <w:t xml:space="preserve"> 209-310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#f4f4f5;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--bg-card: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#e4e4e7;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--text: #18181b;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--muted: #71717a;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article.post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var(--bg-card);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 16px;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 1px solid var(--border);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20px rgba(15, 23, 42, 0.06);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Todo el tema visual se controla desde </w:t>
      </w:r>
      <w:r>
        <w:rPr>
          <w:b/>
        </w:rPr>
        <w:t>6 custom properties</w:t>
      </w:r>
      <w:r>
        <w:t xml:space="preserve">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Las tarjetas usan </w:t>
      </w:r>
      <w:r>
        <w:rPr>
          <w:rFonts w:ascii="Consolas" w:hAnsi="Consolas"/>
          <w:color w:val="C7254E"/>
          <w:sz w:val="18"/>
        </w:rPr>
        <w:t>border-radius: 16px</w:t>
      </w:r>
      <w:r>
        <w:t xml:space="preserve"> y sombras sutiles. La imagen destacada tiene efecto 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 al pasar el ratón. La tipografía usa </w:t>
      </w:r>
      <w:r>
        <w:rPr>
          <w:rFonts w:ascii="Consolas" w:hAnsi="Consolas"/>
          <w:color w:val="C7254E"/>
          <w:sz w:val="18"/>
        </w:rPr>
        <w:t>system-ui</w:t>
      </w:r>
      <w:r>
        <w:t xml:space="preserve"> para coincidir con la fuente nativa del sistema operativo.</w:t>
      </w:r>
    </w:p>
    <w:p>
      <w:pPr>
        <w:pStyle w:val="Heading3"/>
      </w:pPr>
      <w:r>
        <w:t>6. Cabecera personalizada con enlaces sociales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101-Ejercicios/007-vinculos.php</w:t>
      </w:r>
      <w:r>
        <w:t xml:space="preserve"> · </w:t>
      </w:r>
      <w:r>
        <w:rPr>
          <w:b/>
        </w:rPr>
        <w:t>Líneas:</w:t>
      </w:r>
      <w:r>
        <w:t xml:space="preserve"> 236-422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 class="site-header"&gt;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class="corporativo"&gt;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 class="site-title"&gt;Jose Vicente Carratala Sanchis&lt;/h1&gt;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class="site-subtitle"&gt;Programador, profesor y diseñador…&lt;/p&gt;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class="social"&gt;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href="https://facebook.com/carratala" title="Facebook"&gt;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src="logos/facebook.png" alt="Facebook"&gt;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instagram, email, github, home, linkedin, whatsapp, youtube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r>
        <w:t xml:space="preserve">El header usa </w:t>
      </w:r>
      <w:r>
        <w:rPr>
          <w:b/>
        </w:rPr>
        <w:t>flexbox</w:t>
      </w:r>
      <w:r>
        <w:t xml:space="preserve">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 para separar la identidad corporativa de los iconos sociales. Los iconos (35 px) tienen transición </w:t>
      </w:r>
      <w:r>
        <w:rPr>
          <w:rFonts w:ascii="Consolas" w:hAnsi="Consolas"/>
          <w:color w:val="C7254E"/>
          <w:sz w:val="18"/>
        </w:rPr>
        <w:t>transform 0.2s</w:t>
      </w:r>
      <w:r>
        <w:t xml:space="preserve"> y </w:t>
      </w:r>
      <w:r>
        <w:rPr>
          <w:rFonts w:ascii="Consolas" w:hAnsi="Consolas"/>
          <w:color w:val="C7254E"/>
          <w:sz w:val="18"/>
        </w:rPr>
        <w:t>opacity 0.2s</w:t>
      </w:r>
      <w:r>
        <w:t xml:space="preserve"> en hover. Cada enlace incluye atributos </w:t>
      </w:r>
      <w:r>
        <w:rPr>
          <w:rFonts w:ascii="Consolas" w:hAnsi="Consolas"/>
          <w:color w:val="C7254E"/>
          <w:sz w:val="18"/>
        </w:rPr>
        <w:t>title</w:t>
      </w:r>
      <w:r>
        <w:t xml:space="preserve"> y </w:t>
      </w:r>
      <w:r>
        <w:rPr>
          <w:rFonts w:ascii="Consolas" w:hAnsi="Consolas"/>
          <w:color w:val="C7254E"/>
          <w:sz w:val="18"/>
        </w:rPr>
        <w:t>alt</w:t>
      </w:r>
      <w:r>
        <w:t xml:space="preserve"> para accesibilidad.</w:t>
      </w:r>
    </w:p>
    <w:p>
      <w:pPr>
        <w:pStyle w:val="Heading3"/>
      </w:pPr>
      <w:r>
        <w:t>7. Adaptación móvil y mejoras de accesibilidad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101-Ejercicios/007-vinculos.php</w:t>
      </w:r>
      <w:r>
        <w:t xml:space="preserve"> · </w:t>
      </w:r>
      <w:r>
        <w:rPr>
          <w:b/>
        </w:rPr>
        <w:t>Líneas:</w:t>
      </w:r>
      <w:r>
        <w:t xml:space="preserve"> 205, 377-402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name="viewport" content="width=device-width, initial-scale=1.0, user-scalable=no"&gt;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640px)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.layout { padding-inline: 1rem;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header.site-header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text-align: 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1rem;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La media query a 640 px reorganiza la cabecera en columna y centra el contenido. El meta viewport asegura que el navegador móvil no escale la página. Se añadió un </w:t>
      </w:r>
      <w:r>
        <w:rPr>
          <w:b/>
        </w:rPr>
        <w:t>footer</w:t>
      </w:r>
      <w:r>
        <w:t xml:space="preserve"> con créditos (</w:t>
      </w:r>
      <w:r>
        <w:rPr>
          <w:rFonts w:ascii="Consolas" w:hAnsi="Consolas"/>
          <w:color w:val="C7254E"/>
          <w:sz w:val="18"/>
        </w:rPr>
        <w:t>footer.site-footer</w:t>
      </w:r>
      <w:r>
        <w:t xml:space="preserve">) y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descriptivos en todos los iconos de redes sociales.</w:t>
      </w:r>
    </w:p>
    <w:p>
      <w:pPr>
        <w:pStyle w:val="Heading3"/>
      </w:pPr>
      <w:r>
        <w:t>8. Evolución progresiva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Fase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Funcionalidad añadida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001-Introduccion.md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Teoría POP3 vs IMAP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002-leercorreos.php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Lectura básica de 20 correos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003-correos como blog.php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Diseño blog, imágenes, CSS moderno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004-leer correos con mejoras.php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Extractos y vista detalle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005-personalizar.php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Cabecera personalizada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006-version movil.php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Soporte responsive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007-vinculos.php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Enlaces sociales con iconos</w:t>
            </w:r>
          </w:p>
        </w:tc>
      </w:tr>
    </w:tbl>
    <w:p>
      <w:r>
        <w:t xml:space="preserve">Cada fase incorpora todo lo anterior y añade una funcionalidad nueva, demostrando un flujo de desarrollo </w:t>
      </w:r>
      <w:r>
        <w:rPr>
          <w:b/>
        </w:rPr>
        <w:t>incremental</w:t>
      </w:r>
      <w:r>
        <w:t xml:space="preserve"> real.</w:t>
      </w:r>
    </w:p>
    <w:p>
      <w:pPr>
        <w:pStyle w:val="Heading2"/>
      </w:pPr>
      <w:r>
        <w:t>Presentación del proyecto</w:t>
      </w:r>
    </w:p>
    <w:p>
      <w:r>
        <w:t xml:space="preserve">El proyecto final es una aplicación PHP que se ejecuta en cualquier servidor con la extensión IMAP habilitada. Al acceder a </w:t>
      </w:r>
      <w:r>
        <w:rPr>
          <w:rFonts w:ascii="Consolas" w:hAnsi="Consolas"/>
          <w:color w:val="C7254E"/>
          <w:sz w:val="18"/>
        </w:rPr>
        <w:t>007-vinculos.php</w:t>
      </w:r>
      <w:r>
        <w:t xml:space="preserve"> desde un navegador, la página se conecta al servidor de correo IONOS y presenta los 15 mensajes más recientes como tarjetas de blog.</w:t>
      </w:r>
    </w:p>
    <w:p>
      <w:r>
        <w:t>Cada tarjeta muestra: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imagen destacada</w:t>
      </w:r>
      <w:r>
        <w:t xml:space="preserve"> extraída del correo (primer adjunto de tipo imagen)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asunto</w:t>
      </w:r>
      <w:r>
        <w:t xml:space="preserve"> como título enlazable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remitente</w:t>
      </w:r>
      <w:r>
        <w:t xml:space="preserve"> y la </w:t>
      </w:r>
      <w:r>
        <w:rPr>
          <w:b/>
        </w:rPr>
        <w:t>fecha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Un </w:t>
      </w:r>
      <w:r>
        <w:rPr>
          <w:b/>
        </w:rPr>
        <w:t>extracto</w:t>
      </w:r>
      <w:r>
        <w:t xml:space="preserve"> de 400 caracteres del contenido</w:t>
      </w:r>
    </w:p>
    <w:p>
      <w:r>
        <w:t>Al pulsar "Leer más →", se abre la vista completa del mensaje con todo el HTML original renderizado. La cabecera incluye el nombre del autor, su descripción profesional y 8 iconos de redes sociales con enlaces directos.</w:t>
      </w:r>
    </w:p>
    <w:p>
      <w:r>
        <w:t>El diseño es completamente responsive: en móvil la cabecera se reorganiza en columna, los iconos se centran y el contenido se adapta a pantallas pequeñas. No se utiliza JavaScript — toda la lógica se ejecuta en el servidor con PHP.</w:t>
      </w:r>
    </w:p>
    <w:p>
      <w:pPr>
        <w:pStyle w:val="Heading2"/>
      </w:pPr>
      <w:r>
        <w:t>Conclusión</w:t>
      </w:r>
    </w:p>
    <w:p>
      <w:r>
        <w:t>Este proyecto demuestra cómo un protocolo de los años 80 (IMAP, RFC 3501) puede alimentar una interfaz moderna y atractiva. La combinación de PHP para la lógica de servidor, IMAP para la obtención de datos y CSS3 con custom properties para la presentación resulta en una solución completa sin dependencias externas ni frameworks.</w:t>
      </w:r>
    </w:p>
    <w:p>
      <w:r>
        <w:t>Los puntos más destacados del desarrollo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recorrido recursivo de partes MIME</w:t>
      </w:r>
      <w:r>
        <w:t xml:space="preserve"> para extraer contenido y adjuntos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codificación segura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y casting de tipos para prevenir XSS y parámetros maliciosos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diseño progresivo</w:t>
      </w:r>
      <w:r>
        <w:t xml:space="preserve"> en 7 fases que refleja un ciclo real de desarrollo iterativo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accesibilidad</w:t>
      </w:r>
      <w:r>
        <w:t xml:space="preserve"> con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, </w:t>
      </w:r>
      <w:r>
        <w:rPr>
          <w:rFonts w:ascii="Consolas" w:hAnsi="Consolas"/>
          <w:color w:val="C7254E"/>
          <w:sz w:val="18"/>
        </w:rPr>
        <w:t>title</w:t>
      </w:r>
      <w:r>
        <w:t xml:space="preserve"> y adaptación responsive</w:t>
      </w:r>
    </w:p>
    <w:p>
      <w:r>
        <w:t>El resultado final es un blog funcional alimentado directamente por una bandeja de entrada, listo para desplegarse en cualquier hosting PHP con soporte IMAP.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