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Nyx Protocol Cyber Security Incident Classification and Response Playbook.</w:t>
      </w:r>
    </w:p>
    <w:p>
      <w:r>
        <w:t>This document establishes the mandatory response procedures for unauthorized access, cryptographic leakage, and infrastructure anomalies.</w:t>
      </w:r>
    </w:p>
    <w:p>
      <w:r>
        <w:t>General Rule: All incidents must be logged in SIEM within 5 minutes of automated alert generation.</w:t>
      </w:r>
    </w:p>
    <w:p>
      <w:r>
        <w:t>The following classification matrix defines incident severity and escalation responsibilities:</w:t>
      </w:r>
    </w:p>
    <w:p>
      <w:r>
        <w:t>Post-incident forensic images must be preserved in immutable S3 storage for a minimum of 7 years under regulatory mandate SEC-804.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Incident Type</w:t>
            </w:r>
          </w:p>
        </w:tc>
        <w:tc>
          <w:tcPr>
            <w:tcW w:type="dxa" w:w="1728"/>
          </w:tcPr>
          <w:p>
            <w:r>
              <w:t>SLA Response</w:t>
            </w:r>
          </w:p>
        </w:tc>
        <w:tc>
          <w:tcPr>
            <w:tcW w:type="dxa" w:w="1728"/>
          </w:tcPr>
          <w:p>
            <w:r>
              <w:t>Escalation Lead</w:t>
            </w:r>
          </w:p>
        </w:tc>
        <w:tc>
          <w:tcPr>
            <w:tcW w:type="dxa" w:w="1728"/>
          </w:tcPr>
          <w:p>
            <w:r>
              <w:t>Pager Code</w:t>
            </w:r>
          </w:p>
        </w:tc>
      </w:tr>
      <w:tr>
        <w:tc>
          <w:tcPr>
            <w:tcW w:type="dxa" w:w="1728"/>
          </w:tcPr>
          <w:p>
            <w:r>
              <w:t>Critical-1</w:t>
            </w:r>
          </w:p>
        </w:tc>
        <w:tc>
          <w:tcPr>
            <w:tcW w:type="dxa" w:w="1728"/>
          </w:tcPr>
          <w:p>
            <w:r>
              <w:t>Rogue Key Generation</w:t>
            </w:r>
          </w:p>
        </w:tc>
        <w:tc>
          <w:tcPr>
            <w:tcW w:type="dxa" w:w="1728"/>
          </w:tcPr>
          <w:p>
            <w:r>
              <w:t>15 minutes</w:t>
            </w:r>
          </w:p>
        </w:tc>
        <w:tc>
          <w:tcPr>
            <w:tcW w:type="dxa" w:w="1728"/>
          </w:tcPr>
          <w:p>
            <w:r>
              <w:t>Dr. Aris Thorne</w:t>
            </w:r>
          </w:p>
        </w:tc>
        <w:tc>
          <w:tcPr>
            <w:tcW w:type="dxa" w:w="1728"/>
          </w:tcPr>
          <w:p>
            <w:r>
              <w:t>PK-9912</w:t>
            </w:r>
          </w:p>
        </w:tc>
      </w:tr>
      <w:tr>
        <w:tc>
          <w:tcPr>
            <w:tcW w:type="dxa" w:w="1728"/>
          </w:tcPr>
          <w:p>
            <w:r>
              <w:t>Major-2</w:t>
            </w:r>
          </w:p>
        </w:tc>
        <w:tc>
          <w:tcPr>
            <w:tcW w:type="dxa" w:w="1728"/>
          </w:tcPr>
          <w:p>
            <w:r>
              <w:t>DDoS Exceeding 50Gbps</w:t>
            </w:r>
          </w:p>
        </w:tc>
        <w:tc>
          <w:tcPr>
            <w:tcW w:type="dxa" w:w="1728"/>
          </w:tcPr>
          <w:p>
            <w:r>
              <w:t>30 minutes</w:t>
            </w:r>
          </w:p>
        </w:tc>
        <w:tc>
          <w:tcPr>
            <w:tcW w:type="dxa" w:w="1728"/>
          </w:tcPr>
          <w:p>
            <w:r>
              <w:t>Elena Rostova</w:t>
            </w:r>
          </w:p>
        </w:tc>
        <w:tc>
          <w:tcPr>
            <w:tcW w:type="dxa" w:w="1728"/>
          </w:tcPr>
          <w:p>
            <w:r>
              <w:t>PK-7740</w:t>
            </w:r>
          </w:p>
        </w:tc>
      </w:tr>
      <w:tr>
        <w:tc>
          <w:tcPr>
            <w:tcW w:type="dxa" w:w="1728"/>
          </w:tcPr>
          <w:p>
            <w:r>
              <w:t>Moderate-3</w:t>
            </w:r>
          </w:p>
        </w:tc>
        <w:tc>
          <w:tcPr>
            <w:tcW w:type="dxa" w:w="1728"/>
          </w:tcPr>
          <w:p>
            <w:r>
              <w:t>Failed Auth Burst (&gt;500)</w:t>
            </w:r>
          </w:p>
        </w:tc>
        <w:tc>
          <w:tcPr>
            <w:tcW w:type="dxa" w:w="1728"/>
          </w:tcPr>
          <w:p>
            <w:r>
              <w:t>60 minutes</w:t>
            </w:r>
          </w:p>
        </w:tc>
        <w:tc>
          <w:tcPr>
            <w:tcW w:type="dxa" w:w="1728"/>
          </w:tcPr>
          <w:p>
            <w:r>
              <w:t>David Kim</w:t>
            </w:r>
          </w:p>
        </w:tc>
        <w:tc>
          <w:tcPr>
            <w:tcW w:type="dxa" w:w="1728"/>
          </w:tcPr>
          <w:p>
            <w:r>
              <w:t>PK-4419</w:t>
            </w:r>
          </w:p>
        </w:tc>
      </w:tr>
      <w:tr>
        <w:tc>
          <w:tcPr>
            <w:tcW w:type="dxa" w:w="1728"/>
          </w:tcPr>
          <w:p>
            <w:r>
              <w:t>Minor-4</w:t>
            </w:r>
          </w:p>
        </w:tc>
        <w:tc>
          <w:tcPr>
            <w:tcW w:type="dxa" w:w="1728"/>
          </w:tcPr>
          <w:p>
            <w:r>
              <w:t>Certificate Expiry Warning</w:t>
            </w:r>
          </w:p>
        </w:tc>
        <w:tc>
          <w:tcPr>
            <w:tcW w:type="dxa" w:w="1728"/>
          </w:tcPr>
          <w:p>
            <w:r>
              <w:t>24 hours</w:t>
            </w:r>
          </w:p>
        </w:tc>
        <w:tc>
          <w:tcPr>
            <w:tcW w:type="dxa" w:w="1728"/>
          </w:tcPr>
          <w:p>
            <w:r>
              <w:t>Sarah Jenkins</w:t>
            </w:r>
          </w:p>
        </w:tc>
        <w:tc>
          <w:tcPr>
            <w:tcW w:type="dxa" w:w="1728"/>
          </w:tcPr>
          <w:p>
            <w:r>
              <w:t>PK-1102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