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BD459" w14:textId="34938687" w:rsidR="00A037C5" w:rsidRDefault="00A037C5" w:rsidP="00A037C5">
      <w:pPr>
        <w:jc w:val="center"/>
        <w:rPr>
          <w:rFonts w:ascii="Arial" w:hAnsi="Arial" w:cs="Arial"/>
          <w:b/>
          <w:bCs/>
          <w:sz w:val="24"/>
          <w:szCs w:val="24"/>
        </w:rPr>
      </w:pPr>
      <w:r w:rsidRPr="00A037C5">
        <w:rPr>
          <w:rFonts w:ascii="Arial" w:hAnsi="Arial" w:cs="Arial"/>
          <w:b/>
          <w:bCs/>
          <w:sz w:val="24"/>
          <w:szCs w:val="24"/>
        </w:rPr>
        <w:t>Seismic Surveillance: An In-Depth Analysis of Earthquake Trends and Patterns in the Indian Subcontinent</w:t>
      </w:r>
    </w:p>
    <w:p w14:paraId="09A298A6" w14:textId="77777777" w:rsidR="00A037C5" w:rsidRPr="00A037C5" w:rsidRDefault="00A037C5" w:rsidP="00A037C5">
      <w:pPr>
        <w:jc w:val="both"/>
        <w:rPr>
          <w:rFonts w:ascii="Arial" w:hAnsi="Arial" w:cs="Arial"/>
          <w:b/>
          <w:bCs/>
          <w:sz w:val="24"/>
          <w:szCs w:val="24"/>
        </w:rPr>
      </w:pPr>
    </w:p>
    <w:p w14:paraId="385AA39B" w14:textId="076337AE" w:rsidR="00A037C5" w:rsidRPr="00A037C5" w:rsidRDefault="00A037C5" w:rsidP="00A037C5">
      <w:pPr>
        <w:jc w:val="both"/>
        <w:rPr>
          <w:rFonts w:ascii="Arial" w:hAnsi="Arial" w:cs="Arial"/>
          <w:b/>
          <w:bCs/>
          <w:sz w:val="24"/>
          <w:szCs w:val="24"/>
        </w:rPr>
      </w:pPr>
      <w:r w:rsidRPr="00A037C5">
        <w:rPr>
          <w:rFonts w:ascii="Arial" w:hAnsi="Arial" w:cs="Arial"/>
          <w:b/>
          <w:bCs/>
          <w:sz w:val="24"/>
          <w:szCs w:val="24"/>
        </w:rPr>
        <w:t>Introduction:</w:t>
      </w:r>
    </w:p>
    <w:p w14:paraId="08433A38"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Earthquake analysis is a field that delves into the intricate dynamics of seismic activity, seeking to unravel the mysteries of Earth's tectonic processes, particularly in the context of the Indian Subcontinent. This scientific endeavour holds profound implications, transcending disciplinary boundaries and contributing significantly to the broader goal of safeguarding lives, infrastructure, and ecosystems in the face of seismic risks. The Indian Subcontinent, nestled within the complex interactions of tectonic plates, experiences seismic activity of varying degrees. A study of seismic data within this region offers a unique opportunity to gain valuable insights into earthquake patterns and behaviours, ultimately enhancing disaster preparedness and mitigation efforts.</w:t>
      </w:r>
    </w:p>
    <w:p w14:paraId="161D36B6" w14:textId="77777777" w:rsidR="00A037C5" w:rsidRPr="00A037C5" w:rsidRDefault="00A037C5" w:rsidP="00A037C5">
      <w:pPr>
        <w:jc w:val="both"/>
        <w:rPr>
          <w:rFonts w:ascii="Arial" w:hAnsi="Arial" w:cs="Arial"/>
          <w:sz w:val="24"/>
          <w:szCs w:val="24"/>
        </w:rPr>
      </w:pPr>
    </w:p>
    <w:p w14:paraId="79C898B7" w14:textId="77777777" w:rsidR="00A037C5" w:rsidRPr="00A037C5" w:rsidRDefault="00A037C5" w:rsidP="00A037C5">
      <w:pPr>
        <w:jc w:val="both"/>
        <w:rPr>
          <w:rFonts w:ascii="Arial" w:hAnsi="Arial" w:cs="Arial"/>
          <w:b/>
          <w:bCs/>
          <w:sz w:val="24"/>
          <w:szCs w:val="24"/>
        </w:rPr>
      </w:pPr>
      <w:r w:rsidRPr="00A037C5">
        <w:rPr>
          <w:rFonts w:ascii="Arial" w:hAnsi="Arial" w:cs="Arial"/>
          <w:b/>
          <w:bCs/>
          <w:sz w:val="24"/>
          <w:szCs w:val="24"/>
        </w:rPr>
        <w:t>Problem Statement:</w:t>
      </w:r>
    </w:p>
    <w:p w14:paraId="1F9791F4"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Nestled within the seismic embrace of tectonic convergence, the Indian Subcontinent hosts a diverse tapestry of geological features and seismic intricacies. The challenge revolves around systematically dissecting the seismic data troves, discerning underlying patterns, and uncovering potential correlations between seismic events and various geological attributes. Addressing this challenge is a pivotal quest that drives a collective effort to bolster disaster resilience.</w:t>
      </w:r>
    </w:p>
    <w:p w14:paraId="14C6FFA8" w14:textId="77777777" w:rsidR="00A037C5" w:rsidRPr="00A037C5" w:rsidRDefault="00A037C5" w:rsidP="00A037C5">
      <w:pPr>
        <w:jc w:val="both"/>
        <w:rPr>
          <w:rFonts w:ascii="Arial" w:hAnsi="Arial" w:cs="Arial"/>
          <w:sz w:val="24"/>
          <w:szCs w:val="24"/>
        </w:rPr>
      </w:pPr>
    </w:p>
    <w:p w14:paraId="314A847B" w14:textId="77777777" w:rsidR="00A037C5" w:rsidRPr="00A037C5" w:rsidRDefault="00A037C5" w:rsidP="00A037C5">
      <w:pPr>
        <w:jc w:val="both"/>
        <w:rPr>
          <w:rFonts w:ascii="Arial" w:hAnsi="Arial" w:cs="Arial"/>
          <w:b/>
          <w:bCs/>
          <w:sz w:val="24"/>
          <w:szCs w:val="24"/>
        </w:rPr>
      </w:pPr>
      <w:r w:rsidRPr="00A037C5">
        <w:rPr>
          <w:rFonts w:ascii="Arial" w:hAnsi="Arial" w:cs="Arial"/>
          <w:b/>
          <w:bCs/>
          <w:sz w:val="24"/>
          <w:szCs w:val="24"/>
        </w:rPr>
        <w:t>Objectives:</w:t>
      </w:r>
    </w:p>
    <w:p w14:paraId="12C94238"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The primary goals of this project encompass:</w:t>
      </w:r>
    </w:p>
    <w:p w14:paraId="4DFE2886"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1. In-depth analysis of historical earthquake data within the Indian Subcontinent, scrutinizing attributes such as magnitude, depth, spatial distribution, and temporal trends.</w:t>
      </w:r>
    </w:p>
    <w:p w14:paraId="2A656FC7"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2. Identify recurrent spatial and temporal patterns in seismic activity, focusing on regions of heightened seismic vulnerability.</w:t>
      </w:r>
    </w:p>
    <w:p w14:paraId="107DE9A1"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3. Exploration of reasonable associations between geological characteristics, including fault lines, plate boundaries, and earthquake occurrences.</w:t>
      </w:r>
    </w:p>
    <w:p w14:paraId="49789224"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4. Harnessing the potential of data visualization tools to convey research findings.</w:t>
      </w:r>
    </w:p>
    <w:p w14:paraId="318B41F3" w14:textId="77777777" w:rsidR="00A037C5" w:rsidRPr="00A037C5" w:rsidRDefault="00A037C5" w:rsidP="00A037C5">
      <w:pPr>
        <w:jc w:val="both"/>
        <w:rPr>
          <w:rFonts w:ascii="Arial" w:hAnsi="Arial" w:cs="Arial"/>
          <w:sz w:val="24"/>
          <w:szCs w:val="24"/>
        </w:rPr>
      </w:pPr>
    </w:p>
    <w:p w14:paraId="466DDD12" w14:textId="77777777" w:rsidR="00A037C5" w:rsidRPr="00A037C5" w:rsidRDefault="00A037C5" w:rsidP="00A037C5">
      <w:pPr>
        <w:jc w:val="both"/>
        <w:rPr>
          <w:rFonts w:ascii="Arial" w:hAnsi="Arial" w:cs="Arial"/>
          <w:b/>
          <w:bCs/>
          <w:sz w:val="24"/>
          <w:szCs w:val="24"/>
        </w:rPr>
      </w:pPr>
      <w:r w:rsidRPr="00A037C5">
        <w:rPr>
          <w:rFonts w:ascii="Arial" w:hAnsi="Arial" w:cs="Arial"/>
          <w:b/>
          <w:bCs/>
          <w:sz w:val="24"/>
          <w:szCs w:val="24"/>
        </w:rPr>
        <w:t>Scope of the Project:</w:t>
      </w:r>
    </w:p>
    <w:p w14:paraId="7FC6D48D"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 xml:space="preserve">This endeavour encapsulates an exhaustive examination of seismic data exclusively within the geographic confines of the Indian Subcontinent. It entails data acquisition, meticulous preprocessing, and an intricate analytical journey through historical </w:t>
      </w:r>
      <w:r w:rsidRPr="00A037C5">
        <w:rPr>
          <w:rFonts w:ascii="Arial" w:hAnsi="Arial" w:cs="Arial"/>
          <w:sz w:val="24"/>
          <w:szCs w:val="24"/>
        </w:rPr>
        <w:lastRenderedPageBreak/>
        <w:t>seismic records. The project is firmly rooted in the retrospective analysis of seismic events and does not encompass real-time monitoring. The deployment of advanced analytical tools, such as SQL, Python, and Power BI, is foreseen for seismic dataset extraction, refinement, and visualization.</w:t>
      </w:r>
    </w:p>
    <w:p w14:paraId="09D51D56" w14:textId="77777777" w:rsidR="00A037C5" w:rsidRPr="00A037C5" w:rsidRDefault="00A037C5" w:rsidP="00A037C5">
      <w:pPr>
        <w:jc w:val="both"/>
        <w:rPr>
          <w:rFonts w:ascii="Arial" w:hAnsi="Arial" w:cs="Arial"/>
          <w:sz w:val="24"/>
          <w:szCs w:val="24"/>
        </w:rPr>
      </w:pPr>
    </w:p>
    <w:p w14:paraId="4FD32650" w14:textId="77777777" w:rsidR="00A037C5" w:rsidRPr="00A037C5" w:rsidRDefault="00A037C5" w:rsidP="00A037C5">
      <w:pPr>
        <w:jc w:val="both"/>
        <w:rPr>
          <w:rFonts w:ascii="Arial" w:hAnsi="Arial" w:cs="Arial"/>
          <w:b/>
          <w:bCs/>
          <w:sz w:val="24"/>
          <w:szCs w:val="24"/>
        </w:rPr>
      </w:pPr>
      <w:r w:rsidRPr="00A037C5">
        <w:rPr>
          <w:rFonts w:ascii="Arial" w:hAnsi="Arial" w:cs="Arial"/>
          <w:b/>
          <w:bCs/>
          <w:sz w:val="24"/>
          <w:szCs w:val="24"/>
        </w:rPr>
        <w:t>Significance of the Project:</w:t>
      </w:r>
    </w:p>
    <w:p w14:paraId="72719C22"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The profound significance of this initiative transcends disciplinary boundaries, resonating across society, science, and environmental conservation. By peering into the seismic annals of the Indian Subcontinent, this analysis has the potential to:</w:t>
      </w:r>
    </w:p>
    <w:p w14:paraId="0B7FB2B9"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1. Forge robust disaster preparedness by highlighting high-risk zones and informing tailored mitigation strategies.</w:t>
      </w:r>
    </w:p>
    <w:p w14:paraId="3CF82C1D"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2. Foster judicious urban planning and resilient infrastructure development in regions prone to seismic activity.</w:t>
      </w:r>
    </w:p>
    <w:p w14:paraId="17C12443" w14:textId="77777777" w:rsidR="00A037C5" w:rsidRPr="00A037C5" w:rsidRDefault="00A037C5" w:rsidP="00A037C5">
      <w:pPr>
        <w:jc w:val="both"/>
        <w:rPr>
          <w:rFonts w:ascii="Arial" w:hAnsi="Arial" w:cs="Arial"/>
          <w:sz w:val="24"/>
          <w:szCs w:val="24"/>
        </w:rPr>
      </w:pPr>
      <w:r w:rsidRPr="00A037C5">
        <w:rPr>
          <w:rFonts w:ascii="Arial" w:hAnsi="Arial" w:cs="Arial"/>
          <w:sz w:val="24"/>
          <w:szCs w:val="24"/>
        </w:rPr>
        <w:t>3. Propel public awareness and education, empowering communities with insights into earthquake risks and adaptive measures.</w:t>
      </w:r>
    </w:p>
    <w:p w14:paraId="6FBB3589" w14:textId="6798DC01" w:rsidR="00E86D78" w:rsidRDefault="00A037C5" w:rsidP="00A037C5">
      <w:pPr>
        <w:jc w:val="both"/>
        <w:rPr>
          <w:rFonts w:ascii="Arial" w:hAnsi="Arial" w:cs="Arial"/>
          <w:sz w:val="24"/>
          <w:szCs w:val="24"/>
        </w:rPr>
      </w:pPr>
      <w:r w:rsidRPr="00A037C5">
        <w:rPr>
          <w:rFonts w:ascii="Arial" w:hAnsi="Arial" w:cs="Arial"/>
          <w:sz w:val="24"/>
          <w:szCs w:val="24"/>
        </w:rPr>
        <w:t>4. Furnish critical insights for stakeholders, whether researchers, policy architects, or decision-makers, fostering informed and agile responses.</w:t>
      </w:r>
    </w:p>
    <w:p w14:paraId="0828FF74" w14:textId="77777777" w:rsidR="00AE3C0C" w:rsidRDefault="00AE3C0C" w:rsidP="00A037C5">
      <w:pPr>
        <w:jc w:val="both"/>
        <w:rPr>
          <w:rFonts w:ascii="Arial" w:hAnsi="Arial" w:cs="Arial"/>
          <w:sz w:val="24"/>
          <w:szCs w:val="24"/>
        </w:rPr>
      </w:pPr>
    </w:p>
    <w:p w14:paraId="5813C90C" w14:textId="3E197516" w:rsidR="00AE3C0C" w:rsidRPr="00AE3C0C" w:rsidRDefault="00AE3C0C" w:rsidP="00A037C5">
      <w:pPr>
        <w:jc w:val="both"/>
        <w:rPr>
          <w:rFonts w:ascii="Arial" w:hAnsi="Arial" w:cs="Arial"/>
          <w:b/>
          <w:bCs/>
          <w:sz w:val="24"/>
          <w:szCs w:val="24"/>
        </w:rPr>
      </w:pPr>
      <w:r w:rsidRPr="00AE3C0C">
        <w:rPr>
          <w:rFonts w:ascii="Arial" w:hAnsi="Arial" w:cs="Arial"/>
          <w:b/>
          <w:bCs/>
          <w:sz w:val="24"/>
          <w:szCs w:val="24"/>
        </w:rPr>
        <w:t>Tools Used</w:t>
      </w:r>
    </w:p>
    <w:p w14:paraId="2CB2B5BD" w14:textId="20A77EE6" w:rsidR="00AE3C0C" w:rsidRPr="00AE3C0C" w:rsidRDefault="00AE3C0C" w:rsidP="00AE3C0C">
      <w:pPr>
        <w:pStyle w:val="ListParagraph"/>
        <w:numPr>
          <w:ilvl w:val="0"/>
          <w:numId w:val="1"/>
        </w:numPr>
        <w:jc w:val="both"/>
        <w:rPr>
          <w:rFonts w:ascii="Arial" w:hAnsi="Arial" w:cs="Arial"/>
          <w:sz w:val="24"/>
          <w:szCs w:val="24"/>
        </w:rPr>
      </w:pPr>
      <w:r w:rsidRPr="00AE3C0C">
        <w:rPr>
          <w:rFonts w:ascii="Arial" w:hAnsi="Arial" w:cs="Arial"/>
          <w:sz w:val="24"/>
          <w:szCs w:val="24"/>
        </w:rPr>
        <w:t>SQL- MySQL</w:t>
      </w:r>
    </w:p>
    <w:p w14:paraId="4C9B693A" w14:textId="3D9C4BBD" w:rsidR="00AE3C0C" w:rsidRPr="00AE3C0C" w:rsidRDefault="00AE3C0C" w:rsidP="00AE3C0C">
      <w:pPr>
        <w:pStyle w:val="ListParagraph"/>
        <w:numPr>
          <w:ilvl w:val="0"/>
          <w:numId w:val="1"/>
        </w:numPr>
        <w:jc w:val="both"/>
        <w:rPr>
          <w:rFonts w:ascii="Arial" w:hAnsi="Arial" w:cs="Arial"/>
          <w:sz w:val="24"/>
          <w:szCs w:val="24"/>
        </w:rPr>
      </w:pPr>
      <w:r w:rsidRPr="00AE3C0C">
        <w:rPr>
          <w:rFonts w:ascii="Arial" w:hAnsi="Arial" w:cs="Arial"/>
          <w:sz w:val="24"/>
          <w:szCs w:val="24"/>
        </w:rPr>
        <w:t>Python</w:t>
      </w:r>
      <w:r w:rsidR="003B3976">
        <w:rPr>
          <w:rFonts w:ascii="Arial" w:hAnsi="Arial" w:cs="Arial"/>
          <w:sz w:val="24"/>
          <w:szCs w:val="24"/>
        </w:rPr>
        <w:t xml:space="preserve"> - EDA</w:t>
      </w:r>
    </w:p>
    <w:p w14:paraId="614636A5" w14:textId="34FF8270" w:rsidR="00AE3C0C" w:rsidRDefault="00AE3C0C" w:rsidP="00AE3C0C">
      <w:pPr>
        <w:pStyle w:val="ListParagraph"/>
        <w:numPr>
          <w:ilvl w:val="0"/>
          <w:numId w:val="1"/>
        </w:numPr>
        <w:jc w:val="both"/>
        <w:rPr>
          <w:rFonts w:ascii="Arial" w:hAnsi="Arial" w:cs="Arial"/>
          <w:sz w:val="24"/>
          <w:szCs w:val="24"/>
        </w:rPr>
      </w:pPr>
      <w:r w:rsidRPr="00AE3C0C">
        <w:rPr>
          <w:rFonts w:ascii="Arial" w:hAnsi="Arial" w:cs="Arial"/>
          <w:sz w:val="24"/>
          <w:szCs w:val="24"/>
        </w:rPr>
        <w:t>Power BI</w:t>
      </w:r>
    </w:p>
    <w:p w14:paraId="18B5F6A6" w14:textId="77D1C45E" w:rsidR="00D5087B" w:rsidRDefault="00D5087B" w:rsidP="00D5087B">
      <w:pPr>
        <w:jc w:val="both"/>
        <w:rPr>
          <w:rFonts w:ascii="Arial" w:hAnsi="Arial" w:cs="Arial"/>
          <w:b/>
          <w:bCs/>
          <w:sz w:val="24"/>
          <w:szCs w:val="24"/>
        </w:rPr>
      </w:pPr>
      <w:r w:rsidRPr="00D5087B">
        <w:rPr>
          <w:rFonts w:ascii="Arial" w:hAnsi="Arial" w:cs="Arial"/>
          <w:b/>
          <w:bCs/>
          <w:sz w:val="24"/>
          <w:szCs w:val="24"/>
        </w:rPr>
        <w:t>Methods</w:t>
      </w:r>
    </w:p>
    <w:p w14:paraId="7DB818D1" w14:textId="7C5681FA" w:rsidR="00041BA7" w:rsidRPr="00041BA7" w:rsidRDefault="00041BA7" w:rsidP="00041BA7">
      <w:pPr>
        <w:pStyle w:val="ListParagraph"/>
        <w:numPr>
          <w:ilvl w:val="0"/>
          <w:numId w:val="2"/>
        </w:numPr>
        <w:spacing w:after="0"/>
        <w:jc w:val="both"/>
        <w:rPr>
          <w:rFonts w:ascii="Arial" w:hAnsi="Arial" w:cs="Arial"/>
          <w:sz w:val="24"/>
          <w:szCs w:val="24"/>
        </w:rPr>
      </w:pPr>
      <w:r w:rsidRPr="00041BA7">
        <w:rPr>
          <w:rFonts w:ascii="Arial" w:hAnsi="Arial" w:cs="Arial"/>
          <w:sz w:val="24"/>
          <w:szCs w:val="24"/>
        </w:rPr>
        <w:t>Data Upload and Preprocessing:</w:t>
      </w:r>
    </w:p>
    <w:p w14:paraId="50207A13" w14:textId="77777777" w:rsidR="00041BA7" w:rsidRDefault="00041BA7" w:rsidP="00041BA7">
      <w:pPr>
        <w:pStyle w:val="ListParagraph"/>
        <w:numPr>
          <w:ilvl w:val="1"/>
          <w:numId w:val="3"/>
        </w:numPr>
        <w:spacing w:after="0"/>
        <w:jc w:val="both"/>
        <w:rPr>
          <w:rFonts w:ascii="Arial" w:hAnsi="Arial" w:cs="Arial"/>
          <w:sz w:val="24"/>
          <w:szCs w:val="24"/>
        </w:rPr>
      </w:pPr>
      <w:r w:rsidRPr="00041BA7">
        <w:rPr>
          <w:rFonts w:ascii="Arial" w:hAnsi="Arial" w:cs="Arial"/>
          <w:sz w:val="24"/>
          <w:szCs w:val="24"/>
        </w:rPr>
        <w:t>Uploaded Excel files into MySQL Workbench.</w:t>
      </w:r>
      <w:r w:rsidRPr="00041BA7">
        <w:rPr>
          <w:rFonts w:ascii="Arial" w:hAnsi="Arial" w:cs="Arial"/>
          <w:sz w:val="24"/>
          <w:szCs w:val="24"/>
        </w:rPr>
        <w:t xml:space="preserve"> </w:t>
      </w:r>
    </w:p>
    <w:p w14:paraId="0C719869" w14:textId="25373C34" w:rsidR="00041BA7" w:rsidRPr="00041BA7" w:rsidRDefault="00041BA7" w:rsidP="00041BA7">
      <w:pPr>
        <w:pStyle w:val="ListParagraph"/>
        <w:numPr>
          <w:ilvl w:val="1"/>
          <w:numId w:val="3"/>
        </w:numPr>
        <w:spacing w:after="0"/>
        <w:jc w:val="both"/>
        <w:rPr>
          <w:rFonts w:ascii="Arial" w:hAnsi="Arial" w:cs="Arial"/>
          <w:sz w:val="24"/>
          <w:szCs w:val="24"/>
        </w:rPr>
      </w:pPr>
      <w:r w:rsidRPr="00041BA7">
        <w:rPr>
          <w:rFonts w:ascii="Arial" w:hAnsi="Arial" w:cs="Arial"/>
          <w:sz w:val="24"/>
          <w:szCs w:val="24"/>
        </w:rPr>
        <w:t>Performed data preprocessing and cleaning within MySQL Workbench</w:t>
      </w:r>
    </w:p>
    <w:p w14:paraId="7CF0A9DD" w14:textId="77777777" w:rsidR="00041BA7" w:rsidRPr="00041BA7" w:rsidRDefault="00041BA7" w:rsidP="00041BA7">
      <w:pPr>
        <w:pStyle w:val="ListParagraph"/>
        <w:numPr>
          <w:ilvl w:val="0"/>
          <w:numId w:val="2"/>
        </w:numPr>
        <w:spacing w:after="0"/>
        <w:jc w:val="both"/>
        <w:rPr>
          <w:rFonts w:ascii="Arial" w:hAnsi="Arial" w:cs="Arial"/>
          <w:sz w:val="24"/>
          <w:szCs w:val="24"/>
        </w:rPr>
      </w:pPr>
      <w:r w:rsidRPr="00041BA7">
        <w:rPr>
          <w:rFonts w:ascii="Arial" w:hAnsi="Arial" w:cs="Arial"/>
          <w:sz w:val="24"/>
          <w:szCs w:val="24"/>
        </w:rPr>
        <w:t>Exploratory Data Analysis (EDA) with Python:</w:t>
      </w:r>
    </w:p>
    <w:p w14:paraId="3169F46F" w14:textId="77777777" w:rsidR="00041BA7" w:rsidRPr="00041BA7" w:rsidRDefault="00041BA7" w:rsidP="00041BA7">
      <w:pPr>
        <w:pStyle w:val="ListParagraph"/>
        <w:numPr>
          <w:ilvl w:val="1"/>
          <w:numId w:val="3"/>
        </w:numPr>
        <w:spacing w:after="0"/>
        <w:jc w:val="both"/>
        <w:rPr>
          <w:rFonts w:ascii="Arial" w:hAnsi="Arial" w:cs="Arial"/>
          <w:sz w:val="24"/>
          <w:szCs w:val="24"/>
        </w:rPr>
      </w:pPr>
      <w:r w:rsidRPr="00041BA7">
        <w:rPr>
          <w:rFonts w:ascii="Arial" w:hAnsi="Arial" w:cs="Arial"/>
          <w:sz w:val="24"/>
          <w:szCs w:val="24"/>
        </w:rPr>
        <w:t xml:space="preserve">Directly connected the SQL database to </w:t>
      </w:r>
      <w:proofErr w:type="spellStart"/>
      <w:r w:rsidRPr="00041BA7">
        <w:rPr>
          <w:rFonts w:ascii="Arial" w:hAnsi="Arial" w:cs="Arial"/>
          <w:sz w:val="24"/>
          <w:szCs w:val="24"/>
        </w:rPr>
        <w:t>Jupyter</w:t>
      </w:r>
      <w:proofErr w:type="spellEnd"/>
      <w:r w:rsidRPr="00041BA7">
        <w:rPr>
          <w:rFonts w:ascii="Arial" w:hAnsi="Arial" w:cs="Arial"/>
          <w:sz w:val="24"/>
          <w:szCs w:val="24"/>
        </w:rPr>
        <w:t xml:space="preserve"> Notebook.</w:t>
      </w:r>
    </w:p>
    <w:p w14:paraId="48D31FCA" w14:textId="77777777" w:rsidR="00041BA7" w:rsidRPr="00041BA7" w:rsidRDefault="00041BA7" w:rsidP="00041BA7">
      <w:pPr>
        <w:pStyle w:val="ListParagraph"/>
        <w:numPr>
          <w:ilvl w:val="1"/>
          <w:numId w:val="3"/>
        </w:numPr>
        <w:spacing w:after="0"/>
        <w:jc w:val="both"/>
        <w:rPr>
          <w:rFonts w:ascii="Arial" w:hAnsi="Arial" w:cs="Arial"/>
          <w:sz w:val="24"/>
          <w:szCs w:val="24"/>
        </w:rPr>
      </w:pPr>
      <w:r w:rsidRPr="00041BA7">
        <w:rPr>
          <w:rFonts w:ascii="Arial" w:hAnsi="Arial" w:cs="Arial"/>
          <w:sz w:val="24"/>
          <w:szCs w:val="24"/>
        </w:rPr>
        <w:t xml:space="preserve">Utilized Python in </w:t>
      </w:r>
      <w:proofErr w:type="spellStart"/>
      <w:r w:rsidRPr="00041BA7">
        <w:rPr>
          <w:rFonts w:ascii="Arial" w:hAnsi="Arial" w:cs="Arial"/>
          <w:sz w:val="24"/>
          <w:szCs w:val="24"/>
        </w:rPr>
        <w:t>Jupyter</w:t>
      </w:r>
      <w:proofErr w:type="spellEnd"/>
      <w:r w:rsidRPr="00041BA7">
        <w:rPr>
          <w:rFonts w:ascii="Arial" w:hAnsi="Arial" w:cs="Arial"/>
          <w:sz w:val="24"/>
          <w:szCs w:val="24"/>
        </w:rPr>
        <w:t xml:space="preserve"> Notebook to perform in-depth Exploratory Data Analysis (EDA).</w:t>
      </w:r>
    </w:p>
    <w:p w14:paraId="66775D93" w14:textId="77777777" w:rsidR="00041BA7" w:rsidRPr="00041BA7" w:rsidRDefault="00041BA7" w:rsidP="00041BA7">
      <w:pPr>
        <w:pStyle w:val="ListParagraph"/>
        <w:numPr>
          <w:ilvl w:val="0"/>
          <w:numId w:val="2"/>
        </w:numPr>
        <w:spacing w:after="0"/>
        <w:jc w:val="both"/>
        <w:rPr>
          <w:rFonts w:ascii="Arial" w:hAnsi="Arial" w:cs="Arial"/>
          <w:sz w:val="24"/>
          <w:szCs w:val="24"/>
        </w:rPr>
      </w:pPr>
      <w:r w:rsidRPr="00041BA7">
        <w:rPr>
          <w:rFonts w:ascii="Arial" w:hAnsi="Arial" w:cs="Arial"/>
          <w:sz w:val="24"/>
          <w:szCs w:val="24"/>
        </w:rPr>
        <w:t>Data Storage and Further Analysis:</w:t>
      </w:r>
    </w:p>
    <w:p w14:paraId="1D8E1B69" w14:textId="77777777" w:rsidR="00041BA7" w:rsidRPr="00041BA7" w:rsidRDefault="00041BA7" w:rsidP="00041BA7">
      <w:pPr>
        <w:pStyle w:val="ListParagraph"/>
        <w:numPr>
          <w:ilvl w:val="1"/>
          <w:numId w:val="3"/>
        </w:numPr>
        <w:spacing w:after="0"/>
        <w:jc w:val="both"/>
        <w:rPr>
          <w:rFonts w:ascii="Arial" w:hAnsi="Arial" w:cs="Arial"/>
          <w:sz w:val="24"/>
          <w:szCs w:val="24"/>
        </w:rPr>
      </w:pPr>
      <w:r w:rsidRPr="00041BA7">
        <w:rPr>
          <w:rFonts w:ascii="Arial" w:hAnsi="Arial" w:cs="Arial"/>
          <w:sz w:val="24"/>
          <w:szCs w:val="24"/>
        </w:rPr>
        <w:t>Stored the processed data back in the SQL database after EDA.</w:t>
      </w:r>
    </w:p>
    <w:p w14:paraId="6FBE4224" w14:textId="77777777" w:rsidR="00041BA7" w:rsidRPr="00041BA7" w:rsidRDefault="00041BA7" w:rsidP="00041BA7">
      <w:pPr>
        <w:pStyle w:val="ListParagraph"/>
        <w:numPr>
          <w:ilvl w:val="1"/>
          <w:numId w:val="3"/>
        </w:numPr>
        <w:spacing w:after="0"/>
        <w:jc w:val="both"/>
        <w:rPr>
          <w:rFonts w:ascii="Arial" w:hAnsi="Arial" w:cs="Arial"/>
          <w:sz w:val="24"/>
          <w:szCs w:val="24"/>
        </w:rPr>
      </w:pPr>
      <w:r w:rsidRPr="00041BA7">
        <w:rPr>
          <w:rFonts w:ascii="Arial" w:hAnsi="Arial" w:cs="Arial"/>
          <w:sz w:val="24"/>
          <w:szCs w:val="24"/>
        </w:rPr>
        <w:t>Conducted additional data analysis using MySQL.</w:t>
      </w:r>
    </w:p>
    <w:p w14:paraId="70FC455A" w14:textId="77777777" w:rsidR="00041BA7" w:rsidRPr="00041BA7" w:rsidRDefault="00041BA7" w:rsidP="00041BA7">
      <w:pPr>
        <w:pStyle w:val="ListParagraph"/>
        <w:numPr>
          <w:ilvl w:val="0"/>
          <w:numId w:val="2"/>
        </w:numPr>
        <w:spacing w:after="0"/>
        <w:jc w:val="both"/>
        <w:rPr>
          <w:rFonts w:ascii="Arial" w:hAnsi="Arial" w:cs="Arial"/>
          <w:sz w:val="24"/>
          <w:szCs w:val="24"/>
        </w:rPr>
      </w:pPr>
      <w:r w:rsidRPr="00041BA7">
        <w:rPr>
          <w:rFonts w:ascii="Arial" w:hAnsi="Arial" w:cs="Arial"/>
          <w:sz w:val="24"/>
          <w:szCs w:val="24"/>
        </w:rPr>
        <w:t>Visualization and Reporting:</w:t>
      </w:r>
    </w:p>
    <w:p w14:paraId="51E3462E" w14:textId="77777777" w:rsidR="00041BA7" w:rsidRPr="00041BA7" w:rsidRDefault="00041BA7" w:rsidP="00041BA7">
      <w:pPr>
        <w:pStyle w:val="ListParagraph"/>
        <w:numPr>
          <w:ilvl w:val="1"/>
          <w:numId w:val="3"/>
        </w:numPr>
        <w:spacing w:after="0"/>
        <w:jc w:val="both"/>
        <w:rPr>
          <w:rFonts w:ascii="Arial" w:hAnsi="Arial" w:cs="Arial"/>
          <w:sz w:val="24"/>
          <w:szCs w:val="24"/>
        </w:rPr>
      </w:pPr>
      <w:r w:rsidRPr="00041BA7">
        <w:rPr>
          <w:rFonts w:ascii="Arial" w:hAnsi="Arial" w:cs="Arial"/>
          <w:sz w:val="24"/>
          <w:szCs w:val="24"/>
        </w:rPr>
        <w:t>Connected the SQL database directly to Power BI, using it as the data source.</w:t>
      </w:r>
    </w:p>
    <w:p w14:paraId="5E6235E7" w14:textId="17083B9D" w:rsidR="00041BA7" w:rsidRPr="00041BA7" w:rsidRDefault="00041BA7" w:rsidP="00041BA7">
      <w:pPr>
        <w:pStyle w:val="ListParagraph"/>
        <w:numPr>
          <w:ilvl w:val="1"/>
          <w:numId w:val="3"/>
        </w:numPr>
        <w:spacing w:after="0"/>
        <w:jc w:val="both"/>
        <w:rPr>
          <w:rFonts w:ascii="Arial" w:hAnsi="Arial" w:cs="Arial"/>
          <w:sz w:val="24"/>
          <w:szCs w:val="24"/>
        </w:rPr>
      </w:pPr>
      <w:r w:rsidRPr="00041BA7">
        <w:rPr>
          <w:rFonts w:ascii="Arial" w:hAnsi="Arial" w:cs="Arial"/>
          <w:sz w:val="24"/>
          <w:szCs w:val="24"/>
        </w:rPr>
        <w:t>Created interactive visualizations focusing on city, country, and time series analysis.</w:t>
      </w:r>
    </w:p>
    <w:p w14:paraId="22A85DF8" w14:textId="76B0E3E0" w:rsidR="00D5087B" w:rsidRPr="00D5087B" w:rsidRDefault="00D5087B" w:rsidP="00D5087B">
      <w:pPr>
        <w:jc w:val="both"/>
        <w:rPr>
          <w:rFonts w:ascii="Arial" w:hAnsi="Arial" w:cs="Arial"/>
          <w:sz w:val="24"/>
          <w:szCs w:val="24"/>
        </w:rPr>
      </w:pPr>
      <w:r>
        <w:rPr>
          <w:rFonts w:ascii="Arial" w:hAnsi="Arial" w:cs="Arial"/>
          <w:sz w:val="24"/>
          <w:szCs w:val="24"/>
        </w:rPr>
        <w:t xml:space="preserve">The excel files are uploaded into MySQL workbench, performed the data preprocessing, data cleaning. Then the data imported into </w:t>
      </w:r>
      <w:proofErr w:type="spellStart"/>
      <w:r>
        <w:rPr>
          <w:rFonts w:ascii="Arial" w:hAnsi="Arial" w:cs="Arial"/>
          <w:sz w:val="24"/>
          <w:szCs w:val="24"/>
        </w:rPr>
        <w:t>Jupyter</w:t>
      </w:r>
      <w:proofErr w:type="spellEnd"/>
      <w:r>
        <w:rPr>
          <w:rFonts w:ascii="Arial" w:hAnsi="Arial" w:cs="Arial"/>
          <w:sz w:val="24"/>
          <w:szCs w:val="24"/>
        </w:rPr>
        <w:t xml:space="preserve"> Notebook to </w:t>
      </w:r>
      <w:r>
        <w:rPr>
          <w:rFonts w:ascii="Arial" w:hAnsi="Arial" w:cs="Arial"/>
          <w:sz w:val="24"/>
          <w:szCs w:val="24"/>
        </w:rPr>
        <w:lastRenderedPageBreak/>
        <w:t>perform the Exploratory data analysis (EDA). The then the data stored back to SQL database. Later the data analysis is performed in MySQL. After that the data directly connected to the power BI using SQL as a data source. Then the interactive visualization is made based on city, country and time series analysis.</w:t>
      </w:r>
    </w:p>
    <w:p w14:paraId="2492E030" w14:textId="1F8FBC99" w:rsidR="00D5087B" w:rsidRDefault="00D5087B" w:rsidP="00D5087B">
      <w:pPr>
        <w:jc w:val="both"/>
        <w:rPr>
          <w:rFonts w:ascii="Arial" w:hAnsi="Arial" w:cs="Arial"/>
          <w:b/>
          <w:bCs/>
          <w:sz w:val="24"/>
          <w:szCs w:val="24"/>
        </w:rPr>
      </w:pPr>
      <w:r w:rsidRPr="00D5087B">
        <w:rPr>
          <w:rFonts w:ascii="Arial" w:hAnsi="Arial" w:cs="Arial"/>
          <w:b/>
          <w:bCs/>
          <w:sz w:val="24"/>
          <w:szCs w:val="24"/>
        </w:rPr>
        <w:t>Conclusions</w:t>
      </w:r>
    </w:p>
    <w:p w14:paraId="5DFB7155" w14:textId="77777777" w:rsidR="00D5087B" w:rsidRPr="00D5087B" w:rsidRDefault="00D5087B" w:rsidP="00D5087B">
      <w:pPr>
        <w:jc w:val="both"/>
        <w:rPr>
          <w:rFonts w:ascii="Arial" w:hAnsi="Arial" w:cs="Arial"/>
          <w:sz w:val="24"/>
          <w:szCs w:val="24"/>
        </w:rPr>
      </w:pPr>
      <w:r w:rsidRPr="00D5087B">
        <w:rPr>
          <w:rFonts w:ascii="Arial" w:hAnsi="Arial" w:cs="Arial"/>
          <w:sz w:val="24"/>
          <w:szCs w:val="24"/>
        </w:rPr>
        <w:t>* The average depth of earthquakes in the dataset is approximately 43.1 km, with a standard deviation of 59.4 km, indicating a wide range of earthquake depths.</w:t>
      </w:r>
    </w:p>
    <w:p w14:paraId="1237B075" w14:textId="77777777" w:rsidR="00D5087B" w:rsidRPr="00D5087B" w:rsidRDefault="00D5087B" w:rsidP="00D5087B">
      <w:pPr>
        <w:jc w:val="both"/>
        <w:rPr>
          <w:rFonts w:ascii="Arial" w:hAnsi="Arial" w:cs="Arial"/>
          <w:sz w:val="24"/>
          <w:szCs w:val="24"/>
        </w:rPr>
      </w:pPr>
      <w:r w:rsidRPr="00D5087B">
        <w:rPr>
          <w:rFonts w:ascii="Arial" w:hAnsi="Arial" w:cs="Arial"/>
          <w:sz w:val="24"/>
          <w:szCs w:val="24"/>
        </w:rPr>
        <w:t>* Most earthquakes (75%) have depths less than 35 km, highlighting a prevalence of shallower seismic events. The minimum depth recorded is 0 km, and the maximum is 700 km.</w:t>
      </w:r>
    </w:p>
    <w:p w14:paraId="7D794587" w14:textId="77777777" w:rsidR="00D5087B" w:rsidRPr="00D5087B" w:rsidRDefault="00D5087B" w:rsidP="00D5087B">
      <w:pPr>
        <w:jc w:val="both"/>
        <w:rPr>
          <w:rFonts w:ascii="Arial" w:hAnsi="Arial" w:cs="Arial"/>
          <w:sz w:val="24"/>
          <w:szCs w:val="24"/>
        </w:rPr>
      </w:pPr>
      <w:r w:rsidRPr="00D5087B">
        <w:rPr>
          <w:rFonts w:ascii="Arial" w:hAnsi="Arial" w:cs="Arial"/>
          <w:sz w:val="24"/>
          <w:szCs w:val="24"/>
        </w:rPr>
        <w:t>* The average magnitude of earthquakes is about 3.86, with a standard deviation of 0.89. This suggests that most earthquakes are of moderate intensity.</w:t>
      </w:r>
    </w:p>
    <w:p w14:paraId="306D41C2" w14:textId="77777777" w:rsidR="00D5087B" w:rsidRPr="00D5087B" w:rsidRDefault="00D5087B" w:rsidP="00D5087B">
      <w:pPr>
        <w:jc w:val="both"/>
        <w:rPr>
          <w:rFonts w:ascii="Arial" w:hAnsi="Arial" w:cs="Arial"/>
          <w:sz w:val="24"/>
          <w:szCs w:val="24"/>
        </w:rPr>
      </w:pPr>
      <w:r w:rsidRPr="00D5087B">
        <w:rPr>
          <w:rFonts w:ascii="Arial" w:hAnsi="Arial" w:cs="Arial"/>
          <w:sz w:val="24"/>
          <w:szCs w:val="24"/>
        </w:rPr>
        <w:t>* Half of the earthquakes have magnitudes less than or equal to 3.9 (median), and 75% have magnitudes below 4.5, indicating that higher magnitude earthquakes are less frequent.</w:t>
      </w:r>
    </w:p>
    <w:p w14:paraId="6A8070BD" w14:textId="77777777" w:rsidR="00D5087B" w:rsidRPr="00D5087B" w:rsidRDefault="00D5087B" w:rsidP="00D5087B">
      <w:pPr>
        <w:jc w:val="both"/>
        <w:rPr>
          <w:rFonts w:ascii="Arial" w:hAnsi="Arial" w:cs="Arial"/>
          <w:sz w:val="24"/>
          <w:szCs w:val="24"/>
        </w:rPr>
      </w:pPr>
      <w:r w:rsidRPr="00D5087B">
        <w:rPr>
          <w:rFonts w:ascii="Arial" w:hAnsi="Arial" w:cs="Arial"/>
          <w:sz w:val="24"/>
          <w:szCs w:val="24"/>
        </w:rPr>
        <w:t>* There are 40 earthquakes in the dataset with magnitudes greater than 6.5, accounting for approximately 0.15% of all recorded earthquakes. This underlines the rarity of high-magnitude seismic events.</w:t>
      </w:r>
    </w:p>
    <w:p w14:paraId="5C71E484" w14:textId="77777777" w:rsidR="00D5087B" w:rsidRPr="00D5087B" w:rsidRDefault="00D5087B" w:rsidP="00D5087B">
      <w:pPr>
        <w:jc w:val="both"/>
        <w:rPr>
          <w:rFonts w:ascii="Arial" w:hAnsi="Arial" w:cs="Arial"/>
          <w:sz w:val="24"/>
          <w:szCs w:val="24"/>
        </w:rPr>
      </w:pPr>
      <w:r w:rsidRPr="00D5087B">
        <w:rPr>
          <w:rFonts w:ascii="Arial" w:hAnsi="Arial" w:cs="Arial"/>
          <w:sz w:val="24"/>
          <w:szCs w:val="24"/>
        </w:rPr>
        <w:t>* Although rare, the maximum recorded magnitude of 9.3 indicates the occurrence of mighty earthquakes.</w:t>
      </w:r>
    </w:p>
    <w:p w14:paraId="18587E56" w14:textId="77777777" w:rsidR="00D5087B" w:rsidRPr="00D5087B" w:rsidRDefault="00D5087B" w:rsidP="00D5087B">
      <w:pPr>
        <w:jc w:val="both"/>
        <w:rPr>
          <w:rFonts w:ascii="Arial" w:hAnsi="Arial" w:cs="Arial"/>
          <w:sz w:val="24"/>
          <w:szCs w:val="24"/>
        </w:rPr>
      </w:pPr>
      <w:r w:rsidRPr="00D5087B">
        <w:rPr>
          <w:rFonts w:ascii="Arial" w:hAnsi="Arial" w:cs="Arial"/>
          <w:sz w:val="24"/>
          <w:szCs w:val="24"/>
        </w:rPr>
        <w:t>* India dominates the dataset with 17,047 recorded earthquakes, indicating high seismic activity.</w:t>
      </w:r>
    </w:p>
    <w:p w14:paraId="15F36FAD" w14:textId="77777777" w:rsidR="00D5087B" w:rsidRPr="00D5087B" w:rsidRDefault="00D5087B" w:rsidP="00D5087B">
      <w:pPr>
        <w:jc w:val="both"/>
        <w:rPr>
          <w:rFonts w:ascii="Arial" w:hAnsi="Arial" w:cs="Arial"/>
          <w:sz w:val="24"/>
          <w:szCs w:val="24"/>
        </w:rPr>
      </w:pPr>
      <w:r w:rsidRPr="00D5087B">
        <w:rPr>
          <w:rFonts w:ascii="Arial" w:hAnsi="Arial" w:cs="Arial"/>
          <w:sz w:val="24"/>
          <w:szCs w:val="24"/>
        </w:rPr>
        <w:t>* Afghanistan follows with 6,142 earthquakes, highlighting its significant seismic risk.</w:t>
      </w:r>
    </w:p>
    <w:p w14:paraId="37100FCC" w14:textId="77777777" w:rsidR="00D5087B" w:rsidRPr="00D5087B" w:rsidRDefault="00D5087B" w:rsidP="00D5087B">
      <w:pPr>
        <w:jc w:val="both"/>
        <w:rPr>
          <w:rFonts w:ascii="Arial" w:hAnsi="Arial" w:cs="Arial"/>
          <w:sz w:val="24"/>
          <w:szCs w:val="24"/>
        </w:rPr>
      </w:pPr>
      <w:r w:rsidRPr="00D5087B">
        <w:rPr>
          <w:rFonts w:ascii="Arial" w:hAnsi="Arial" w:cs="Arial"/>
          <w:sz w:val="24"/>
          <w:szCs w:val="24"/>
        </w:rPr>
        <w:t>* Other notable countries like Pakistan 842, Nepal 650, and Malaysia 521 also show considerable seismic activity.</w:t>
      </w:r>
    </w:p>
    <w:p w14:paraId="7E3AD7AD" w14:textId="77777777" w:rsidR="00D5087B" w:rsidRPr="00D5087B" w:rsidRDefault="00D5087B" w:rsidP="00D5087B">
      <w:pPr>
        <w:jc w:val="both"/>
        <w:rPr>
          <w:rFonts w:ascii="Arial" w:hAnsi="Arial" w:cs="Arial"/>
          <w:sz w:val="24"/>
          <w:szCs w:val="24"/>
        </w:rPr>
      </w:pPr>
      <w:r w:rsidRPr="00D5087B">
        <w:rPr>
          <w:rFonts w:ascii="Arial" w:hAnsi="Arial" w:cs="Arial"/>
          <w:sz w:val="24"/>
          <w:szCs w:val="24"/>
        </w:rPr>
        <w:t>* Non-Indian vs. Indian Regions: The dataset comprises 17,047 earthquakes in Indian regions and 9,627 in non-Indian regions, reflecting a substantial number of seismic events in the Indian subcontinent.</w:t>
      </w:r>
    </w:p>
    <w:p w14:paraId="32710E7F" w14:textId="77777777" w:rsidR="00D5087B" w:rsidRPr="00D5087B" w:rsidRDefault="00D5087B" w:rsidP="00D5087B">
      <w:pPr>
        <w:jc w:val="both"/>
        <w:rPr>
          <w:rFonts w:ascii="Arial" w:hAnsi="Arial" w:cs="Arial"/>
          <w:sz w:val="24"/>
          <w:szCs w:val="24"/>
        </w:rPr>
      </w:pPr>
      <w:r w:rsidRPr="00D5087B">
        <w:rPr>
          <w:rFonts w:ascii="Arial" w:hAnsi="Arial" w:cs="Arial"/>
          <w:sz w:val="24"/>
          <w:szCs w:val="24"/>
        </w:rPr>
        <w:t>* Andaman and Nicobar Island shows a higher average magnitude, around 4.78, than other regions, indicating more intense seismic activity.</w:t>
      </w:r>
    </w:p>
    <w:p w14:paraId="3645E159" w14:textId="77777777" w:rsidR="00D5087B" w:rsidRPr="00D5087B" w:rsidRDefault="00D5087B" w:rsidP="00D5087B">
      <w:pPr>
        <w:jc w:val="both"/>
        <w:rPr>
          <w:rFonts w:ascii="Arial" w:hAnsi="Arial" w:cs="Arial"/>
          <w:sz w:val="24"/>
          <w:szCs w:val="24"/>
        </w:rPr>
      </w:pPr>
      <w:r w:rsidRPr="00D5087B">
        <w:rPr>
          <w:rFonts w:ascii="Arial" w:hAnsi="Arial" w:cs="Arial"/>
          <w:sz w:val="24"/>
          <w:szCs w:val="24"/>
        </w:rPr>
        <w:t>* Gujarat, Jammu and Kashmir regions have a considerable number of earthquakes with moderate average magnitudes, around 3.48 and 3.54, respectively.</w:t>
      </w:r>
    </w:p>
    <w:p w14:paraId="31E2EA8D" w14:textId="77777777" w:rsidR="00D5087B" w:rsidRPr="00D5087B" w:rsidRDefault="00D5087B" w:rsidP="00D5087B">
      <w:pPr>
        <w:jc w:val="both"/>
        <w:rPr>
          <w:rFonts w:ascii="Arial" w:hAnsi="Arial" w:cs="Arial"/>
          <w:sz w:val="24"/>
          <w:szCs w:val="24"/>
        </w:rPr>
      </w:pPr>
      <w:r w:rsidRPr="00D5087B">
        <w:rPr>
          <w:rFonts w:ascii="Arial" w:hAnsi="Arial" w:cs="Arial"/>
          <w:sz w:val="24"/>
          <w:szCs w:val="24"/>
        </w:rPr>
        <w:t>* Regions like Andaman and Nicobar Island, Arunachal Pradesh, and Jammu and Kashmir exhibit a wide range of earthquake depths, with some occurring at depths as deep as 462 km, 585 km, and 390 km, respectively.</w:t>
      </w:r>
    </w:p>
    <w:p w14:paraId="694CE72E" w14:textId="77777777" w:rsidR="00D5087B" w:rsidRPr="00D5087B" w:rsidRDefault="00D5087B" w:rsidP="00D5087B">
      <w:pPr>
        <w:jc w:val="both"/>
        <w:rPr>
          <w:rFonts w:ascii="Arial" w:hAnsi="Arial" w:cs="Arial"/>
          <w:sz w:val="24"/>
          <w:szCs w:val="24"/>
        </w:rPr>
      </w:pPr>
      <w:r w:rsidRPr="00D5087B">
        <w:rPr>
          <w:rFonts w:ascii="Arial" w:hAnsi="Arial" w:cs="Arial"/>
          <w:sz w:val="24"/>
          <w:szCs w:val="24"/>
        </w:rPr>
        <w:t xml:space="preserve">* </w:t>
      </w:r>
      <w:proofErr w:type="spellStart"/>
      <w:r w:rsidRPr="00D5087B">
        <w:rPr>
          <w:rFonts w:ascii="Arial" w:hAnsi="Arial" w:cs="Arial"/>
          <w:sz w:val="24"/>
          <w:szCs w:val="24"/>
        </w:rPr>
        <w:t>Fayzabad</w:t>
      </w:r>
      <w:proofErr w:type="spellEnd"/>
      <w:r w:rsidRPr="00D5087B">
        <w:rPr>
          <w:rFonts w:ascii="Arial" w:hAnsi="Arial" w:cs="Arial"/>
          <w:sz w:val="24"/>
          <w:szCs w:val="24"/>
        </w:rPr>
        <w:t xml:space="preserve"> experienced 5,131 earthquakes, indicating high seismic activity. This city's seismicity could be attributed to its proximity to active tectonic regions in Afghanistan.</w:t>
      </w:r>
    </w:p>
    <w:p w14:paraId="464DC63F" w14:textId="77777777" w:rsidR="00D5087B" w:rsidRPr="00D5087B" w:rsidRDefault="00D5087B" w:rsidP="00D5087B">
      <w:pPr>
        <w:jc w:val="both"/>
        <w:rPr>
          <w:rFonts w:ascii="Arial" w:hAnsi="Arial" w:cs="Arial"/>
          <w:sz w:val="24"/>
          <w:szCs w:val="24"/>
        </w:rPr>
      </w:pPr>
      <w:r w:rsidRPr="00D5087B">
        <w:rPr>
          <w:rFonts w:ascii="Arial" w:hAnsi="Arial" w:cs="Arial"/>
          <w:sz w:val="24"/>
          <w:szCs w:val="24"/>
        </w:rPr>
        <w:lastRenderedPageBreak/>
        <w:t>* Campbell Bay recorded 1,664 earthquakes. It is located in the Andaman and Nicobar Islands, an area known for its tectonic activity due to the subduction of the Indian Plate beneath the Burma Plate.</w:t>
      </w:r>
    </w:p>
    <w:p w14:paraId="30BB465D" w14:textId="77777777" w:rsidR="00D5087B" w:rsidRPr="00D5087B" w:rsidRDefault="00D5087B" w:rsidP="00D5087B">
      <w:pPr>
        <w:jc w:val="both"/>
        <w:rPr>
          <w:rFonts w:ascii="Arial" w:hAnsi="Arial" w:cs="Arial"/>
          <w:sz w:val="24"/>
          <w:szCs w:val="24"/>
        </w:rPr>
      </w:pPr>
      <w:r w:rsidRPr="00D5087B">
        <w:rPr>
          <w:rFonts w:ascii="Arial" w:hAnsi="Arial" w:cs="Arial"/>
          <w:sz w:val="24"/>
          <w:szCs w:val="24"/>
        </w:rPr>
        <w:t>* Himalayan belt influence, Cities like Pithoragarh, Kathmandu, and Dharamshala are significantly affected by their location in the Himalayan belt, where the Indian plate is continually colliding with the Eurasian plate, leading to frequent seismic activities.</w:t>
      </w:r>
    </w:p>
    <w:p w14:paraId="1B8731B5" w14:textId="77777777" w:rsidR="00D5087B" w:rsidRPr="00D5087B" w:rsidRDefault="00D5087B" w:rsidP="00D5087B">
      <w:pPr>
        <w:jc w:val="both"/>
        <w:rPr>
          <w:rFonts w:ascii="Arial" w:hAnsi="Arial" w:cs="Arial"/>
          <w:sz w:val="24"/>
          <w:szCs w:val="24"/>
        </w:rPr>
      </w:pPr>
      <w:r w:rsidRPr="00D5087B">
        <w:rPr>
          <w:rFonts w:ascii="Arial" w:hAnsi="Arial" w:cs="Arial"/>
          <w:sz w:val="24"/>
          <w:szCs w:val="24"/>
        </w:rPr>
        <w:t xml:space="preserve">* Tectonic plate interactions, cities such as </w:t>
      </w:r>
      <w:proofErr w:type="spellStart"/>
      <w:r w:rsidRPr="00D5087B">
        <w:rPr>
          <w:rFonts w:ascii="Arial" w:hAnsi="Arial" w:cs="Arial"/>
          <w:sz w:val="24"/>
          <w:szCs w:val="24"/>
        </w:rPr>
        <w:t>Fayzabad</w:t>
      </w:r>
      <w:proofErr w:type="spellEnd"/>
      <w:r w:rsidRPr="00D5087B">
        <w:rPr>
          <w:rFonts w:ascii="Arial" w:hAnsi="Arial" w:cs="Arial"/>
          <w:sz w:val="24"/>
          <w:szCs w:val="24"/>
        </w:rPr>
        <w:t>, Kabul, and Islamabad are near tectonic plate boundaries, explaining their high earthquake frequencies.</w:t>
      </w:r>
    </w:p>
    <w:p w14:paraId="6C6494E9" w14:textId="2C8AB104" w:rsidR="00D5087B" w:rsidRPr="00D5087B" w:rsidRDefault="00D5087B" w:rsidP="00D5087B">
      <w:pPr>
        <w:jc w:val="both"/>
        <w:rPr>
          <w:rFonts w:ascii="Arial" w:hAnsi="Arial" w:cs="Arial"/>
          <w:sz w:val="24"/>
          <w:szCs w:val="24"/>
        </w:rPr>
      </w:pPr>
      <w:r w:rsidRPr="00D5087B">
        <w:rPr>
          <w:rFonts w:ascii="Arial" w:hAnsi="Arial" w:cs="Arial"/>
          <w:sz w:val="24"/>
          <w:szCs w:val="24"/>
        </w:rPr>
        <w:t xml:space="preserve">* Subduction zones, Campbell Bay and </w:t>
      </w:r>
      <w:proofErr w:type="spellStart"/>
      <w:r w:rsidRPr="00D5087B">
        <w:rPr>
          <w:rFonts w:ascii="Arial" w:hAnsi="Arial" w:cs="Arial"/>
          <w:sz w:val="24"/>
          <w:szCs w:val="24"/>
        </w:rPr>
        <w:t>Portblair</w:t>
      </w:r>
      <w:proofErr w:type="spellEnd"/>
      <w:r w:rsidRPr="00D5087B">
        <w:rPr>
          <w:rFonts w:ascii="Arial" w:hAnsi="Arial" w:cs="Arial"/>
          <w:sz w:val="24"/>
          <w:szCs w:val="24"/>
        </w:rPr>
        <w:t xml:space="preserve"> are influenced by the subduction of the Indian Plate beneath the Burma Plate, a major factor in their seismic activity.</w:t>
      </w:r>
    </w:p>
    <w:sectPr w:rsidR="00D5087B" w:rsidRPr="00D50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6F00"/>
    <w:multiLevelType w:val="hybridMultilevel"/>
    <w:tmpl w:val="8B56E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7A329E"/>
    <w:multiLevelType w:val="hybridMultilevel"/>
    <w:tmpl w:val="368E5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1B73F0"/>
    <w:multiLevelType w:val="hybridMultilevel"/>
    <w:tmpl w:val="9154EA3C"/>
    <w:lvl w:ilvl="0" w:tplc="F7ECA8B4">
      <w:start w:val="1"/>
      <w:numFmt w:val="bullet"/>
      <w:lvlText w:val="-"/>
      <w:lvlJc w:val="left"/>
      <w:pPr>
        <w:ind w:left="720" w:hanging="360"/>
      </w:pPr>
      <w:rPr>
        <w:rFonts w:ascii="Arial" w:eastAsiaTheme="minorHAnsi"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6620647">
    <w:abstractNumId w:val="1"/>
  </w:num>
  <w:num w:numId="2" w16cid:durableId="1184173591">
    <w:abstractNumId w:val="0"/>
  </w:num>
  <w:num w:numId="3" w16cid:durableId="158273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C5"/>
    <w:rsid w:val="00041BA7"/>
    <w:rsid w:val="000C430D"/>
    <w:rsid w:val="003B3976"/>
    <w:rsid w:val="008B36CF"/>
    <w:rsid w:val="009175BE"/>
    <w:rsid w:val="00A037C5"/>
    <w:rsid w:val="00AE3C0C"/>
    <w:rsid w:val="00AE51BF"/>
    <w:rsid w:val="00B67145"/>
    <w:rsid w:val="00D5087B"/>
    <w:rsid w:val="00E86D78"/>
    <w:rsid w:val="00FC7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6A5DC"/>
  <w15:chartTrackingRefBased/>
  <w15:docId w15:val="{74AE0B69-E1DE-4905-A53A-E263F9F2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7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1171</Words>
  <Characters>6294</Characters>
  <Application>Microsoft Office Word</Application>
  <DocSecurity>0</DocSecurity>
  <Lines>80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Nandhidhashri M</dc:creator>
  <cp:keywords/>
  <dc:description/>
  <cp:lastModifiedBy>Nandhidhashri M</cp:lastModifiedBy>
  <cp:revision>6</cp:revision>
  <dcterms:created xsi:type="dcterms:W3CDTF">2023-11-15T18:54:00Z</dcterms:created>
  <dcterms:modified xsi:type="dcterms:W3CDTF">2023-11-15T23:10:00Z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bcd9ae33-ff52-4a51-bc9e-26a59bfa29f8</vt:lpwstr>
  </property>
</Properties>
</file>