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BD459" w14:textId="34938687" w:rsidR="00A037C5" w:rsidRDefault="00A037C5" w:rsidP="00A037C5">
      <w:pPr>
        <w:jc w:val="center"/>
        <w:rPr>
          <w:rFonts w:ascii="Arial" w:hAnsi="Arial" w:cs="Arial"/>
          <w:b/>
          <w:bCs/>
          <w:sz w:val="24"/>
          <w:szCs w:val="24"/>
        </w:rPr>
      </w:pPr>
      <w:r w:rsidRPr="00A037C5">
        <w:rPr>
          <w:rFonts w:ascii="Arial" w:hAnsi="Arial" w:cs="Arial"/>
          <w:b/>
          <w:bCs/>
          <w:sz w:val="24"/>
          <w:szCs w:val="24"/>
        </w:rPr>
        <w:t>Seismic Surveillance: An In-Depth Analysis of Earthquake Trends and Patterns in the Indian Subcontinent</w:t>
      </w:r>
    </w:p>
    <w:p w14:paraId="09A298A6" w14:textId="77777777" w:rsidR="00A037C5" w:rsidRPr="00A037C5" w:rsidRDefault="00A037C5" w:rsidP="00A037C5">
      <w:pPr>
        <w:jc w:val="both"/>
        <w:rPr>
          <w:rFonts w:ascii="Arial" w:hAnsi="Arial" w:cs="Arial"/>
          <w:b/>
          <w:bCs/>
          <w:sz w:val="24"/>
          <w:szCs w:val="24"/>
        </w:rPr>
      </w:pPr>
    </w:p>
    <w:p w14:paraId="385AA39B" w14:textId="076337AE" w:rsidR="00A037C5" w:rsidRPr="00A037C5" w:rsidRDefault="00A037C5" w:rsidP="00A037C5">
      <w:pPr>
        <w:jc w:val="both"/>
        <w:rPr>
          <w:rFonts w:ascii="Arial" w:hAnsi="Arial" w:cs="Arial"/>
          <w:b/>
          <w:bCs/>
          <w:sz w:val="24"/>
          <w:szCs w:val="24"/>
        </w:rPr>
      </w:pPr>
      <w:r w:rsidRPr="00A037C5">
        <w:rPr>
          <w:rFonts w:ascii="Arial" w:hAnsi="Arial" w:cs="Arial"/>
          <w:b/>
          <w:bCs/>
          <w:sz w:val="24"/>
          <w:szCs w:val="24"/>
        </w:rPr>
        <w:t>Introduction:</w:t>
      </w:r>
    </w:p>
    <w:p w14:paraId="08433A38" w14:textId="77777777" w:rsidR="00A037C5" w:rsidRPr="00A037C5" w:rsidRDefault="00A037C5" w:rsidP="00A037C5">
      <w:pPr>
        <w:jc w:val="both"/>
        <w:rPr>
          <w:rFonts w:ascii="Arial" w:hAnsi="Arial" w:cs="Arial"/>
          <w:sz w:val="24"/>
          <w:szCs w:val="24"/>
        </w:rPr>
      </w:pPr>
      <w:r w:rsidRPr="00A037C5">
        <w:rPr>
          <w:rFonts w:ascii="Arial" w:hAnsi="Arial" w:cs="Arial"/>
          <w:sz w:val="24"/>
          <w:szCs w:val="24"/>
        </w:rPr>
        <w:t>Earthquake analysis is a field that delves into the intricate dynamics of seismic activity, seeking to unravel the mysteries of Earth's tectonic processes, particularly in the context of the Indian Subcontinent. This scientific endeavour holds profound implications, transcending disciplinary boundaries and contributing significantly to the broader goal of safeguarding lives, infrastructure, and ecosystems in the face of seismic risks. The Indian Subcontinent, nestled within the complex interactions of tectonic plates, experiences seismic activity of varying degrees. A study of seismic data within this region offers a unique opportunity to gain valuable insights into earthquake patterns and behaviours, ultimately enhancing disaster preparedness and mitigation efforts.</w:t>
      </w:r>
    </w:p>
    <w:p w14:paraId="161D36B6" w14:textId="77777777" w:rsidR="00A037C5" w:rsidRPr="00A037C5" w:rsidRDefault="00A037C5" w:rsidP="00A037C5">
      <w:pPr>
        <w:jc w:val="both"/>
        <w:rPr>
          <w:rFonts w:ascii="Arial" w:hAnsi="Arial" w:cs="Arial"/>
          <w:sz w:val="24"/>
          <w:szCs w:val="24"/>
        </w:rPr>
      </w:pPr>
    </w:p>
    <w:p w14:paraId="79C898B7" w14:textId="77777777" w:rsidR="00A037C5" w:rsidRPr="00A037C5" w:rsidRDefault="00A037C5" w:rsidP="00A037C5">
      <w:pPr>
        <w:jc w:val="both"/>
        <w:rPr>
          <w:rFonts w:ascii="Arial" w:hAnsi="Arial" w:cs="Arial"/>
          <w:b/>
          <w:bCs/>
          <w:sz w:val="24"/>
          <w:szCs w:val="24"/>
        </w:rPr>
      </w:pPr>
      <w:r w:rsidRPr="00A037C5">
        <w:rPr>
          <w:rFonts w:ascii="Arial" w:hAnsi="Arial" w:cs="Arial"/>
          <w:b/>
          <w:bCs/>
          <w:sz w:val="24"/>
          <w:szCs w:val="24"/>
        </w:rPr>
        <w:t>Problem Statement:</w:t>
      </w:r>
    </w:p>
    <w:p w14:paraId="1F9791F4" w14:textId="77777777" w:rsidR="00A037C5" w:rsidRPr="00A037C5" w:rsidRDefault="00A037C5" w:rsidP="00A037C5">
      <w:pPr>
        <w:jc w:val="both"/>
        <w:rPr>
          <w:rFonts w:ascii="Arial" w:hAnsi="Arial" w:cs="Arial"/>
          <w:sz w:val="24"/>
          <w:szCs w:val="24"/>
        </w:rPr>
      </w:pPr>
      <w:r w:rsidRPr="00A037C5">
        <w:rPr>
          <w:rFonts w:ascii="Arial" w:hAnsi="Arial" w:cs="Arial"/>
          <w:sz w:val="24"/>
          <w:szCs w:val="24"/>
        </w:rPr>
        <w:t>Nestled within the seismic embrace of tectonic convergence, the Indian Subcontinent hosts a diverse tapestry of geological features and seismic intricacies. The challenge revolves around systematically dissecting the seismic data troves, discerning underlying patterns, and uncovering potential correlations between seismic events and various geological attributes. Addressing this challenge is a pivotal quest that drives a collective effort to bolster disaster resilience.</w:t>
      </w:r>
    </w:p>
    <w:p w14:paraId="14C6FFA8" w14:textId="77777777" w:rsidR="00A037C5" w:rsidRPr="00A037C5" w:rsidRDefault="00A037C5" w:rsidP="00A037C5">
      <w:pPr>
        <w:jc w:val="both"/>
        <w:rPr>
          <w:rFonts w:ascii="Arial" w:hAnsi="Arial" w:cs="Arial"/>
          <w:sz w:val="24"/>
          <w:szCs w:val="24"/>
        </w:rPr>
      </w:pPr>
    </w:p>
    <w:p w14:paraId="314A847B" w14:textId="77777777" w:rsidR="00A037C5" w:rsidRPr="00A037C5" w:rsidRDefault="00A037C5" w:rsidP="00A037C5">
      <w:pPr>
        <w:jc w:val="both"/>
        <w:rPr>
          <w:rFonts w:ascii="Arial" w:hAnsi="Arial" w:cs="Arial"/>
          <w:b/>
          <w:bCs/>
          <w:sz w:val="24"/>
          <w:szCs w:val="24"/>
        </w:rPr>
      </w:pPr>
      <w:r w:rsidRPr="00A037C5">
        <w:rPr>
          <w:rFonts w:ascii="Arial" w:hAnsi="Arial" w:cs="Arial"/>
          <w:b/>
          <w:bCs/>
          <w:sz w:val="24"/>
          <w:szCs w:val="24"/>
        </w:rPr>
        <w:t>Objectives:</w:t>
      </w:r>
    </w:p>
    <w:p w14:paraId="12C94238" w14:textId="77777777" w:rsidR="00A037C5" w:rsidRPr="00A037C5" w:rsidRDefault="00A037C5" w:rsidP="00A037C5">
      <w:pPr>
        <w:jc w:val="both"/>
        <w:rPr>
          <w:rFonts w:ascii="Arial" w:hAnsi="Arial" w:cs="Arial"/>
          <w:sz w:val="24"/>
          <w:szCs w:val="24"/>
        </w:rPr>
      </w:pPr>
      <w:r w:rsidRPr="00A037C5">
        <w:rPr>
          <w:rFonts w:ascii="Arial" w:hAnsi="Arial" w:cs="Arial"/>
          <w:sz w:val="24"/>
          <w:szCs w:val="24"/>
        </w:rPr>
        <w:t>The primary goals of this project encompass:</w:t>
      </w:r>
    </w:p>
    <w:p w14:paraId="4DFE2886" w14:textId="77777777" w:rsidR="00A037C5" w:rsidRPr="00A037C5" w:rsidRDefault="00A037C5" w:rsidP="00A037C5">
      <w:pPr>
        <w:jc w:val="both"/>
        <w:rPr>
          <w:rFonts w:ascii="Arial" w:hAnsi="Arial" w:cs="Arial"/>
          <w:sz w:val="24"/>
          <w:szCs w:val="24"/>
        </w:rPr>
      </w:pPr>
      <w:r w:rsidRPr="00A037C5">
        <w:rPr>
          <w:rFonts w:ascii="Arial" w:hAnsi="Arial" w:cs="Arial"/>
          <w:sz w:val="24"/>
          <w:szCs w:val="24"/>
        </w:rPr>
        <w:t>1. In-depth analysis of historical earthquake data within the Indian Subcontinent, scrutinizing attributes such as magnitude, depth, spatial distribution, and temporal trends.</w:t>
      </w:r>
    </w:p>
    <w:p w14:paraId="2A656FC7" w14:textId="77777777" w:rsidR="00A037C5" w:rsidRPr="00A037C5" w:rsidRDefault="00A037C5" w:rsidP="00A037C5">
      <w:pPr>
        <w:jc w:val="both"/>
        <w:rPr>
          <w:rFonts w:ascii="Arial" w:hAnsi="Arial" w:cs="Arial"/>
          <w:sz w:val="24"/>
          <w:szCs w:val="24"/>
        </w:rPr>
      </w:pPr>
      <w:r w:rsidRPr="00A037C5">
        <w:rPr>
          <w:rFonts w:ascii="Arial" w:hAnsi="Arial" w:cs="Arial"/>
          <w:sz w:val="24"/>
          <w:szCs w:val="24"/>
        </w:rPr>
        <w:t>2. Identify recurrent spatial and temporal patterns in seismic activity, focusing on regions of heightened seismic vulnerability.</w:t>
      </w:r>
    </w:p>
    <w:p w14:paraId="107DE9A1" w14:textId="77777777" w:rsidR="00A037C5" w:rsidRPr="00A037C5" w:rsidRDefault="00A037C5" w:rsidP="00A037C5">
      <w:pPr>
        <w:jc w:val="both"/>
        <w:rPr>
          <w:rFonts w:ascii="Arial" w:hAnsi="Arial" w:cs="Arial"/>
          <w:sz w:val="24"/>
          <w:szCs w:val="24"/>
        </w:rPr>
      </w:pPr>
      <w:r w:rsidRPr="00A037C5">
        <w:rPr>
          <w:rFonts w:ascii="Arial" w:hAnsi="Arial" w:cs="Arial"/>
          <w:sz w:val="24"/>
          <w:szCs w:val="24"/>
        </w:rPr>
        <w:t>3. Exploration of reasonable associations between geological characteristics, including fault lines, plate boundaries, and earthquake occurrences.</w:t>
      </w:r>
    </w:p>
    <w:p w14:paraId="49789224" w14:textId="77777777" w:rsidR="00A037C5" w:rsidRPr="00A037C5" w:rsidRDefault="00A037C5" w:rsidP="00A037C5">
      <w:pPr>
        <w:jc w:val="both"/>
        <w:rPr>
          <w:rFonts w:ascii="Arial" w:hAnsi="Arial" w:cs="Arial"/>
          <w:sz w:val="24"/>
          <w:szCs w:val="24"/>
        </w:rPr>
      </w:pPr>
      <w:r w:rsidRPr="00A037C5">
        <w:rPr>
          <w:rFonts w:ascii="Arial" w:hAnsi="Arial" w:cs="Arial"/>
          <w:sz w:val="24"/>
          <w:szCs w:val="24"/>
        </w:rPr>
        <w:t>4. Harnessing the potential of data visualization tools to convey research findings.</w:t>
      </w:r>
    </w:p>
    <w:p w14:paraId="318B41F3" w14:textId="77777777" w:rsidR="00A037C5" w:rsidRPr="00A037C5" w:rsidRDefault="00A037C5" w:rsidP="00A037C5">
      <w:pPr>
        <w:jc w:val="both"/>
        <w:rPr>
          <w:rFonts w:ascii="Arial" w:hAnsi="Arial" w:cs="Arial"/>
          <w:sz w:val="24"/>
          <w:szCs w:val="24"/>
        </w:rPr>
      </w:pPr>
    </w:p>
    <w:p w14:paraId="466DDD12" w14:textId="77777777" w:rsidR="00A037C5" w:rsidRPr="00A037C5" w:rsidRDefault="00A037C5" w:rsidP="00A037C5">
      <w:pPr>
        <w:jc w:val="both"/>
        <w:rPr>
          <w:rFonts w:ascii="Arial" w:hAnsi="Arial" w:cs="Arial"/>
          <w:b/>
          <w:bCs/>
          <w:sz w:val="24"/>
          <w:szCs w:val="24"/>
        </w:rPr>
      </w:pPr>
      <w:r w:rsidRPr="00A037C5">
        <w:rPr>
          <w:rFonts w:ascii="Arial" w:hAnsi="Arial" w:cs="Arial"/>
          <w:b/>
          <w:bCs/>
          <w:sz w:val="24"/>
          <w:szCs w:val="24"/>
        </w:rPr>
        <w:t>Scope of the Project:</w:t>
      </w:r>
    </w:p>
    <w:p w14:paraId="7FC6D48D" w14:textId="77777777" w:rsidR="00A037C5" w:rsidRPr="00A037C5" w:rsidRDefault="00A037C5" w:rsidP="00A037C5">
      <w:pPr>
        <w:jc w:val="both"/>
        <w:rPr>
          <w:rFonts w:ascii="Arial" w:hAnsi="Arial" w:cs="Arial"/>
          <w:sz w:val="24"/>
          <w:szCs w:val="24"/>
        </w:rPr>
      </w:pPr>
      <w:r w:rsidRPr="00A037C5">
        <w:rPr>
          <w:rFonts w:ascii="Arial" w:hAnsi="Arial" w:cs="Arial"/>
          <w:sz w:val="24"/>
          <w:szCs w:val="24"/>
        </w:rPr>
        <w:t xml:space="preserve">This endeavour encapsulates an exhaustive examination of seismic data exclusively within the geographic confines of the Indian Subcontinent. It entails data acquisition, meticulous preprocessing, and an intricate analytical journey through historical </w:t>
      </w:r>
      <w:r w:rsidRPr="00A037C5">
        <w:rPr>
          <w:rFonts w:ascii="Arial" w:hAnsi="Arial" w:cs="Arial"/>
          <w:sz w:val="24"/>
          <w:szCs w:val="24"/>
        </w:rPr>
        <w:lastRenderedPageBreak/>
        <w:t>seismic records. The project is firmly rooted in the retrospective analysis of seismic events and does not encompass real-time monitoring. The deployment of advanced analytical tools, such as SQL, Python, and Power BI, is foreseen for seismic dataset extraction, refinement, and visualization.</w:t>
      </w:r>
    </w:p>
    <w:p w14:paraId="09D51D56" w14:textId="77777777" w:rsidR="00A037C5" w:rsidRPr="00A037C5" w:rsidRDefault="00A037C5" w:rsidP="00A037C5">
      <w:pPr>
        <w:jc w:val="both"/>
        <w:rPr>
          <w:rFonts w:ascii="Arial" w:hAnsi="Arial" w:cs="Arial"/>
          <w:sz w:val="24"/>
          <w:szCs w:val="24"/>
        </w:rPr>
      </w:pPr>
    </w:p>
    <w:p w14:paraId="4FD32650" w14:textId="77777777" w:rsidR="00A037C5" w:rsidRPr="00A037C5" w:rsidRDefault="00A037C5" w:rsidP="00A037C5">
      <w:pPr>
        <w:jc w:val="both"/>
        <w:rPr>
          <w:rFonts w:ascii="Arial" w:hAnsi="Arial" w:cs="Arial"/>
          <w:b/>
          <w:bCs/>
          <w:sz w:val="24"/>
          <w:szCs w:val="24"/>
        </w:rPr>
      </w:pPr>
      <w:r w:rsidRPr="00A037C5">
        <w:rPr>
          <w:rFonts w:ascii="Arial" w:hAnsi="Arial" w:cs="Arial"/>
          <w:b/>
          <w:bCs/>
          <w:sz w:val="24"/>
          <w:szCs w:val="24"/>
        </w:rPr>
        <w:t>Significance of the Project:</w:t>
      </w:r>
    </w:p>
    <w:p w14:paraId="72719C22" w14:textId="77777777" w:rsidR="00A037C5" w:rsidRPr="00A037C5" w:rsidRDefault="00A037C5" w:rsidP="00A037C5">
      <w:pPr>
        <w:jc w:val="both"/>
        <w:rPr>
          <w:rFonts w:ascii="Arial" w:hAnsi="Arial" w:cs="Arial"/>
          <w:sz w:val="24"/>
          <w:szCs w:val="24"/>
        </w:rPr>
      </w:pPr>
      <w:r w:rsidRPr="00A037C5">
        <w:rPr>
          <w:rFonts w:ascii="Arial" w:hAnsi="Arial" w:cs="Arial"/>
          <w:sz w:val="24"/>
          <w:szCs w:val="24"/>
        </w:rPr>
        <w:t>The profound significance of this initiative transcends disciplinary boundaries, resonating across society, science, and environmental conservation. By peering into the seismic annals of the Indian Subcontinent, this analysis has the potential to:</w:t>
      </w:r>
    </w:p>
    <w:p w14:paraId="0B7FB2B9" w14:textId="77777777" w:rsidR="00A037C5" w:rsidRPr="00A037C5" w:rsidRDefault="00A037C5" w:rsidP="00A037C5">
      <w:pPr>
        <w:jc w:val="both"/>
        <w:rPr>
          <w:rFonts w:ascii="Arial" w:hAnsi="Arial" w:cs="Arial"/>
          <w:sz w:val="24"/>
          <w:szCs w:val="24"/>
        </w:rPr>
      </w:pPr>
      <w:r w:rsidRPr="00A037C5">
        <w:rPr>
          <w:rFonts w:ascii="Arial" w:hAnsi="Arial" w:cs="Arial"/>
          <w:sz w:val="24"/>
          <w:szCs w:val="24"/>
        </w:rPr>
        <w:t>1. Forge robust disaster preparedness by highlighting high-risk zones and informing tailored mitigation strategies.</w:t>
      </w:r>
    </w:p>
    <w:p w14:paraId="3CF82C1D" w14:textId="77777777" w:rsidR="00A037C5" w:rsidRPr="00A037C5" w:rsidRDefault="00A037C5" w:rsidP="00A037C5">
      <w:pPr>
        <w:jc w:val="both"/>
        <w:rPr>
          <w:rFonts w:ascii="Arial" w:hAnsi="Arial" w:cs="Arial"/>
          <w:sz w:val="24"/>
          <w:szCs w:val="24"/>
        </w:rPr>
      </w:pPr>
      <w:r w:rsidRPr="00A037C5">
        <w:rPr>
          <w:rFonts w:ascii="Arial" w:hAnsi="Arial" w:cs="Arial"/>
          <w:sz w:val="24"/>
          <w:szCs w:val="24"/>
        </w:rPr>
        <w:t>2. Foster judicious urban planning and resilient infrastructure development in regions prone to seismic activity.</w:t>
      </w:r>
    </w:p>
    <w:p w14:paraId="17C12443" w14:textId="77777777" w:rsidR="00A037C5" w:rsidRPr="00A037C5" w:rsidRDefault="00A037C5" w:rsidP="00A037C5">
      <w:pPr>
        <w:jc w:val="both"/>
        <w:rPr>
          <w:rFonts w:ascii="Arial" w:hAnsi="Arial" w:cs="Arial"/>
          <w:sz w:val="24"/>
          <w:szCs w:val="24"/>
        </w:rPr>
      </w:pPr>
      <w:r w:rsidRPr="00A037C5">
        <w:rPr>
          <w:rFonts w:ascii="Arial" w:hAnsi="Arial" w:cs="Arial"/>
          <w:sz w:val="24"/>
          <w:szCs w:val="24"/>
        </w:rPr>
        <w:t>3. Propel public awareness and education, empowering communities with insights into earthquake risks and adaptive measures.</w:t>
      </w:r>
    </w:p>
    <w:p w14:paraId="6FBB3589" w14:textId="6798DC01" w:rsidR="00E86D78" w:rsidRPr="00A037C5" w:rsidRDefault="00A037C5" w:rsidP="00A037C5">
      <w:pPr>
        <w:jc w:val="both"/>
        <w:rPr>
          <w:rFonts w:ascii="Arial" w:hAnsi="Arial" w:cs="Arial"/>
          <w:sz w:val="24"/>
          <w:szCs w:val="24"/>
        </w:rPr>
      </w:pPr>
      <w:r w:rsidRPr="00A037C5">
        <w:rPr>
          <w:rFonts w:ascii="Arial" w:hAnsi="Arial" w:cs="Arial"/>
          <w:sz w:val="24"/>
          <w:szCs w:val="24"/>
        </w:rPr>
        <w:t>4. Furnish critical insights for stakeholders, whether researchers, policy architects, or decision-makers, fostering informed and agile responses.</w:t>
      </w:r>
    </w:p>
    <w:sectPr w:rsidR="00E86D78" w:rsidRPr="00A03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7C5"/>
    <w:rsid w:val="000C430D"/>
    <w:rsid w:val="009175BE"/>
    <w:rsid w:val="00A037C5"/>
    <w:rsid w:val="00AE51BF"/>
    <w:rsid w:val="00B67145"/>
    <w:rsid w:val="00E86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E6A5DC"/>
  <w15:chartTrackingRefBased/>
  <w15:docId w15:val="{74AE0B69-E1DE-4905-A53A-E263F9F2D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432</Words>
  <Characters>2898</Characters>
  <Application>Microsoft Office Word</Application>
  <DocSecurity>0</DocSecurity>
  <Lines>55</Lines>
  <Paragraphs>19</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Nandhidhashri M</dc:creator>
  <cp:keywords/>
  <dc:description/>
  <cp:lastModifiedBy>Nandhidhashri M</cp:lastModifiedBy>
  <cp:revision>2</cp:revision>
  <dcterms:created xsi:type="dcterms:W3CDTF">2023-11-15T18:54:00Z</dcterms:created>
  <dcterms:modified xsi:type="dcterms:W3CDTF">2023-11-15T18:57:00Z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bcd9ae33-ff52-4a51-bc9e-26a59bfa29f8</vt:lpwstr>
  </property>
</Properties>
</file>