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4765CD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FA4335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16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FA4335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17 de abril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FA4335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11:10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FA4335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FA4335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FA4335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FA4335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FA4335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2 Piso -2</w:t>
            </w:r>
          </w:p>
          <w:p w:rsidR="00FA4335" w:rsidRPr="00586DA9" w:rsidRDefault="00FA4335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FA4335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FA4335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Ejecución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FA4335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Revisar actividades pendientes para la especificación de requerimientos.</w:t>
            </w:r>
          </w:p>
          <w:p w:rsidR="00586DA9" w:rsidRPr="00586DA9" w:rsidRDefault="00FA4335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Completar detallado del proceso de ingeniería de requerimientos, el cual requiere plantear sus subprocesos como planes, detallando quien lo realizará, cómo lo realizará y con qué frecuencia.</w:t>
            </w:r>
          </w:p>
          <w:p w:rsidR="00586DA9" w:rsidRDefault="00FA4335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Completar el proceso de verificación y validación por medio de diagramas BPMN y complementarlo con las plantillas creadas.</w:t>
            </w:r>
          </w:p>
          <w:p w:rsidR="00FA4335" w:rsidRDefault="00FA4335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Levantar requerimientos.</w:t>
            </w:r>
          </w:p>
          <w:p w:rsidR="00FA4335" w:rsidRPr="00586DA9" w:rsidRDefault="00FA4335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Modelado del prototipo.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bookmarkStart w:id="0" w:name="_GoBack"/>
            <w:bookmarkEnd w:id="0"/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7A54EF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</w:t>
      </w:r>
      <w:r w:rsidR="002B6B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Jiménez</w:t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5CD" w:rsidRDefault="004765CD" w:rsidP="00736AF5">
      <w:pPr>
        <w:spacing w:after="0" w:line="240" w:lineRule="auto"/>
      </w:pPr>
      <w:r>
        <w:separator/>
      </w:r>
    </w:p>
  </w:endnote>
  <w:endnote w:type="continuationSeparator" w:id="0">
    <w:p w:rsidR="004765CD" w:rsidRDefault="004765CD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5CD" w:rsidRDefault="004765CD" w:rsidP="00736AF5">
      <w:pPr>
        <w:spacing w:after="0" w:line="240" w:lineRule="auto"/>
      </w:pPr>
      <w:r>
        <w:separator/>
      </w:r>
    </w:p>
  </w:footnote>
  <w:footnote w:type="continuationSeparator" w:id="0">
    <w:p w:rsidR="004765CD" w:rsidRDefault="004765CD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4765C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4765C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4765C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35"/>
    <w:rsid w:val="000535AD"/>
    <w:rsid w:val="001B66C4"/>
    <w:rsid w:val="002B6B90"/>
    <w:rsid w:val="004765CD"/>
    <w:rsid w:val="00586DA9"/>
    <w:rsid w:val="00736AF5"/>
    <w:rsid w:val="007A54EF"/>
    <w:rsid w:val="00857380"/>
    <w:rsid w:val="00953214"/>
    <w:rsid w:val="00A1645B"/>
    <w:rsid w:val="00B075EB"/>
    <w:rsid w:val="00B23584"/>
    <w:rsid w:val="00FA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Segunda%20Entrega\Plantillas\(SnoutPoint)-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(SnoutPoint)-Acta de Reunión.dotx</Template>
  <TotalTime>16</TotalTime>
  <Pages>2</Pages>
  <Words>198</Words>
  <Characters>1092</Characters>
  <Application>Microsoft Office Word</Application>
  <DocSecurity>0</DocSecurity>
  <Lines>34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1</cp:revision>
  <dcterms:created xsi:type="dcterms:W3CDTF">2015-04-17T17:34:00Z</dcterms:created>
  <dcterms:modified xsi:type="dcterms:W3CDTF">2015-04-18T00:07:00Z</dcterms:modified>
</cp:coreProperties>
</file>