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97754A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1726"/>
        <w:gridCol w:w="563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10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16 de Marzo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12:15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0</w:t>
            </w:r>
          </w:p>
          <w:p w:rsidR="00647EA3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Biblioteca Central 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647EA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647EA3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de procedimientos de tareas, procesos internos de calidad y gestión.</w:t>
            </w:r>
          </w:p>
          <w:p w:rsidR="00586DA9" w:rsidRDefault="00985BD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Definición de trabajo previo del segundo incremento</w:t>
            </w:r>
          </w:p>
          <w:p w:rsidR="00985BDE" w:rsidRPr="00586DA9" w:rsidRDefault="00985BDE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Retroalimentación del</w:t>
            </w:r>
            <w:r w:rsidR="00C06263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primer incremento</w:t>
            </w:r>
          </w:p>
          <w:p w:rsidR="00C06263" w:rsidRPr="00C06263" w:rsidRDefault="00C06263" w:rsidP="00C06263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Reafirmación del compromiso del desarrollo del proyecto.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647EA3">
        <w:trPr>
          <w:trHeight w:val="360"/>
        </w:trPr>
        <w:tc>
          <w:tcPr>
            <w:tcW w:w="3369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3377" w:type="dxa"/>
            <w:gridSpan w:val="4"/>
          </w:tcPr>
          <w:p w:rsidR="00586DA9" w:rsidRPr="00586DA9" w:rsidRDefault="00586DA9" w:rsidP="00647EA3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647EA3">
        <w:trPr>
          <w:trHeight w:val="360"/>
        </w:trPr>
        <w:tc>
          <w:tcPr>
            <w:tcW w:w="3369" w:type="dxa"/>
            <w:gridSpan w:val="2"/>
          </w:tcPr>
          <w:p w:rsidR="00586DA9" w:rsidRPr="00647EA3" w:rsidRDefault="00647EA3" w:rsidP="00D44DF1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647EA3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Solicitud de Espacio de </w:t>
            </w:r>
            <w:r w:rsidR="00D44DF1">
              <w:rPr>
                <w:rFonts w:ascii="Tahoma" w:eastAsia="Times New Roman" w:hAnsi="Tahoma" w:cs="Tahoma"/>
                <w:color w:val="000000"/>
                <w:lang w:eastAsia="es-ES"/>
              </w:rPr>
              <w:t>bases de datos en el</w:t>
            </w:r>
            <w:r w:rsidRPr="00647EA3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servidor de Orión</w:t>
            </w:r>
          </w:p>
        </w:tc>
        <w:tc>
          <w:tcPr>
            <w:tcW w:w="3377" w:type="dxa"/>
            <w:gridSpan w:val="4"/>
          </w:tcPr>
          <w:p w:rsidR="00586DA9" w:rsidRDefault="00647EA3" w:rsidP="00647EA3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52" w:type="dxa"/>
          </w:tcPr>
          <w:p w:rsidR="00586DA9" w:rsidRDefault="00647EA3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20 de Marzo de 2015</w:t>
            </w:r>
          </w:p>
        </w:tc>
      </w:tr>
      <w:tr w:rsidR="00586DA9" w:rsidRPr="00586DA9" w:rsidTr="00C06263">
        <w:trPr>
          <w:trHeight w:val="1302"/>
        </w:trPr>
        <w:tc>
          <w:tcPr>
            <w:tcW w:w="3369" w:type="dxa"/>
            <w:gridSpan w:val="2"/>
          </w:tcPr>
          <w:p w:rsidR="00D5696E" w:rsidRPr="00C06263" w:rsidRDefault="00D5696E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C06263">
              <w:rPr>
                <w:rFonts w:ascii="Tahoma" w:eastAsia="Times New Roman" w:hAnsi="Tahoma" w:cs="Tahoma"/>
                <w:color w:val="000000"/>
                <w:lang w:eastAsia="es-ES"/>
              </w:rPr>
              <w:t>Actualizar SPMP:</w:t>
            </w:r>
          </w:p>
          <w:p w:rsidR="00586DA9" w:rsidRPr="00C06263" w:rsidRDefault="00D5696E" w:rsidP="00D5696E">
            <w:pPr>
              <w:pStyle w:val="Prrafodelista"/>
              <w:numPr>
                <w:ilvl w:val="0"/>
                <w:numId w:val="4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C06263">
              <w:rPr>
                <w:rFonts w:ascii="Tahoma" w:eastAsia="Times New Roman" w:hAnsi="Tahoma" w:cs="Tahoma"/>
                <w:color w:val="000000"/>
                <w:lang w:eastAsia="es-ES"/>
              </w:rPr>
              <w:t>Incentivos y Bonificaciones</w:t>
            </w:r>
          </w:p>
          <w:p w:rsidR="00D5696E" w:rsidRDefault="00D5696E" w:rsidP="00D5696E">
            <w:pPr>
              <w:pStyle w:val="Prrafodelista"/>
              <w:numPr>
                <w:ilvl w:val="0"/>
                <w:numId w:val="4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C06263">
              <w:rPr>
                <w:rFonts w:ascii="Tahoma" w:eastAsia="Times New Roman" w:hAnsi="Tahoma" w:cs="Tahoma"/>
                <w:color w:val="000000"/>
                <w:lang w:eastAsia="es-ES"/>
              </w:rPr>
              <w:t>Métricas de errores.</w:t>
            </w:r>
          </w:p>
          <w:p w:rsidR="00B11318" w:rsidRPr="00D44DF1" w:rsidRDefault="00B11318" w:rsidP="00D44DF1">
            <w:pPr>
              <w:ind w:left="420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3377" w:type="dxa"/>
            <w:gridSpan w:val="4"/>
          </w:tcPr>
          <w:p w:rsidR="00586DA9" w:rsidRDefault="00D5696E" w:rsidP="00D5696E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Equipo de DCRC</w:t>
            </w:r>
          </w:p>
        </w:tc>
        <w:tc>
          <w:tcPr>
            <w:tcW w:w="2752" w:type="dxa"/>
          </w:tcPr>
          <w:p w:rsidR="00586DA9" w:rsidRDefault="00C06263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23 de Marzo de 2015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D44DF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Hay aspectos de la planeación que no se tuvieron en cuenta con profundidad, por lo que hay que revisar y empezar a realizar cambios para tener en cuenta.</w:t>
            </w:r>
          </w:p>
          <w:p w:rsidR="00586DA9" w:rsidRPr="00586DA9" w:rsidRDefault="00D44DF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El montaje de la página web requiere un espacio de base de datos que tendría que provenir de una IP pública si fuera con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MySQL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. Se determina, que se requiere un espacio en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Orion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para poder contener las bases de datos aquí.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647EA3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Llegada Tarde de David Suarez: Primera Multa por llegada tarde</w:t>
            </w:r>
            <w:r w:rsidR="00D44DF1">
              <w:rPr>
                <w:rFonts w:ascii="Tahoma" w:eastAsia="Times New Roman" w:hAnsi="Tahoma" w:cs="Tahoma"/>
                <w:color w:val="000000"/>
                <w:lang w:eastAsia="es-ES"/>
              </w:rPr>
              <w:t>.</w:t>
            </w:r>
          </w:p>
          <w:p w:rsidR="00586DA9" w:rsidRPr="00D44DF1" w:rsidRDefault="00D44DF1" w:rsidP="00D44DF1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Ausencia 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de David Suarez: Primera Multa por 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>ausencia.</w:t>
            </w: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F33CB">
      <w:pPr>
        <w:rPr>
          <w:rFonts w:ascii="Tahoma" w:hAnsi="Tahoma" w:cs="Tahoma"/>
          <w:b/>
          <w:sz w:val="24"/>
          <w:szCs w:val="24"/>
        </w:rPr>
      </w:pPr>
    </w:p>
    <w:p w:rsidR="002F33CB" w:rsidRDefault="002F33CB" w:rsidP="002F33CB">
      <w:pPr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54A" w:rsidRDefault="0097754A" w:rsidP="00736AF5">
      <w:pPr>
        <w:spacing w:after="0" w:line="240" w:lineRule="auto"/>
      </w:pPr>
      <w:r>
        <w:separator/>
      </w:r>
    </w:p>
  </w:endnote>
  <w:endnote w:type="continuationSeparator" w:id="0">
    <w:p w:rsidR="0097754A" w:rsidRDefault="0097754A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54A" w:rsidRDefault="0097754A" w:rsidP="00736AF5">
      <w:pPr>
        <w:spacing w:after="0" w:line="240" w:lineRule="auto"/>
      </w:pPr>
      <w:r>
        <w:separator/>
      </w:r>
    </w:p>
  </w:footnote>
  <w:footnote w:type="continuationSeparator" w:id="0">
    <w:p w:rsidR="0097754A" w:rsidRDefault="0097754A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7754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7754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97754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708"/>
    <w:multiLevelType w:val="hybridMultilevel"/>
    <w:tmpl w:val="87C28BB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3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A3"/>
    <w:rsid w:val="001B66C4"/>
    <w:rsid w:val="002B6B90"/>
    <w:rsid w:val="002F33CB"/>
    <w:rsid w:val="00586DA9"/>
    <w:rsid w:val="00647EA3"/>
    <w:rsid w:val="00736AF5"/>
    <w:rsid w:val="007A54EF"/>
    <w:rsid w:val="00857380"/>
    <w:rsid w:val="00953214"/>
    <w:rsid w:val="0097754A"/>
    <w:rsid w:val="00985BDE"/>
    <w:rsid w:val="00A1645B"/>
    <w:rsid w:val="00B075EB"/>
    <w:rsid w:val="00B11318"/>
    <w:rsid w:val="00B23584"/>
    <w:rsid w:val="00C06263"/>
    <w:rsid w:val="00D44DF1"/>
    <w:rsid w:val="00D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Segund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204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2</cp:revision>
  <dcterms:created xsi:type="dcterms:W3CDTF">2015-03-16T15:10:00Z</dcterms:created>
  <dcterms:modified xsi:type="dcterms:W3CDTF">2015-03-16T18:52:00Z</dcterms:modified>
</cp:coreProperties>
</file>