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22716" w14:textId="3C795D8D" w:rsidR="007F49AA" w:rsidRDefault="00A61976">
      <w:pPr>
        <w:rPr>
          <w:lang w:val="en-GB"/>
        </w:rPr>
      </w:pPr>
      <w:r>
        <w:rPr>
          <w:lang w:val="en-GB"/>
        </w:rPr>
        <w:t>Hi Claude</w:t>
      </w:r>
    </w:p>
    <w:p w14:paraId="4B101846" w14:textId="77777777" w:rsidR="0013214A" w:rsidRDefault="00A61976">
      <w:pPr>
        <w:rPr>
          <w:lang w:val="en-GB"/>
        </w:rPr>
      </w:pPr>
      <w:r>
        <w:rPr>
          <w:lang w:val="en-GB"/>
        </w:rPr>
        <w:t xml:space="preserve">We have noticed that the presentation of the trial balance, income statement, balance sheet, and cash flow is not accurate due to confusion about which exact items are to be pulled for reporting the landlord’s trial balance, income statement, balance sheet, and cash flow statements. You can now strictly follow the specific set </w:t>
      </w:r>
      <w:r w:rsidR="00DB4FD0">
        <w:rPr>
          <w:lang w:val="en-GB"/>
        </w:rPr>
        <w:t xml:space="preserve">of </w:t>
      </w:r>
      <w:r>
        <w:rPr>
          <w:lang w:val="en-GB"/>
        </w:rPr>
        <w:t xml:space="preserve">rules/guidelines on how to extract/pull certain data for </w:t>
      </w:r>
      <w:r w:rsidR="00DB4FD0">
        <w:rPr>
          <w:lang w:val="en-GB"/>
        </w:rPr>
        <w:t xml:space="preserve">the landlord and agent </w:t>
      </w:r>
      <w:r>
        <w:rPr>
          <w:lang w:val="en-GB"/>
        </w:rPr>
        <w:t>reporting purposes.</w:t>
      </w:r>
    </w:p>
    <w:p w14:paraId="772F876A" w14:textId="65C82A6A" w:rsidR="00A61976" w:rsidRDefault="00A61976">
      <w:pPr>
        <w:rPr>
          <w:lang w:val="en-GB"/>
        </w:rPr>
      </w:pPr>
      <w:r>
        <w:rPr>
          <w:lang w:val="en-GB"/>
        </w:rPr>
        <w:t xml:space="preserve"> </w:t>
      </w:r>
      <w:r w:rsidR="00DB4FD0">
        <w:rPr>
          <w:lang w:val="en-GB"/>
        </w:rPr>
        <w:t>On the balance sheet reporting for the landlord, here are the accounts for which data should never be pulled. These accounts are strictly for the Agent’s balance sheet and are as follows:</w:t>
      </w:r>
    </w:p>
    <w:p w14:paraId="7F4B5644" w14:textId="09990F23" w:rsidR="00DB4FD0" w:rsidRDefault="00DB4FD0" w:rsidP="0013214A">
      <w:pPr>
        <w:pStyle w:val="ListParagraph"/>
        <w:numPr>
          <w:ilvl w:val="0"/>
          <w:numId w:val="5"/>
        </w:numPr>
        <w:rPr>
          <w:lang w:val="en-GB"/>
        </w:rPr>
      </w:pPr>
      <w:r w:rsidRPr="0013214A">
        <w:rPr>
          <w:lang w:val="en-GB"/>
        </w:rPr>
        <w:t>Unpaid Rent</w:t>
      </w:r>
    </w:p>
    <w:p w14:paraId="6FCB3A41" w14:textId="77777777" w:rsidR="0013214A" w:rsidRDefault="00DB4FD0" w:rsidP="0013214A">
      <w:pPr>
        <w:pStyle w:val="ListParagraph"/>
        <w:numPr>
          <w:ilvl w:val="0"/>
          <w:numId w:val="5"/>
        </w:numPr>
        <w:rPr>
          <w:lang w:val="en-GB"/>
        </w:rPr>
      </w:pPr>
      <w:r w:rsidRPr="0013214A">
        <w:rPr>
          <w:lang w:val="en-GB"/>
        </w:rPr>
        <w:t>Unpaid Levy</w:t>
      </w:r>
    </w:p>
    <w:p w14:paraId="780CD733" w14:textId="4FE677C6" w:rsidR="0013214A" w:rsidRDefault="00DB4FD0" w:rsidP="0013214A">
      <w:pPr>
        <w:pStyle w:val="ListParagraph"/>
        <w:numPr>
          <w:ilvl w:val="0"/>
          <w:numId w:val="5"/>
        </w:numPr>
        <w:rPr>
          <w:lang w:val="en-GB"/>
        </w:rPr>
      </w:pPr>
      <w:r w:rsidRPr="0013214A">
        <w:rPr>
          <w:lang w:val="en-GB"/>
        </w:rPr>
        <w:t xml:space="preserve"> Unpaid Rates</w:t>
      </w:r>
    </w:p>
    <w:p w14:paraId="29558EE3" w14:textId="6356702A" w:rsidR="0013214A" w:rsidRDefault="00DB4FD0" w:rsidP="0013214A">
      <w:pPr>
        <w:pStyle w:val="ListParagraph"/>
        <w:numPr>
          <w:ilvl w:val="0"/>
          <w:numId w:val="5"/>
        </w:numPr>
        <w:rPr>
          <w:lang w:val="en-GB"/>
        </w:rPr>
      </w:pPr>
      <w:r w:rsidRPr="0013214A">
        <w:rPr>
          <w:lang w:val="en-GB"/>
        </w:rPr>
        <w:t>Unpaid Maintenance</w:t>
      </w:r>
    </w:p>
    <w:p w14:paraId="0798BD0B" w14:textId="50944636" w:rsidR="0013214A" w:rsidRDefault="00DB4FD0" w:rsidP="0013214A">
      <w:pPr>
        <w:pStyle w:val="ListParagraph"/>
        <w:numPr>
          <w:ilvl w:val="0"/>
          <w:numId w:val="5"/>
        </w:numPr>
        <w:rPr>
          <w:lang w:val="en-GB"/>
        </w:rPr>
      </w:pPr>
      <w:r w:rsidRPr="0013214A">
        <w:rPr>
          <w:lang w:val="en-GB"/>
        </w:rPr>
        <w:t>Unpaid Parking</w:t>
      </w:r>
    </w:p>
    <w:p w14:paraId="47B225AE" w14:textId="77777777" w:rsidR="0013214A" w:rsidRDefault="00DB4FD0" w:rsidP="0013214A">
      <w:pPr>
        <w:pStyle w:val="ListParagraph"/>
        <w:numPr>
          <w:ilvl w:val="0"/>
          <w:numId w:val="5"/>
        </w:numPr>
        <w:rPr>
          <w:lang w:val="en-GB"/>
        </w:rPr>
      </w:pPr>
      <w:r w:rsidRPr="0013214A">
        <w:rPr>
          <w:lang w:val="en-GB"/>
        </w:rPr>
        <w:t>Unpaid Special Levy</w:t>
      </w:r>
    </w:p>
    <w:p w14:paraId="36568D93" w14:textId="77777777" w:rsidR="0013214A" w:rsidRDefault="00DB4FD0" w:rsidP="0013214A">
      <w:pPr>
        <w:pStyle w:val="ListParagraph"/>
        <w:numPr>
          <w:ilvl w:val="0"/>
          <w:numId w:val="5"/>
        </w:numPr>
        <w:rPr>
          <w:lang w:val="en-GB"/>
        </w:rPr>
      </w:pPr>
      <w:r w:rsidRPr="0013214A">
        <w:rPr>
          <w:lang w:val="en-GB"/>
        </w:rPr>
        <w:t>Unpaid VAT</w:t>
      </w:r>
    </w:p>
    <w:p w14:paraId="5A7B2525" w14:textId="77777777" w:rsidR="0013214A" w:rsidRDefault="00637509" w:rsidP="0013214A">
      <w:pPr>
        <w:pStyle w:val="ListParagraph"/>
        <w:numPr>
          <w:ilvl w:val="0"/>
          <w:numId w:val="5"/>
        </w:numPr>
        <w:rPr>
          <w:lang w:val="en-GB"/>
        </w:rPr>
      </w:pPr>
      <w:r w:rsidRPr="0013214A">
        <w:rPr>
          <w:lang w:val="en-GB"/>
        </w:rPr>
        <w:t xml:space="preserve"> Unpaid Deposits</w:t>
      </w:r>
    </w:p>
    <w:p w14:paraId="34BE5103" w14:textId="77777777" w:rsidR="0013214A" w:rsidRDefault="00056ADD" w:rsidP="0013214A">
      <w:pPr>
        <w:pStyle w:val="ListParagraph"/>
        <w:numPr>
          <w:ilvl w:val="0"/>
          <w:numId w:val="5"/>
        </w:numPr>
        <w:rPr>
          <w:lang w:val="en-GB"/>
        </w:rPr>
      </w:pPr>
      <w:r w:rsidRPr="0013214A">
        <w:rPr>
          <w:lang w:val="en-GB"/>
        </w:rPr>
        <w:t xml:space="preserve"> VAT Payable</w:t>
      </w:r>
    </w:p>
    <w:p w14:paraId="663C1425" w14:textId="797FBE8E" w:rsidR="00056ADD" w:rsidRPr="0013214A" w:rsidRDefault="00056ADD" w:rsidP="0013214A">
      <w:pPr>
        <w:pStyle w:val="ListParagraph"/>
        <w:numPr>
          <w:ilvl w:val="0"/>
          <w:numId w:val="5"/>
        </w:numPr>
        <w:rPr>
          <w:lang w:val="en-GB"/>
        </w:rPr>
      </w:pPr>
      <w:r w:rsidRPr="0013214A">
        <w:rPr>
          <w:lang w:val="en-GB"/>
        </w:rPr>
        <w:t>Commission Payable</w:t>
      </w:r>
    </w:p>
    <w:p w14:paraId="02E1E60E" w14:textId="3ECE8756" w:rsidR="00014C2F" w:rsidRDefault="00014C2F">
      <w:pPr>
        <w:rPr>
          <w:lang w:val="en-GB"/>
        </w:rPr>
      </w:pPr>
      <w:r>
        <w:rPr>
          <w:lang w:val="en-GB"/>
        </w:rPr>
        <w:t xml:space="preserve">These </w:t>
      </w:r>
      <w:r w:rsidR="0013214A">
        <w:rPr>
          <w:lang w:val="en-GB"/>
        </w:rPr>
        <w:t xml:space="preserve">ten </w:t>
      </w:r>
      <w:r>
        <w:rPr>
          <w:lang w:val="en-GB"/>
        </w:rPr>
        <w:t>accounts are the system’s default accounts, specifically created for the agent but helpful in maintaining a correct transaction flow.</w:t>
      </w:r>
      <w:r w:rsidR="00637509">
        <w:rPr>
          <w:lang w:val="en-GB"/>
        </w:rPr>
        <w:t xml:space="preserve"> Under the chart of accounts, these accounts must be placed in a specific category labelled/named Agent Liabilities. Placing them under that specific category helps the system to avoid extracting any data for </w:t>
      </w:r>
      <w:r w:rsidR="0013214A">
        <w:rPr>
          <w:lang w:val="en-GB"/>
        </w:rPr>
        <w:t xml:space="preserve">the </w:t>
      </w:r>
      <w:r w:rsidR="00637509">
        <w:rPr>
          <w:lang w:val="en-GB"/>
        </w:rPr>
        <w:t xml:space="preserve">landlord’s balance sheet reports. </w:t>
      </w:r>
      <w:r>
        <w:rPr>
          <w:lang w:val="en-GB"/>
        </w:rPr>
        <w:t xml:space="preserve"> However, when it comes to reporting, they become handy only when reporting the agent’s financial position, and not the landlord’s financial position.</w:t>
      </w:r>
      <w:r w:rsidR="006E2005">
        <w:rPr>
          <w:lang w:val="en-GB"/>
        </w:rPr>
        <w:t xml:space="preserve"> When creating these agent-specific accounts, there must be an option to state whether the liability account being created is for the agent or it is for the landlord. </w:t>
      </w:r>
    </w:p>
    <w:p w14:paraId="25548FF6" w14:textId="3FF1B802" w:rsidR="00C8252F" w:rsidRDefault="0013214A">
      <w:pPr>
        <w:rPr>
          <w:lang w:val="en-GB"/>
        </w:rPr>
      </w:pPr>
      <w:r>
        <w:rPr>
          <w:lang w:val="en-GB"/>
        </w:rPr>
        <w:t xml:space="preserve">Here are the specific rules to be followed when preparing the landlord’s balance sheet. </w:t>
      </w:r>
      <w:r w:rsidR="008E66E3">
        <w:rPr>
          <w:lang w:val="en-GB"/>
        </w:rPr>
        <w:t>In the landlord’s balance sheet, wh</w:t>
      </w:r>
      <w:r w:rsidR="00E50953">
        <w:rPr>
          <w:lang w:val="en-GB"/>
        </w:rPr>
        <w:t xml:space="preserve">at </w:t>
      </w:r>
      <w:r w:rsidR="00516A37">
        <w:rPr>
          <w:lang w:val="en-GB"/>
        </w:rPr>
        <w:t xml:space="preserve">is listed under </w:t>
      </w:r>
      <w:r w:rsidR="00C8252F">
        <w:rPr>
          <w:lang w:val="en-GB"/>
        </w:rPr>
        <w:t>current assets is the following:</w:t>
      </w:r>
    </w:p>
    <w:p w14:paraId="254170F7" w14:textId="0B19E3D4" w:rsidR="009D72C5" w:rsidRDefault="009D72C5" w:rsidP="009D72C5">
      <w:pPr>
        <w:pStyle w:val="ListParagraph"/>
        <w:numPr>
          <w:ilvl w:val="0"/>
          <w:numId w:val="1"/>
        </w:numPr>
        <w:rPr>
          <w:lang w:val="en-GB"/>
        </w:rPr>
      </w:pPr>
      <w:r>
        <w:rPr>
          <w:lang w:val="en-GB"/>
        </w:rPr>
        <w:t xml:space="preserve">The balances held in trust. What constitutes the balances held in trust are the landlord’s </w:t>
      </w:r>
      <w:r w:rsidR="00675C5C">
        <w:rPr>
          <w:lang w:val="en-GB"/>
        </w:rPr>
        <w:t xml:space="preserve">positive </w:t>
      </w:r>
      <w:r>
        <w:rPr>
          <w:lang w:val="en-GB"/>
        </w:rPr>
        <w:t>sub-account balances, that is, the landlord’s rent, levy, special levy, rates, parking, deposit, VAT, and maintenance. These</w:t>
      </w:r>
      <w:r w:rsidR="00675C5C">
        <w:rPr>
          <w:lang w:val="en-GB"/>
        </w:rPr>
        <w:t xml:space="preserve"> positive</w:t>
      </w:r>
      <w:r>
        <w:rPr>
          <w:lang w:val="en-GB"/>
        </w:rPr>
        <w:t xml:space="preserve"> sub-account balances are summed up to give the total amount of funds held in trust, but they are presented in their clear breakdown</w:t>
      </w:r>
      <w:r w:rsidR="00675C5C">
        <w:rPr>
          <w:lang w:val="en-GB"/>
        </w:rPr>
        <w:t xml:space="preserve"> in the notes section</w:t>
      </w:r>
      <w:r>
        <w:rPr>
          <w:lang w:val="en-GB"/>
        </w:rPr>
        <w:t xml:space="preserve">. Note that these sub-accounts representing funds held in trust are all cash balances, and none of those accounts have a non- cash item. </w:t>
      </w:r>
      <w:r w:rsidR="00FB1BDA">
        <w:rPr>
          <w:lang w:val="en-GB"/>
        </w:rPr>
        <w:t xml:space="preserve">This balance sheet item is named </w:t>
      </w:r>
      <w:r w:rsidR="00FB1BDA" w:rsidRPr="00FB1BDA">
        <w:rPr>
          <w:b/>
          <w:bCs/>
          <w:lang w:val="en-GB"/>
        </w:rPr>
        <w:t>Funds Held in Trust</w:t>
      </w:r>
      <w:r w:rsidR="00FB1BDA">
        <w:rPr>
          <w:lang w:val="en-GB"/>
        </w:rPr>
        <w:t>.</w:t>
      </w:r>
    </w:p>
    <w:p w14:paraId="344F0C3B" w14:textId="4FBFBC68" w:rsidR="00C8252F" w:rsidRDefault="00C8252F" w:rsidP="009D72C5">
      <w:pPr>
        <w:pStyle w:val="ListParagraph"/>
        <w:numPr>
          <w:ilvl w:val="0"/>
          <w:numId w:val="1"/>
        </w:numPr>
        <w:rPr>
          <w:b/>
          <w:bCs/>
          <w:lang w:val="en-GB"/>
        </w:rPr>
      </w:pPr>
      <w:r w:rsidRPr="00C8252F">
        <w:rPr>
          <w:lang w:val="en-GB"/>
        </w:rPr>
        <w:t>T</w:t>
      </w:r>
      <w:r w:rsidRPr="00C8252F">
        <w:rPr>
          <w:lang w:val="en-GB"/>
        </w:rPr>
        <w:t>he total of each tenant's or account holder's individual debit balance. Individual tenant/account holder debit balances are recognised first, then summed to give the total tenant/account holder balances</w:t>
      </w:r>
      <w:r>
        <w:rPr>
          <w:lang w:val="en-GB"/>
        </w:rPr>
        <w:t>.</w:t>
      </w:r>
      <w:r w:rsidR="0013214A">
        <w:rPr>
          <w:lang w:val="en-GB"/>
        </w:rPr>
        <w:t xml:space="preserve"> </w:t>
      </w:r>
      <w:proofErr w:type="gramStart"/>
      <w:r w:rsidR="00FB1BDA">
        <w:rPr>
          <w:lang w:val="en-GB"/>
        </w:rPr>
        <w:t>Note</w:t>
      </w:r>
      <w:proofErr w:type="gramEnd"/>
      <w:r w:rsidR="00FB1BDA">
        <w:rPr>
          <w:lang w:val="en-GB"/>
        </w:rPr>
        <w:t xml:space="preserve"> that if all tenants are paid up, the </w:t>
      </w:r>
      <w:r w:rsidR="009D10E7">
        <w:rPr>
          <w:lang w:val="en-GB"/>
        </w:rPr>
        <w:t>system will</w:t>
      </w:r>
      <w:r w:rsidR="00FB1BDA">
        <w:rPr>
          <w:lang w:val="en-GB"/>
        </w:rPr>
        <w:t xml:space="preserve"> show zero balance in </w:t>
      </w:r>
      <w:r w:rsidR="009D10E7">
        <w:rPr>
          <w:lang w:val="en-GB"/>
        </w:rPr>
        <w:t>lessees'</w:t>
      </w:r>
      <w:r w:rsidR="00FB1BDA">
        <w:rPr>
          <w:lang w:val="en-GB"/>
        </w:rPr>
        <w:t xml:space="preserve"> arrears. The balance sheet item for the summed amounts is named </w:t>
      </w:r>
      <w:r w:rsidR="00FB1BDA" w:rsidRPr="00FB1BDA">
        <w:rPr>
          <w:b/>
          <w:bCs/>
          <w:lang w:val="en-GB"/>
        </w:rPr>
        <w:t>Lessees Arrears</w:t>
      </w:r>
    </w:p>
    <w:p w14:paraId="701447B2" w14:textId="4067E9AA" w:rsidR="00FB1BDA" w:rsidRPr="00FB1BDA" w:rsidRDefault="00FB1BDA" w:rsidP="009D72C5">
      <w:pPr>
        <w:pStyle w:val="ListParagraph"/>
        <w:numPr>
          <w:ilvl w:val="0"/>
          <w:numId w:val="1"/>
        </w:numPr>
        <w:rPr>
          <w:b/>
          <w:bCs/>
          <w:lang w:val="en-GB"/>
        </w:rPr>
      </w:pPr>
      <w:r>
        <w:rPr>
          <w:lang w:val="en-GB"/>
        </w:rPr>
        <w:t>The total of prepayments made by the landlord. These prepayments are current assets</w:t>
      </w:r>
      <w:r w:rsidR="0013214A">
        <w:rPr>
          <w:lang w:val="en-GB"/>
        </w:rPr>
        <w:t>,</w:t>
      </w:r>
      <w:r>
        <w:rPr>
          <w:lang w:val="en-GB"/>
        </w:rPr>
        <w:t xml:space="preserve"> and for such reason, they will be part of the landlord’s balance sheet report under </w:t>
      </w:r>
      <w:r w:rsidR="0013214A">
        <w:rPr>
          <w:lang w:val="en-GB"/>
        </w:rPr>
        <w:t xml:space="preserve">the </w:t>
      </w:r>
      <w:r>
        <w:rPr>
          <w:lang w:val="en-GB"/>
        </w:rPr>
        <w:t xml:space="preserve">current assets section. The balance sheet item for the summed amounts for prepayments is </w:t>
      </w:r>
      <w:r w:rsidRPr="00FB1BDA">
        <w:rPr>
          <w:b/>
          <w:bCs/>
          <w:lang w:val="en-GB"/>
        </w:rPr>
        <w:t>Prepayments</w:t>
      </w:r>
    </w:p>
    <w:p w14:paraId="7D1EEA1F" w14:textId="07926E5B" w:rsidR="009D72C5" w:rsidRDefault="00C8252F" w:rsidP="009D72C5">
      <w:pPr>
        <w:pStyle w:val="ListParagraph"/>
        <w:numPr>
          <w:ilvl w:val="0"/>
          <w:numId w:val="1"/>
        </w:numPr>
        <w:rPr>
          <w:lang w:val="en-GB"/>
        </w:rPr>
      </w:pPr>
      <w:r>
        <w:rPr>
          <w:lang w:val="en-GB"/>
        </w:rPr>
        <w:lastRenderedPageBreak/>
        <w:t>Other current assets for the landlord</w:t>
      </w:r>
      <w:r w:rsidR="00FB1BDA">
        <w:rPr>
          <w:lang w:val="en-GB"/>
        </w:rPr>
        <w:t>.</w:t>
      </w:r>
      <w:r w:rsidR="009D10E7">
        <w:rPr>
          <w:lang w:val="en-GB"/>
        </w:rPr>
        <w:t xml:space="preserve"> This section is simply named </w:t>
      </w:r>
      <w:r w:rsidR="009D10E7" w:rsidRPr="009D10E7">
        <w:rPr>
          <w:b/>
          <w:bCs/>
          <w:lang w:val="en-GB"/>
        </w:rPr>
        <w:t>Other Current Assets</w:t>
      </w:r>
    </w:p>
    <w:p w14:paraId="1184E336" w14:textId="3A495236" w:rsidR="00FB1BDA" w:rsidRDefault="00FB1BDA" w:rsidP="00FB1BDA">
      <w:pPr>
        <w:rPr>
          <w:lang w:val="en-GB"/>
        </w:rPr>
      </w:pPr>
      <w:r>
        <w:rPr>
          <w:lang w:val="en-GB"/>
        </w:rPr>
        <w:t xml:space="preserve">Note that </w:t>
      </w:r>
      <w:r w:rsidR="009D10E7">
        <w:rPr>
          <w:lang w:val="en-GB"/>
        </w:rPr>
        <w:t xml:space="preserve">these 4 sub-categories </w:t>
      </w:r>
      <w:r w:rsidR="00637509">
        <w:rPr>
          <w:lang w:val="en-GB"/>
        </w:rPr>
        <w:t>(Funds</w:t>
      </w:r>
      <w:r w:rsidR="009D10E7">
        <w:rPr>
          <w:lang w:val="en-GB"/>
        </w:rPr>
        <w:t xml:space="preserve"> Held </w:t>
      </w:r>
      <w:proofErr w:type="gramStart"/>
      <w:r w:rsidR="009D10E7">
        <w:rPr>
          <w:lang w:val="en-GB"/>
        </w:rPr>
        <w:t>In</w:t>
      </w:r>
      <w:proofErr w:type="gramEnd"/>
      <w:r w:rsidR="009D10E7">
        <w:rPr>
          <w:lang w:val="en-GB"/>
        </w:rPr>
        <w:t xml:space="preserve"> Trust, Lessees Arrears, Prepayments, and Other Current Assets) of the current assets balance sheet category are always by default shown when reporting the landlord’s balance sheet, even if some of those sub-categories have zero balances. However, an option for hiding </w:t>
      </w:r>
      <w:r w:rsidR="00637509">
        <w:rPr>
          <w:lang w:val="en-GB"/>
        </w:rPr>
        <w:t>zero-balance</w:t>
      </w:r>
      <w:r w:rsidR="009D10E7">
        <w:rPr>
          <w:lang w:val="en-GB"/>
        </w:rPr>
        <w:t xml:space="preserve"> </w:t>
      </w:r>
      <w:r w:rsidR="00C47442">
        <w:rPr>
          <w:lang w:val="en-GB"/>
        </w:rPr>
        <w:t>sub-categories</w:t>
      </w:r>
      <w:r w:rsidR="009D10E7">
        <w:rPr>
          <w:lang w:val="en-GB"/>
        </w:rPr>
        <w:t xml:space="preserve"> will be available, though the default reporting structure displays them.</w:t>
      </w:r>
    </w:p>
    <w:p w14:paraId="5E96A294" w14:textId="44E64A99" w:rsidR="00675C5C" w:rsidRDefault="00675C5C" w:rsidP="00675C5C">
      <w:pPr>
        <w:rPr>
          <w:lang w:val="en-GB"/>
        </w:rPr>
      </w:pPr>
      <w:r>
        <w:rPr>
          <w:lang w:val="en-GB"/>
        </w:rPr>
        <w:t xml:space="preserve">In the landlord’s balance sheet, what is listed under current </w:t>
      </w:r>
      <w:r w:rsidR="00C721EA">
        <w:rPr>
          <w:lang w:val="en-GB"/>
        </w:rPr>
        <w:t>liabilities</w:t>
      </w:r>
      <w:r>
        <w:rPr>
          <w:lang w:val="en-GB"/>
        </w:rPr>
        <w:t xml:space="preserve"> is the following:</w:t>
      </w:r>
    </w:p>
    <w:p w14:paraId="5196B0BC" w14:textId="54E66595" w:rsidR="00675C5C" w:rsidRDefault="00675C5C" w:rsidP="00675C5C">
      <w:pPr>
        <w:pStyle w:val="ListParagraph"/>
        <w:numPr>
          <w:ilvl w:val="0"/>
          <w:numId w:val="4"/>
        </w:numPr>
        <w:rPr>
          <w:lang w:val="en-GB"/>
        </w:rPr>
      </w:pPr>
      <w:r w:rsidRPr="00675C5C">
        <w:rPr>
          <w:lang w:val="en-GB"/>
        </w:rPr>
        <w:t xml:space="preserve">Funds owed by trust. </w:t>
      </w:r>
      <w:r w:rsidRPr="00675C5C">
        <w:rPr>
          <w:lang w:val="en-GB"/>
        </w:rPr>
        <w:t xml:space="preserve"> What constitutes the balances </w:t>
      </w:r>
      <w:r w:rsidRPr="00675C5C">
        <w:rPr>
          <w:lang w:val="en-GB"/>
        </w:rPr>
        <w:t>owed by</w:t>
      </w:r>
      <w:r w:rsidRPr="00675C5C">
        <w:rPr>
          <w:lang w:val="en-GB"/>
        </w:rPr>
        <w:t xml:space="preserve"> </w:t>
      </w:r>
      <w:r w:rsidR="00637509">
        <w:rPr>
          <w:lang w:val="en-GB"/>
        </w:rPr>
        <w:t xml:space="preserve">the </w:t>
      </w:r>
      <w:r w:rsidRPr="00675C5C">
        <w:rPr>
          <w:lang w:val="en-GB"/>
        </w:rPr>
        <w:t xml:space="preserve">trust are the landlord’s sub-account </w:t>
      </w:r>
      <w:r w:rsidRPr="00675C5C">
        <w:rPr>
          <w:lang w:val="en-GB"/>
        </w:rPr>
        <w:t xml:space="preserve">negative </w:t>
      </w:r>
      <w:r w:rsidRPr="00675C5C">
        <w:rPr>
          <w:lang w:val="en-GB"/>
        </w:rPr>
        <w:t xml:space="preserve">balances, that is, the landlord’s rent, levy, special levy, rates, parking, deposit, VAT, and maintenance. These sub-account </w:t>
      </w:r>
      <w:r w:rsidRPr="00675C5C">
        <w:rPr>
          <w:lang w:val="en-GB"/>
        </w:rPr>
        <w:t xml:space="preserve">negative </w:t>
      </w:r>
      <w:r w:rsidRPr="00675C5C">
        <w:rPr>
          <w:lang w:val="en-GB"/>
        </w:rPr>
        <w:t>balances are summed up to give the total amount of funds</w:t>
      </w:r>
      <w:r w:rsidRPr="00675C5C">
        <w:rPr>
          <w:lang w:val="en-GB"/>
        </w:rPr>
        <w:t xml:space="preserve"> owed by</w:t>
      </w:r>
      <w:r w:rsidRPr="00675C5C">
        <w:rPr>
          <w:lang w:val="en-GB"/>
        </w:rPr>
        <w:t xml:space="preserve"> </w:t>
      </w:r>
      <w:r w:rsidR="00637509">
        <w:rPr>
          <w:lang w:val="en-GB"/>
        </w:rPr>
        <w:t xml:space="preserve">the </w:t>
      </w:r>
      <w:r w:rsidRPr="00675C5C">
        <w:rPr>
          <w:lang w:val="en-GB"/>
        </w:rPr>
        <w:t>trust, but they are presented in their clear breakdown</w:t>
      </w:r>
      <w:r w:rsidR="00C3340D">
        <w:rPr>
          <w:lang w:val="en-GB"/>
        </w:rPr>
        <w:t xml:space="preserve"> in the notes section</w:t>
      </w:r>
      <w:r w:rsidRPr="00675C5C">
        <w:rPr>
          <w:lang w:val="en-GB"/>
        </w:rPr>
        <w:t xml:space="preserve">. Note that these sub-accounts representing funds </w:t>
      </w:r>
      <w:r w:rsidRPr="00675C5C">
        <w:rPr>
          <w:lang w:val="en-GB"/>
        </w:rPr>
        <w:t>owed by</w:t>
      </w:r>
      <w:r w:rsidRPr="00675C5C">
        <w:rPr>
          <w:lang w:val="en-GB"/>
        </w:rPr>
        <w:t xml:space="preserve"> </w:t>
      </w:r>
      <w:r w:rsidR="00637509">
        <w:rPr>
          <w:lang w:val="en-GB"/>
        </w:rPr>
        <w:t xml:space="preserve">the </w:t>
      </w:r>
      <w:r w:rsidRPr="00675C5C">
        <w:rPr>
          <w:lang w:val="en-GB"/>
        </w:rPr>
        <w:t>trust are all cash balances, and none of those accounts have a non- cash item.</w:t>
      </w:r>
      <w:r>
        <w:rPr>
          <w:lang w:val="en-GB"/>
        </w:rPr>
        <w:t xml:space="preserve"> These balances are a liability to the landlord because the managing agent has allowed the landlord to overdraw their sub-accounts. The resultant account overdraft will represent a liability to the landlord. </w:t>
      </w:r>
      <w:r w:rsidRPr="00675C5C">
        <w:rPr>
          <w:lang w:val="en-GB"/>
        </w:rPr>
        <w:t xml:space="preserve"> This balance sheet item is named </w:t>
      </w:r>
      <w:r w:rsidRPr="00675C5C">
        <w:rPr>
          <w:b/>
          <w:bCs/>
          <w:lang w:val="en-GB"/>
        </w:rPr>
        <w:t xml:space="preserve">Funds Owed </w:t>
      </w:r>
      <w:proofErr w:type="gramStart"/>
      <w:r w:rsidRPr="00675C5C">
        <w:rPr>
          <w:b/>
          <w:bCs/>
          <w:lang w:val="en-GB"/>
        </w:rPr>
        <w:t>By</w:t>
      </w:r>
      <w:proofErr w:type="gramEnd"/>
      <w:r w:rsidRPr="00675C5C">
        <w:rPr>
          <w:b/>
          <w:bCs/>
          <w:lang w:val="en-GB"/>
        </w:rPr>
        <w:t xml:space="preserve"> Trust</w:t>
      </w:r>
      <w:r w:rsidRPr="00675C5C">
        <w:rPr>
          <w:lang w:val="en-GB"/>
        </w:rPr>
        <w:t>.</w:t>
      </w:r>
      <w:r>
        <w:rPr>
          <w:lang w:val="en-GB"/>
        </w:rPr>
        <w:t xml:space="preserve"> </w:t>
      </w:r>
    </w:p>
    <w:p w14:paraId="4D771A89" w14:textId="6BF86080" w:rsidR="00C3340D" w:rsidRDefault="00C3340D" w:rsidP="00C3340D">
      <w:pPr>
        <w:pStyle w:val="ListParagraph"/>
        <w:numPr>
          <w:ilvl w:val="0"/>
          <w:numId w:val="4"/>
        </w:numPr>
        <w:rPr>
          <w:b/>
          <w:bCs/>
          <w:lang w:val="en-GB"/>
        </w:rPr>
      </w:pPr>
      <w:r w:rsidRPr="00C8252F">
        <w:rPr>
          <w:lang w:val="en-GB"/>
        </w:rPr>
        <w:t xml:space="preserve">The total of each tenant's or account holder's individual </w:t>
      </w:r>
      <w:r>
        <w:rPr>
          <w:lang w:val="en-GB"/>
        </w:rPr>
        <w:t>credit</w:t>
      </w:r>
      <w:r w:rsidRPr="00C8252F">
        <w:rPr>
          <w:lang w:val="en-GB"/>
        </w:rPr>
        <w:t xml:space="preserve"> balance. </w:t>
      </w:r>
      <w:r w:rsidR="00C721EA">
        <w:rPr>
          <w:lang w:val="en-GB"/>
        </w:rPr>
        <w:t>These individual credit balances are</w:t>
      </w:r>
      <w:r w:rsidR="00C721EA">
        <w:rPr>
          <w:lang w:val="en-GB"/>
        </w:rPr>
        <w:t xml:space="preserve"> first recognised and</w:t>
      </w:r>
      <w:r w:rsidR="00C721EA">
        <w:rPr>
          <w:lang w:val="en-GB"/>
        </w:rPr>
        <w:t xml:space="preserve"> then summed to give the total amount owed by the landlord to the tenants</w:t>
      </w:r>
      <w:r w:rsidR="00C721EA">
        <w:rPr>
          <w:lang w:val="en-GB"/>
        </w:rPr>
        <w:t>/account holders</w:t>
      </w:r>
      <w:r w:rsidR="00C721EA">
        <w:rPr>
          <w:lang w:val="en-GB"/>
        </w:rPr>
        <w:t xml:space="preserve"> since the rentals</w:t>
      </w:r>
      <w:r w:rsidR="00C721EA">
        <w:rPr>
          <w:lang w:val="en-GB"/>
        </w:rPr>
        <w:t>, levies</w:t>
      </w:r>
      <w:r w:rsidR="00637509">
        <w:rPr>
          <w:lang w:val="en-GB"/>
        </w:rPr>
        <w:t>,</w:t>
      </w:r>
      <w:r w:rsidR="00C721EA">
        <w:rPr>
          <w:lang w:val="en-GB"/>
        </w:rPr>
        <w:t xml:space="preserve"> or any payment</w:t>
      </w:r>
      <w:r w:rsidR="00C721EA">
        <w:rPr>
          <w:lang w:val="en-GB"/>
        </w:rPr>
        <w:t xml:space="preserve"> for the months paid in advance are not yet due. </w:t>
      </w:r>
      <w:r w:rsidR="00C721EA">
        <w:rPr>
          <w:lang w:val="en-GB"/>
        </w:rPr>
        <w:t>Note</w:t>
      </w:r>
      <w:r>
        <w:rPr>
          <w:lang w:val="en-GB"/>
        </w:rPr>
        <w:t xml:space="preserve"> that if all tenants are paid up, the system will show zero balance in lessees' arrears. The balance sheet item for the summed amounts is named </w:t>
      </w:r>
      <w:r w:rsidRPr="00FB1BDA">
        <w:rPr>
          <w:b/>
          <w:bCs/>
          <w:lang w:val="en-GB"/>
        </w:rPr>
        <w:t xml:space="preserve">Lessees </w:t>
      </w:r>
      <w:r w:rsidR="00C721EA">
        <w:rPr>
          <w:b/>
          <w:bCs/>
          <w:lang w:val="en-GB"/>
        </w:rPr>
        <w:t>Prepayments.</w:t>
      </w:r>
    </w:p>
    <w:p w14:paraId="217CE1A0" w14:textId="5B7D9959" w:rsidR="00C721EA" w:rsidRDefault="00C721EA" w:rsidP="00C3340D">
      <w:pPr>
        <w:pStyle w:val="ListParagraph"/>
        <w:numPr>
          <w:ilvl w:val="0"/>
          <w:numId w:val="4"/>
        </w:numPr>
        <w:rPr>
          <w:b/>
          <w:bCs/>
          <w:lang w:val="en-GB"/>
        </w:rPr>
      </w:pPr>
      <w:r>
        <w:rPr>
          <w:lang w:val="en-GB"/>
        </w:rPr>
        <w:t xml:space="preserve">The total of </w:t>
      </w:r>
      <w:r>
        <w:rPr>
          <w:lang w:val="en-GB"/>
        </w:rPr>
        <w:t>accruals</w:t>
      </w:r>
      <w:r>
        <w:rPr>
          <w:lang w:val="en-GB"/>
        </w:rPr>
        <w:t xml:space="preserve"> made by the landlord. These </w:t>
      </w:r>
      <w:r>
        <w:rPr>
          <w:lang w:val="en-GB"/>
        </w:rPr>
        <w:t>accruals</w:t>
      </w:r>
      <w:r>
        <w:rPr>
          <w:lang w:val="en-GB"/>
        </w:rPr>
        <w:t xml:space="preserve"> are current </w:t>
      </w:r>
      <w:r>
        <w:rPr>
          <w:lang w:val="en-GB"/>
        </w:rPr>
        <w:t>liabilities</w:t>
      </w:r>
      <w:r w:rsidR="00637509">
        <w:rPr>
          <w:lang w:val="en-GB"/>
        </w:rPr>
        <w:t>,</w:t>
      </w:r>
      <w:r>
        <w:rPr>
          <w:lang w:val="en-GB"/>
        </w:rPr>
        <w:t xml:space="preserve"> and for such reason, they will be part of the landlord’s balance sheet report </w:t>
      </w:r>
      <w:r>
        <w:rPr>
          <w:lang w:val="en-GB"/>
        </w:rPr>
        <w:t xml:space="preserve">as the third item </w:t>
      </w:r>
      <w:r>
        <w:rPr>
          <w:lang w:val="en-GB"/>
        </w:rPr>
        <w:t xml:space="preserve">under </w:t>
      </w:r>
      <w:r w:rsidR="00637509">
        <w:rPr>
          <w:lang w:val="en-GB"/>
        </w:rPr>
        <w:t xml:space="preserve">the </w:t>
      </w:r>
      <w:r>
        <w:rPr>
          <w:lang w:val="en-GB"/>
        </w:rPr>
        <w:t xml:space="preserve">current </w:t>
      </w:r>
      <w:r>
        <w:rPr>
          <w:lang w:val="en-GB"/>
        </w:rPr>
        <w:t>liabilities</w:t>
      </w:r>
      <w:r>
        <w:rPr>
          <w:lang w:val="en-GB"/>
        </w:rPr>
        <w:t xml:space="preserve"> section. The balance sheet item for the summed amounts for </w:t>
      </w:r>
      <w:r w:rsidR="006E4F79">
        <w:rPr>
          <w:lang w:val="en-GB"/>
        </w:rPr>
        <w:t>accruals</w:t>
      </w:r>
      <w:r>
        <w:rPr>
          <w:lang w:val="en-GB"/>
        </w:rPr>
        <w:t xml:space="preserve"> is </w:t>
      </w:r>
      <w:r w:rsidR="006E4F79">
        <w:rPr>
          <w:b/>
          <w:bCs/>
          <w:lang w:val="en-GB"/>
        </w:rPr>
        <w:t xml:space="preserve">Accruals. </w:t>
      </w:r>
    </w:p>
    <w:p w14:paraId="3111CA27" w14:textId="38799EA7" w:rsidR="006E4F79" w:rsidRPr="00637509" w:rsidRDefault="006E4F79" w:rsidP="006E4F79">
      <w:pPr>
        <w:pStyle w:val="ListParagraph"/>
        <w:numPr>
          <w:ilvl w:val="0"/>
          <w:numId w:val="4"/>
        </w:numPr>
        <w:rPr>
          <w:lang w:val="en-GB"/>
        </w:rPr>
      </w:pPr>
      <w:r>
        <w:rPr>
          <w:lang w:val="en-GB"/>
        </w:rPr>
        <w:t xml:space="preserve">Other current </w:t>
      </w:r>
      <w:r>
        <w:rPr>
          <w:lang w:val="en-GB"/>
        </w:rPr>
        <w:t>liabilities</w:t>
      </w:r>
      <w:r>
        <w:rPr>
          <w:lang w:val="en-GB"/>
        </w:rPr>
        <w:t xml:space="preserve"> for the landlord. This section is simply named </w:t>
      </w:r>
      <w:r w:rsidRPr="009D10E7">
        <w:rPr>
          <w:b/>
          <w:bCs/>
          <w:lang w:val="en-GB"/>
        </w:rPr>
        <w:t xml:space="preserve">Other Current </w:t>
      </w:r>
      <w:r>
        <w:rPr>
          <w:b/>
          <w:bCs/>
          <w:lang w:val="en-GB"/>
        </w:rPr>
        <w:t>Liabilities</w:t>
      </w:r>
    </w:p>
    <w:p w14:paraId="2178F5F5" w14:textId="3BB5AA36" w:rsidR="00637509" w:rsidRPr="00637509" w:rsidRDefault="00637509" w:rsidP="00637509">
      <w:pPr>
        <w:rPr>
          <w:lang w:val="en-GB"/>
        </w:rPr>
      </w:pPr>
      <w:r w:rsidRPr="00637509">
        <w:rPr>
          <w:lang w:val="en-GB"/>
        </w:rPr>
        <w:t xml:space="preserve">Note that these 4 sub-categories </w:t>
      </w:r>
      <w:r w:rsidR="00EF40BB" w:rsidRPr="00637509">
        <w:rPr>
          <w:lang w:val="en-GB"/>
        </w:rPr>
        <w:t>(Funds</w:t>
      </w:r>
      <w:r w:rsidRPr="00637509">
        <w:rPr>
          <w:lang w:val="en-GB"/>
        </w:rPr>
        <w:t xml:space="preserve"> </w:t>
      </w:r>
      <w:r>
        <w:rPr>
          <w:lang w:val="en-GB"/>
        </w:rPr>
        <w:t>Owed By</w:t>
      </w:r>
      <w:r w:rsidRPr="00637509">
        <w:rPr>
          <w:lang w:val="en-GB"/>
        </w:rPr>
        <w:t xml:space="preserve"> Trust, Lessees</w:t>
      </w:r>
      <w:r>
        <w:rPr>
          <w:lang w:val="en-GB"/>
        </w:rPr>
        <w:t xml:space="preserve"> Prepayments</w:t>
      </w:r>
      <w:r w:rsidRPr="00637509">
        <w:rPr>
          <w:lang w:val="en-GB"/>
        </w:rPr>
        <w:t xml:space="preserve">, </w:t>
      </w:r>
      <w:r>
        <w:rPr>
          <w:lang w:val="en-GB"/>
        </w:rPr>
        <w:t>Accruals</w:t>
      </w:r>
      <w:r w:rsidRPr="00637509">
        <w:rPr>
          <w:lang w:val="en-GB"/>
        </w:rPr>
        <w:t xml:space="preserve">, and Other Current </w:t>
      </w:r>
      <w:r>
        <w:rPr>
          <w:lang w:val="en-GB"/>
        </w:rPr>
        <w:t>Liabilities</w:t>
      </w:r>
      <w:r w:rsidRPr="00637509">
        <w:rPr>
          <w:lang w:val="en-GB"/>
        </w:rPr>
        <w:t xml:space="preserve">) of the current </w:t>
      </w:r>
      <w:r w:rsidR="0013214A">
        <w:rPr>
          <w:lang w:val="en-GB"/>
        </w:rPr>
        <w:t>liabilities</w:t>
      </w:r>
      <w:r w:rsidRPr="00637509">
        <w:rPr>
          <w:lang w:val="en-GB"/>
        </w:rPr>
        <w:t xml:space="preserve"> balance sheet category are always </w:t>
      </w:r>
      <w:r w:rsidR="0013214A">
        <w:rPr>
          <w:lang w:val="en-GB"/>
        </w:rPr>
        <w:t>shown by default</w:t>
      </w:r>
      <w:r w:rsidRPr="00637509">
        <w:rPr>
          <w:lang w:val="en-GB"/>
        </w:rPr>
        <w:t xml:space="preserve"> when reporting the landlord’s balance sheet, even if some of those sub-categories have zero balances. However, an option for hiding </w:t>
      </w:r>
      <w:r>
        <w:rPr>
          <w:lang w:val="en-GB"/>
        </w:rPr>
        <w:t>zero-balance</w:t>
      </w:r>
      <w:r w:rsidRPr="00637509">
        <w:rPr>
          <w:lang w:val="en-GB"/>
        </w:rPr>
        <w:t xml:space="preserve"> </w:t>
      </w:r>
      <w:r w:rsidR="00C47442">
        <w:rPr>
          <w:lang w:val="en-GB"/>
        </w:rPr>
        <w:t>sub-categories</w:t>
      </w:r>
      <w:r w:rsidRPr="00637509">
        <w:rPr>
          <w:lang w:val="en-GB"/>
        </w:rPr>
        <w:t xml:space="preserve"> will be available, though the default reporting structure displays them.</w:t>
      </w:r>
    </w:p>
    <w:p w14:paraId="6C40298F" w14:textId="77777777" w:rsidR="00637509" w:rsidRPr="00637509" w:rsidRDefault="00637509" w:rsidP="00637509">
      <w:pPr>
        <w:rPr>
          <w:lang w:val="en-GB"/>
        </w:rPr>
      </w:pPr>
    </w:p>
    <w:p w14:paraId="0FF327B7" w14:textId="77777777" w:rsidR="00637509" w:rsidRDefault="00637509" w:rsidP="00637509">
      <w:pPr>
        <w:ind w:left="405"/>
        <w:rPr>
          <w:b/>
          <w:bCs/>
          <w:lang w:val="en-GB"/>
        </w:rPr>
      </w:pPr>
    </w:p>
    <w:p w14:paraId="4D0B030F" w14:textId="77777777" w:rsidR="00637509" w:rsidRDefault="00637509" w:rsidP="00637509">
      <w:pPr>
        <w:ind w:left="405"/>
        <w:rPr>
          <w:b/>
          <w:bCs/>
          <w:lang w:val="en-GB"/>
        </w:rPr>
      </w:pPr>
    </w:p>
    <w:p w14:paraId="072F4F31" w14:textId="77777777" w:rsidR="00637509" w:rsidRPr="00637509" w:rsidRDefault="00637509" w:rsidP="00637509">
      <w:pPr>
        <w:ind w:left="405"/>
        <w:rPr>
          <w:b/>
          <w:bCs/>
          <w:lang w:val="en-GB"/>
        </w:rPr>
      </w:pPr>
    </w:p>
    <w:p w14:paraId="063229B8" w14:textId="0F781525" w:rsidR="00C3340D" w:rsidRPr="00C721EA" w:rsidRDefault="00C3340D" w:rsidP="00C721EA">
      <w:pPr>
        <w:ind w:left="405"/>
        <w:rPr>
          <w:lang w:val="en-GB"/>
        </w:rPr>
      </w:pPr>
    </w:p>
    <w:p w14:paraId="558874C6" w14:textId="1D071010" w:rsidR="00675C5C" w:rsidRPr="00675C5C" w:rsidRDefault="00675C5C" w:rsidP="00675C5C">
      <w:pPr>
        <w:pStyle w:val="ListParagraph"/>
        <w:rPr>
          <w:lang w:val="en-GB"/>
        </w:rPr>
      </w:pPr>
    </w:p>
    <w:p w14:paraId="5408544B" w14:textId="77777777" w:rsidR="00675C5C" w:rsidRPr="00FB1BDA" w:rsidRDefault="00675C5C" w:rsidP="00FB1BDA">
      <w:pPr>
        <w:rPr>
          <w:lang w:val="en-GB"/>
        </w:rPr>
      </w:pPr>
    </w:p>
    <w:p w14:paraId="5898A69F" w14:textId="77777777" w:rsidR="008E66E3" w:rsidRPr="00B63979" w:rsidRDefault="008E66E3"/>
    <w:sectPr w:rsidR="008E66E3" w:rsidRPr="00B63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DC0"/>
    <w:multiLevelType w:val="hybridMultilevel"/>
    <w:tmpl w:val="4266A4DC"/>
    <w:lvl w:ilvl="0" w:tplc="F676B9B8">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E1E5475"/>
    <w:multiLevelType w:val="hybridMultilevel"/>
    <w:tmpl w:val="83D4CD8A"/>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11063B1B"/>
    <w:multiLevelType w:val="hybridMultilevel"/>
    <w:tmpl w:val="6F12777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2E1174C9"/>
    <w:multiLevelType w:val="hybridMultilevel"/>
    <w:tmpl w:val="49EEB46C"/>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341555C6"/>
    <w:multiLevelType w:val="hybridMultilevel"/>
    <w:tmpl w:val="A142EB72"/>
    <w:lvl w:ilvl="0" w:tplc="3009000F">
      <w:start w:val="1"/>
      <w:numFmt w:val="decimal"/>
      <w:lvlText w:val="%1."/>
      <w:lvlJc w:val="left"/>
      <w:pPr>
        <w:ind w:left="765" w:hanging="360"/>
      </w:pPr>
    </w:lvl>
    <w:lvl w:ilvl="1" w:tplc="30090019" w:tentative="1">
      <w:start w:val="1"/>
      <w:numFmt w:val="lowerLetter"/>
      <w:lvlText w:val="%2."/>
      <w:lvlJc w:val="left"/>
      <w:pPr>
        <w:ind w:left="1485" w:hanging="360"/>
      </w:pPr>
    </w:lvl>
    <w:lvl w:ilvl="2" w:tplc="3009001B" w:tentative="1">
      <w:start w:val="1"/>
      <w:numFmt w:val="lowerRoman"/>
      <w:lvlText w:val="%3."/>
      <w:lvlJc w:val="right"/>
      <w:pPr>
        <w:ind w:left="2205" w:hanging="180"/>
      </w:pPr>
    </w:lvl>
    <w:lvl w:ilvl="3" w:tplc="3009000F" w:tentative="1">
      <w:start w:val="1"/>
      <w:numFmt w:val="decimal"/>
      <w:lvlText w:val="%4."/>
      <w:lvlJc w:val="left"/>
      <w:pPr>
        <w:ind w:left="2925" w:hanging="360"/>
      </w:pPr>
    </w:lvl>
    <w:lvl w:ilvl="4" w:tplc="30090019" w:tentative="1">
      <w:start w:val="1"/>
      <w:numFmt w:val="lowerLetter"/>
      <w:lvlText w:val="%5."/>
      <w:lvlJc w:val="left"/>
      <w:pPr>
        <w:ind w:left="3645" w:hanging="360"/>
      </w:pPr>
    </w:lvl>
    <w:lvl w:ilvl="5" w:tplc="3009001B" w:tentative="1">
      <w:start w:val="1"/>
      <w:numFmt w:val="lowerRoman"/>
      <w:lvlText w:val="%6."/>
      <w:lvlJc w:val="right"/>
      <w:pPr>
        <w:ind w:left="4365" w:hanging="180"/>
      </w:pPr>
    </w:lvl>
    <w:lvl w:ilvl="6" w:tplc="3009000F" w:tentative="1">
      <w:start w:val="1"/>
      <w:numFmt w:val="decimal"/>
      <w:lvlText w:val="%7."/>
      <w:lvlJc w:val="left"/>
      <w:pPr>
        <w:ind w:left="5085" w:hanging="360"/>
      </w:pPr>
    </w:lvl>
    <w:lvl w:ilvl="7" w:tplc="30090019" w:tentative="1">
      <w:start w:val="1"/>
      <w:numFmt w:val="lowerLetter"/>
      <w:lvlText w:val="%8."/>
      <w:lvlJc w:val="left"/>
      <w:pPr>
        <w:ind w:left="5805" w:hanging="360"/>
      </w:pPr>
    </w:lvl>
    <w:lvl w:ilvl="8" w:tplc="3009001B" w:tentative="1">
      <w:start w:val="1"/>
      <w:numFmt w:val="lowerRoman"/>
      <w:lvlText w:val="%9."/>
      <w:lvlJc w:val="right"/>
      <w:pPr>
        <w:ind w:left="6525" w:hanging="180"/>
      </w:pPr>
    </w:lvl>
  </w:abstractNum>
  <w:num w:numId="1" w16cid:durableId="2078362412">
    <w:abstractNumId w:val="3"/>
  </w:num>
  <w:num w:numId="2" w16cid:durableId="278532704">
    <w:abstractNumId w:val="2"/>
  </w:num>
  <w:num w:numId="3" w16cid:durableId="1247226094">
    <w:abstractNumId w:val="0"/>
  </w:num>
  <w:num w:numId="4" w16cid:durableId="1877811686">
    <w:abstractNumId w:val="4"/>
  </w:num>
  <w:num w:numId="5" w16cid:durableId="1918663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C44"/>
    <w:rsid w:val="00014C2F"/>
    <w:rsid w:val="00056ADD"/>
    <w:rsid w:val="000709D1"/>
    <w:rsid w:val="0013214A"/>
    <w:rsid w:val="00266891"/>
    <w:rsid w:val="003B77CD"/>
    <w:rsid w:val="00516A37"/>
    <w:rsid w:val="005324AF"/>
    <w:rsid w:val="00637509"/>
    <w:rsid w:val="00675C5C"/>
    <w:rsid w:val="006E2005"/>
    <w:rsid w:val="006E4F79"/>
    <w:rsid w:val="007A0C44"/>
    <w:rsid w:val="007F49AA"/>
    <w:rsid w:val="008E66E3"/>
    <w:rsid w:val="009D10E7"/>
    <w:rsid w:val="009D72C5"/>
    <w:rsid w:val="00A61976"/>
    <w:rsid w:val="00B63979"/>
    <w:rsid w:val="00B92323"/>
    <w:rsid w:val="00C3340D"/>
    <w:rsid w:val="00C47442"/>
    <w:rsid w:val="00C721EA"/>
    <w:rsid w:val="00C8252F"/>
    <w:rsid w:val="00DB4FD0"/>
    <w:rsid w:val="00E1310D"/>
    <w:rsid w:val="00E50953"/>
    <w:rsid w:val="00EF40BB"/>
    <w:rsid w:val="00FB1BDA"/>
    <w:rsid w:val="00FD6D02"/>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440C7"/>
  <w15:chartTrackingRefBased/>
  <w15:docId w15:val="{FA22482F-5D28-4BA7-82F4-0857AD22F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509"/>
  </w:style>
  <w:style w:type="paragraph" w:styleId="Heading1">
    <w:name w:val="heading 1"/>
    <w:basedOn w:val="Normal"/>
    <w:next w:val="Normal"/>
    <w:link w:val="Heading1Char"/>
    <w:uiPriority w:val="9"/>
    <w:qFormat/>
    <w:rsid w:val="007A0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C44"/>
    <w:rPr>
      <w:rFonts w:eastAsiaTheme="majorEastAsia" w:cstheme="majorBidi"/>
      <w:color w:val="272727" w:themeColor="text1" w:themeTint="D8"/>
    </w:rPr>
  </w:style>
  <w:style w:type="paragraph" w:styleId="Title">
    <w:name w:val="Title"/>
    <w:basedOn w:val="Normal"/>
    <w:next w:val="Normal"/>
    <w:link w:val="TitleChar"/>
    <w:uiPriority w:val="10"/>
    <w:qFormat/>
    <w:rsid w:val="007A0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C44"/>
    <w:pPr>
      <w:spacing w:before="160"/>
      <w:jc w:val="center"/>
    </w:pPr>
    <w:rPr>
      <w:i/>
      <w:iCs/>
      <w:color w:val="404040" w:themeColor="text1" w:themeTint="BF"/>
    </w:rPr>
  </w:style>
  <w:style w:type="character" w:customStyle="1" w:styleId="QuoteChar">
    <w:name w:val="Quote Char"/>
    <w:basedOn w:val="DefaultParagraphFont"/>
    <w:link w:val="Quote"/>
    <w:uiPriority w:val="29"/>
    <w:rsid w:val="007A0C44"/>
    <w:rPr>
      <w:i/>
      <w:iCs/>
      <w:color w:val="404040" w:themeColor="text1" w:themeTint="BF"/>
    </w:rPr>
  </w:style>
  <w:style w:type="paragraph" w:styleId="ListParagraph">
    <w:name w:val="List Paragraph"/>
    <w:basedOn w:val="Normal"/>
    <w:uiPriority w:val="34"/>
    <w:qFormat/>
    <w:rsid w:val="007A0C44"/>
    <w:pPr>
      <w:ind w:left="720"/>
      <w:contextualSpacing/>
    </w:pPr>
  </w:style>
  <w:style w:type="character" w:styleId="IntenseEmphasis">
    <w:name w:val="Intense Emphasis"/>
    <w:basedOn w:val="DefaultParagraphFont"/>
    <w:uiPriority w:val="21"/>
    <w:qFormat/>
    <w:rsid w:val="007A0C44"/>
    <w:rPr>
      <w:i/>
      <w:iCs/>
      <w:color w:val="0F4761" w:themeColor="accent1" w:themeShade="BF"/>
    </w:rPr>
  </w:style>
  <w:style w:type="paragraph" w:styleId="IntenseQuote">
    <w:name w:val="Intense Quote"/>
    <w:basedOn w:val="Normal"/>
    <w:next w:val="Normal"/>
    <w:link w:val="IntenseQuoteChar"/>
    <w:uiPriority w:val="30"/>
    <w:qFormat/>
    <w:rsid w:val="007A0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C44"/>
    <w:rPr>
      <w:i/>
      <w:iCs/>
      <w:color w:val="0F4761" w:themeColor="accent1" w:themeShade="BF"/>
    </w:rPr>
  </w:style>
  <w:style w:type="character" w:styleId="IntenseReference">
    <w:name w:val="Intense Reference"/>
    <w:basedOn w:val="DefaultParagraphFont"/>
    <w:uiPriority w:val="32"/>
    <w:qFormat/>
    <w:rsid w:val="007A0C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Gift Chipunza</dc:creator>
  <cp:keywords/>
  <dc:description/>
  <cp:lastModifiedBy>Gift Chipunza</cp:lastModifiedBy>
  <cp:revision>2</cp:revision>
  <dcterms:created xsi:type="dcterms:W3CDTF">2026-05-23T20:32:00Z</dcterms:created>
  <dcterms:modified xsi:type="dcterms:W3CDTF">2026-05-23T20:32:00Z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a7f303b5-6d3e-4e2d-9f7b-24244df2e6e1</vt:lpwstr>
  </property>
</Properties>
</file>