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556C" w:rsidRDefault="00B9556C" w:rsidP="00A144E1">
      <w:pPr>
        <w:ind w:left="0" w:firstLine="0"/>
      </w:pPr>
      <w:bookmarkStart w:id="0" w:name="_GoBack"/>
      <w:bookmarkEnd w:id="0"/>
    </w:p>
    <w:p w:rsidR="00B9556C" w:rsidRDefault="00B9556C" w:rsidP="00A144E1">
      <w:pPr>
        <w:tabs>
          <w:tab w:val="center" w:pos="721"/>
          <w:tab w:val="center" w:pos="1440"/>
          <w:tab w:val="center" w:pos="3545"/>
        </w:tabs>
        <w:ind w:left="0" w:firstLine="0"/>
        <w:jc w:val="left"/>
      </w:pPr>
    </w:p>
    <w:p w:rsidR="00B9556C" w:rsidRDefault="00D636C9">
      <w:pPr>
        <w:ind w:left="-5"/>
      </w:pPr>
      <w:r>
        <w:t xml:space="preserve">TASK 3 </w:t>
      </w:r>
    </w:p>
    <w:p w:rsidR="00B9556C" w:rsidRDefault="00D636C9">
      <w:pPr>
        <w:spacing w:after="206" w:line="259" w:lineRule="auto"/>
        <w:ind w:left="0" w:firstLine="0"/>
        <w:jc w:val="left"/>
      </w:pPr>
      <w:r>
        <w:rPr>
          <w:noProof/>
        </w:rPr>
        <w:drawing>
          <wp:anchor distT="0" distB="0" distL="114300" distR="114300" simplePos="0" relativeHeight="251658240" behindDoc="0" locked="0" layoutInCell="1" allowOverlap="0">
            <wp:simplePos x="0" y="0"/>
            <wp:positionH relativeFrom="page">
              <wp:posOffset>274320</wp:posOffset>
            </wp:positionH>
            <wp:positionV relativeFrom="page">
              <wp:posOffset>2177796</wp:posOffset>
            </wp:positionV>
            <wp:extent cx="7498081" cy="5632704"/>
            <wp:effectExtent l="0" t="0" r="0" b="0"/>
            <wp:wrapTopAndBottom/>
            <wp:docPr id="6080" name="Picture 6080"/>
            <wp:cNvGraphicFramePr/>
            <a:graphic xmlns:a="http://schemas.openxmlformats.org/drawingml/2006/main">
              <a:graphicData uri="http://schemas.openxmlformats.org/drawingml/2006/picture">
                <pic:pic xmlns:pic="http://schemas.openxmlformats.org/drawingml/2006/picture">
                  <pic:nvPicPr>
                    <pic:cNvPr id="6080" name="Picture 6080"/>
                    <pic:cNvPicPr/>
                  </pic:nvPicPr>
                  <pic:blipFill>
                    <a:blip r:embed="rId5"/>
                    <a:stretch>
                      <a:fillRect/>
                    </a:stretch>
                  </pic:blipFill>
                  <pic:spPr>
                    <a:xfrm>
                      <a:off x="0" y="0"/>
                      <a:ext cx="7498081" cy="5632704"/>
                    </a:xfrm>
                    <a:prstGeom prst="rect">
                      <a:avLst/>
                    </a:prstGeom>
                  </pic:spPr>
                </pic:pic>
              </a:graphicData>
            </a:graphic>
          </wp:anchor>
        </w:drawing>
      </w:r>
      <w:r>
        <w:t xml:space="preserve"> </w:t>
      </w:r>
    </w:p>
    <w:p w:rsidR="00B9556C" w:rsidRDefault="00D636C9">
      <w:pPr>
        <w:spacing w:before="219"/>
        <w:ind w:left="-5"/>
      </w:pPr>
      <w:r>
        <w:t xml:space="preserve">There's high variability in both study hours and academic performance. </w:t>
      </w:r>
    </w:p>
    <w:p w:rsidR="00B9556C" w:rsidRDefault="00D636C9">
      <w:pPr>
        <w:numPr>
          <w:ilvl w:val="0"/>
          <w:numId w:val="1"/>
        </w:numPr>
        <w:ind w:hanging="158"/>
      </w:pPr>
      <w:r>
        <w:t xml:space="preserve">Internet use is high, but study group participation is very low. </w:t>
      </w:r>
    </w:p>
    <w:p w:rsidR="00B9556C" w:rsidRDefault="00D636C9">
      <w:pPr>
        <w:numPr>
          <w:ilvl w:val="0"/>
          <w:numId w:val="1"/>
        </w:numPr>
        <w:spacing w:line="408" w:lineRule="auto"/>
        <w:ind w:hanging="158"/>
      </w:pPr>
      <w:r>
        <w:t xml:space="preserve">Gender distribution leans slightly toward one group (mean = 1.45). </w:t>
      </w:r>
    </w:p>
    <w:p w:rsidR="00B9556C" w:rsidRDefault="00D636C9">
      <w:pPr>
        <w:numPr>
          <w:ilvl w:val="0"/>
          <w:numId w:val="1"/>
        </w:numPr>
        <w:ind w:hanging="158"/>
      </w:pPr>
      <w:r>
        <w:t xml:space="preserve">The average academic mark (64.41%) suggests modest performance across students </w:t>
      </w:r>
    </w:p>
    <w:p w:rsidR="00B9556C" w:rsidRDefault="00D636C9">
      <w:pPr>
        <w:spacing w:after="219" w:line="259" w:lineRule="auto"/>
        <w:ind w:left="0" w:firstLine="0"/>
        <w:jc w:val="left"/>
      </w:pPr>
      <w:r>
        <w:lastRenderedPageBreak/>
        <w:t xml:space="preserve"> </w:t>
      </w:r>
    </w:p>
    <w:p w:rsidR="00B9556C" w:rsidRDefault="00D636C9">
      <w:pPr>
        <w:spacing w:after="211" w:line="259" w:lineRule="auto"/>
        <w:ind w:left="0" w:firstLine="0"/>
        <w:jc w:val="left"/>
      </w:pPr>
      <w:r>
        <w:rPr>
          <w:noProof/>
        </w:rPr>
        <w:drawing>
          <wp:anchor distT="0" distB="0" distL="114300" distR="114300" simplePos="0" relativeHeight="251659264" behindDoc="0" locked="0" layoutInCell="1" allowOverlap="0">
            <wp:simplePos x="0" y="0"/>
            <wp:positionH relativeFrom="page">
              <wp:posOffset>274320</wp:posOffset>
            </wp:positionH>
            <wp:positionV relativeFrom="page">
              <wp:posOffset>1897380</wp:posOffset>
            </wp:positionV>
            <wp:extent cx="7498081" cy="6858000"/>
            <wp:effectExtent l="0" t="0" r="0" b="0"/>
            <wp:wrapTopAndBottom/>
            <wp:docPr id="6081" name="Picture 6081"/>
            <wp:cNvGraphicFramePr/>
            <a:graphic xmlns:a="http://schemas.openxmlformats.org/drawingml/2006/main">
              <a:graphicData uri="http://schemas.openxmlformats.org/drawingml/2006/picture">
                <pic:pic xmlns:pic="http://schemas.openxmlformats.org/drawingml/2006/picture">
                  <pic:nvPicPr>
                    <pic:cNvPr id="6081" name="Picture 6081"/>
                    <pic:cNvPicPr/>
                  </pic:nvPicPr>
                  <pic:blipFill>
                    <a:blip r:embed="rId6"/>
                    <a:stretch>
                      <a:fillRect/>
                    </a:stretch>
                  </pic:blipFill>
                  <pic:spPr>
                    <a:xfrm>
                      <a:off x="0" y="0"/>
                      <a:ext cx="7498081" cy="6858000"/>
                    </a:xfrm>
                    <a:prstGeom prst="rect">
                      <a:avLst/>
                    </a:prstGeom>
                  </pic:spPr>
                </pic:pic>
              </a:graphicData>
            </a:graphic>
          </wp:anchor>
        </w:drawing>
      </w:r>
      <w:r>
        <w:rPr>
          <w:sz w:val="28"/>
        </w:rPr>
        <w:t xml:space="preserve"> </w:t>
      </w:r>
    </w:p>
    <w:p w:rsidR="00B9556C" w:rsidRDefault="00D636C9">
      <w:pPr>
        <w:spacing w:before="60" w:after="9" w:line="259" w:lineRule="auto"/>
        <w:ind w:left="-5"/>
        <w:jc w:val="left"/>
      </w:pPr>
      <w:r>
        <w:rPr>
          <w:rFonts w:ascii="Times New Roman" w:eastAsia="Times New Roman" w:hAnsi="Times New Roman" w:cs="Times New Roman"/>
        </w:rPr>
        <w:t>Each bar represents the average number of study hours for respondents who received a specific average m</w:t>
      </w:r>
      <w:r>
        <w:rPr>
          <w:rFonts w:ascii="Times New Roman" w:eastAsia="Times New Roman" w:hAnsi="Times New Roman" w:cs="Times New Roman"/>
        </w:rPr>
        <w:t xml:space="preserve">ark. </w:t>
      </w:r>
    </w:p>
    <w:p w:rsidR="00B9556C" w:rsidRDefault="00D636C9">
      <w:pPr>
        <w:numPr>
          <w:ilvl w:val="1"/>
          <w:numId w:val="1"/>
        </w:numPr>
        <w:spacing w:after="9" w:line="259" w:lineRule="auto"/>
        <w:ind w:hanging="719"/>
        <w:jc w:val="left"/>
      </w:pPr>
      <w:r>
        <w:rPr>
          <w:rFonts w:ascii="Times New Roman" w:eastAsia="Times New Roman" w:hAnsi="Times New Roman" w:cs="Times New Roman"/>
        </w:rPr>
        <w:t xml:space="preserve">As average marks increase, the mean study hours also tend to increase. </w:t>
      </w:r>
    </w:p>
    <w:p w:rsidR="00B9556C" w:rsidRDefault="00D636C9">
      <w:pPr>
        <w:numPr>
          <w:ilvl w:val="1"/>
          <w:numId w:val="1"/>
        </w:numPr>
        <w:spacing w:after="9" w:line="259" w:lineRule="auto"/>
        <w:ind w:hanging="719"/>
        <w:jc w:val="left"/>
      </w:pPr>
      <w:r>
        <w:rPr>
          <w:rFonts w:ascii="Times New Roman" w:eastAsia="Times New Roman" w:hAnsi="Times New Roman" w:cs="Times New Roman"/>
        </w:rPr>
        <w:t xml:space="preserve">For example: </w:t>
      </w:r>
    </w:p>
    <w:p w:rsidR="00B9556C" w:rsidRDefault="00D636C9">
      <w:pPr>
        <w:numPr>
          <w:ilvl w:val="1"/>
          <w:numId w:val="1"/>
        </w:numPr>
        <w:spacing w:after="9" w:line="259" w:lineRule="auto"/>
        <w:ind w:hanging="719"/>
        <w:jc w:val="left"/>
      </w:pPr>
      <w:r>
        <w:rPr>
          <w:rFonts w:ascii="Times New Roman" w:eastAsia="Times New Roman" w:hAnsi="Times New Roman" w:cs="Times New Roman"/>
        </w:rPr>
        <w:t xml:space="preserve">Students with marks around 40–50 studied less (around 20–30 hours). </w:t>
      </w:r>
    </w:p>
    <w:p w:rsidR="00B9556C" w:rsidRDefault="00D636C9">
      <w:pPr>
        <w:numPr>
          <w:ilvl w:val="1"/>
          <w:numId w:val="1"/>
        </w:numPr>
        <w:spacing w:after="9" w:line="259" w:lineRule="auto"/>
        <w:ind w:hanging="719"/>
        <w:jc w:val="left"/>
      </w:pPr>
      <w:r>
        <w:rPr>
          <w:rFonts w:ascii="Times New Roman" w:eastAsia="Times New Roman" w:hAnsi="Times New Roman" w:cs="Times New Roman"/>
        </w:rPr>
        <w:t xml:space="preserve">Students with marks around 70–90 studied more (often 40+ hours). </w:t>
      </w:r>
    </w:p>
    <w:p w:rsidR="00B9556C" w:rsidRDefault="00D636C9">
      <w:pPr>
        <w:numPr>
          <w:ilvl w:val="1"/>
          <w:numId w:val="1"/>
        </w:numPr>
        <w:spacing w:after="107" w:line="259" w:lineRule="auto"/>
        <w:ind w:hanging="719"/>
        <w:jc w:val="left"/>
      </w:pPr>
      <w:r>
        <w:rPr>
          <w:rFonts w:ascii="Times New Roman" w:eastAsia="Times New Roman" w:hAnsi="Times New Roman" w:cs="Times New Roman"/>
        </w:rPr>
        <w:t xml:space="preserve">This suggests a positive relationship between hours of study and academic performance </w:t>
      </w:r>
    </w:p>
    <w:p w:rsidR="00B9556C" w:rsidRDefault="00D636C9">
      <w:pPr>
        <w:spacing w:after="1" w:line="259" w:lineRule="auto"/>
        <w:ind w:left="0" w:firstLine="0"/>
        <w:jc w:val="left"/>
      </w:pPr>
      <w:r>
        <w:rPr>
          <w:noProof/>
        </w:rPr>
        <w:drawing>
          <wp:anchor distT="0" distB="0" distL="114300" distR="114300" simplePos="0" relativeHeight="251660288" behindDoc="0" locked="0" layoutInCell="1" allowOverlap="0">
            <wp:simplePos x="0" y="0"/>
            <wp:positionH relativeFrom="page">
              <wp:posOffset>274320</wp:posOffset>
            </wp:positionH>
            <wp:positionV relativeFrom="page">
              <wp:posOffset>1869948</wp:posOffset>
            </wp:positionV>
            <wp:extent cx="7498081" cy="6422136"/>
            <wp:effectExtent l="0" t="0" r="0" b="0"/>
            <wp:wrapTopAndBottom/>
            <wp:docPr id="6082" name="Picture 6082"/>
            <wp:cNvGraphicFramePr/>
            <a:graphic xmlns:a="http://schemas.openxmlformats.org/drawingml/2006/main">
              <a:graphicData uri="http://schemas.openxmlformats.org/drawingml/2006/picture">
                <pic:pic xmlns:pic="http://schemas.openxmlformats.org/drawingml/2006/picture">
                  <pic:nvPicPr>
                    <pic:cNvPr id="6082" name="Picture 6082"/>
                    <pic:cNvPicPr/>
                  </pic:nvPicPr>
                  <pic:blipFill>
                    <a:blip r:embed="rId7"/>
                    <a:stretch>
                      <a:fillRect/>
                    </a:stretch>
                  </pic:blipFill>
                  <pic:spPr>
                    <a:xfrm>
                      <a:off x="0" y="0"/>
                      <a:ext cx="7498081" cy="6422136"/>
                    </a:xfrm>
                    <a:prstGeom prst="rect">
                      <a:avLst/>
                    </a:prstGeom>
                  </pic:spPr>
                </pic:pic>
              </a:graphicData>
            </a:graphic>
          </wp:anchor>
        </w:drawing>
      </w:r>
      <w:r>
        <w:rPr>
          <w:rFonts w:ascii="Times New Roman" w:eastAsia="Times New Roman" w:hAnsi="Times New Roman" w:cs="Times New Roman"/>
        </w:rPr>
        <w:t xml:space="preserve"> </w:t>
      </w:r>
    </w:p>
    <w:p w:rsidR="00B9556C" w:rsidRDefault="00D636C9">
      <w:pPr>
        <w:spacing w:before="57" w:after="99" w:line="259" w:lineRule="auto"/>
        <w:ind w:left="0" w:firstLine="0"/>
        <w:jc w:val="left"/>
      </w:pPr>
      <w:r>
        <w:rPr>
          <w:rFonts w:ascii="Times New Roman" w:eastAsia="Times New Roman" w:hAnsi="Times New Roman" w:cs="Times New Roman"/>
        </w:rPr>
        <w:t xml:space="preserve"> </w:t>
      </w:r>
    </w:p>
    <w:p w:rsidR="00B9556C" w:rsidRDefault="00D636C9">
      <w:pPr>
        <w:spacing w:after="101" w:line="259" w:lineRule="auto"/>
        <w:ind w:left="-5"/>
        <w:jc w:val="left"/>
      </w:pPr>
      <w:r>
        <w:rPr>
          <w:rFonts w:ascii="Times New Roman" w:eastAsia="Times New Roman" w:hAnsi="Times New Roman" w:cs="Times New Roman"/>
        </w:rPr>
        <w:t xml:space="preserve">The segments appear almost equal, meaning the number of respondents who rated their concentration as Poor, Fair, or </w:t>
      </w:r>
    </w:p>
    <w:p w:rsidR="00B9556C" w:rsidRDefault="00D636C9">
      <w:pPr>
        <w:spacing w:after="9" w:line="346" w:lineRule="auto"/>
        <w:ind w:left="-5"/>
        <w:jc w:val="left"/>
      </w:pPr>
      <w:r>
        <w:rPr>
          <w:rFonts w:ascii="Times New Roman" w:eastAsia="Times New Roman" w:hAnsi="Times New Roman" w:cs="Times New Roman"/>
        </w:rPr>
        <w:t>Good are roughly the same. This suggests a bala</w:t>
      </w:r>
      <w:r>
        <w:rPr>
          <w:rFonts w:ascii="Times New Roman" w:eastAsia="Times New Roman" w:hAnsi="Times New Roman" w:cs="Times New Roman"/>
        </w:rPr>
        <w:t>nced distribution there’s no single category that dominates Respondents are nearly evenly split in how they rate their overall concentration. About one-third report Poor concentration, one-third Fair, and one-third Good. This shows variability in how stude</w:t>
      </w:r>
      <w:r>
        <w:rPr>
          <w:rFonts w:ascii="Times New Roman" w:eastAsia="Times New Roman" w:hAnsi="Times New Roman" w:cs="Times New Roman"/>
        </w:rPr>
        <w:t xml:space="preserve">nts perceive their focus </w:t>
      </w:r>
      <w:proofErr w:type="spellStart"/>
      <w:r>
        <w:rPr>
          <w:rFonts w:ascii="Times New Roman" w:eastAsia="Times New Roman" w:hAnsi="Times New Roman" w:cs="Times New Roman"/>
        </w:rPr>
        <w:t>or</w:t>
      </w:r>
      <w:proofErr w:type="spellEnd"/>
      <w:r>
        <w:rPr>
          <w:rFonts w:ascii="Times New Roman" w:eastAsia="Times New Roman" w:hAnsi="Times New Roman" w:cs="Times New Roman"/>
        </w:rPr>
        <w:t xml:space="preserve"> attention ability. </w:t>
      </w:r>
    </w:p>
    <w:p w:rsidR="00B9556C" w:rsidRDefault="00D636C9">
      <w:pPr>
        <w:spacing w:after="181" w:line="259" w:lineRule="auto"/>
        <w:ind w:left="0" w:firstLine="0"/>
        <w:jc w:val="left"/>
      </w:pPr>
      <w:r>
        <w:t xml:space="preserve"> </w:t>
      </w:r>
    </w:p>
    <w:p w:rsidR="00B9556C" w:rsidRDefault="00D636C9">
      <w:pPr>
        <w:spacing w:after="181" w:line="259" w:lineRule="auto"/>
        <w:ind w:left="0" w:firstLine="0"/>
        <w:jc w:val="left"/>
      </w:pPr>
      <w:r>
        <w:t xml:space="preserve"> </w:t>
      </w:r>
    </w:p>
    <w:p w:rsidR="00B9556C" w:rsidRDefault="00D636C9">
      <w:pPr>
        <w:spacing w:after="181" w:line="259" w:lineRule="auto"/>
        <w:ind w:left="0" w:firstLine="0"/>
        <w:jc w:val="left"/>
      </w:pPr>
      <w:r>
        <w:t xml:space="preserve"> </w:t>
      </w:r>
    </w:p>
    <w:p w:rsidR="00B9556C" w:rsidRDefault="00D636C9">
      <w:pPr>
        <w:spacing w:after="181" w:line="259" w:lineRule="auto"/>
        <w:ind w:left="0" w:firstLine="0"/>
        <w:jc w:val="left"/>
      </w:pPr>
      <w:r>
        <w:t xml:space="preserve"> </w:t>
      </w:r>
    </w:p>
    <w:p w:rsidR="00B9556C" w:rsidRDefault="00D636C9">
      <w:pPr>
        <w:spacing w:after="181" w:line="259" w:lineRule="auto"/>
        <w:ind w:left="0" w:firstLine="0"/>
        <w:jc w:val="left"/>
      </w:pPr>
      <w:r>
        <w:t xml:space="preserve"> </w:t>
      </w:r>
    </w:p>
    <w:p w:rsidR="00B9556C" w:rsidRDefault="00D636C9">
      <w:pPr>
        <w:pStyle w:val="Heading1"/>
        <w:ind w:left="-5"/>
      </w:pPr>
      <w:r>
        <w:t>Case Processing Summary</w:t>
      </w:r>
      <w:r>
        <w:rPr>
          <w:b w:val="0"/>
        </w:rPr>
        <w:t xml:space="preserve"> </w:t>
      </w:r>
    </w:p>
    <w:p w:rsidR="00B9556C" w:rsidRDefault="00D636C9">
      <w:pPr>
        <w:spacing w:after="0"/>
        <w:ind w:left="2696"/>
      </w:pPr>
      <w:r>
        <w:t xml:space="preserve">Cases </w:t>
      </w:r>
    </w:p>
    <w:tbl>
      <w:tblPr>
        <w:tblStyle w:val="TableGrid"/>
        <w:tblW w:w="9362" w:type="dxa"/>
        <w:tblInd w:w="0" w:type="dxa"/>
        <w:tblCellMar>
          <w:top w:w="1" w:type="dxa"/>
          <w:left w:w="0" w:type="dxa"/>
          <w:bottom w:w="204" w:type="dxa"/>
          <w:right w:w="149" w:type="dxa"/>
        </w:tblCellMar>
        <w:tblLook w:val="04A0" w:firstRow="1" w:lastRow="0" w:firstColumn="1" w:lastColumn="0" w:noHBand="0" w:noVBand="1"/>
      </w:tblPr>
      <w:tblGrid>
        <w:gridCol w:w="2685"/>
        <w:gridCol w:w="1111"/>
        <w:gridCol w:w="1114"/>
        <w:gridCol w:w="1112"/>
        <w:gridCol w:w="1114"/>
        <w:gridCol w:w="1112"/>
        <w:gridCol w:w="1114"/>
      </w:tblGrid>
      <w:tr w:rsidR="00B9556C">
        <w:trPr>
          <w:trHeight w:val="497"/>
        </w:trPr>
        <w:tc>
          <w:tcPr>
            <w:tcW w:w="3797" w:type="dxa"/>
            <w:gridSpan w:val="2"/>
            <w:vMerge w:val="restart"/>
            <w:tcBorders>
              <w:top w:val="nil"/>
              <w:left w:val="nil"/>
              <w:bottom w:val="single" w:sz="8" w:space="0" w:color="152834"/>
              <w:right w:val="nil"/>
            </w:tcBorders>
          </w:tcPr>
          <w:p w:rsidR="00B9556C" w:rsidRDefault="00D636C9">
            <w:pPr>
              <w:spacing w:after="181" w:line="259" w:lineRule="auto"/>
              <w:ind w:left="2686" w:firstLine="0"/>
              <w:jc w:val="left"/>
            </w:pPr>
            <w:r>
              <w:t xml:space="preserve">Valid </w:t>
            </w:r>
          </w:p>
          <w:p w:rsidR="00B9556C" w:rsidRDefault="00D636C9">
            <w:pPr>
              <w:tabs>
                <w:tab w:val="center" w:pos="2770"/>
              </w:tabs>
              <w:spacing w:after="0" w:line="259" w:lineRule="auto"/>
              <w:ind w:left="0" w:firstLine="0"/>
              <w:jc w:val="left"/>
            </w:pPr>
            <w:r>
              <w:t xml:space="preserve"> </w:t>
            </w:r>
            <w:r>
              <w:tab/>
              <w:t xml:space="preserve">N </w:t>
            </w:r>
          </w:p>
        </w:tc>
        <w:tc>
          <w:tcPr>
            <w:tcW w:w="1114" w:type="dxa"/>
            <w:vMerge w:val="restart"/>
            <w:tcBorders>
              <w:top w:val="nil"/>
              <w:left w:val="nil"/>
              <w:bottom w:val="single" w:sz="8" w:space="0" w:color="152834"/>
              <w:right w:val="single" w:sz="8" w:space="0" w:color="DFDFDF"/>
            </w:tcBorders>
            <w:vAlign w:val="bottom"/>
          </w:tcPr>
          <w:p w:rsidR="00B9556C" w:rsidRDefault="00D636C9">
            <w:pPr>
              <w:spacing w:after="0" w:line="259" w:lineRule="auto"/>
              <w:ind w:firstLine="0"/>
              <w:jc w:val="left"/>
            </w:pPr>
            <w:r>
              <w:t xml:space="preserve">Percent </w:t>
            </w:r>
          </w:p>
        </w:tc>
        <w:tc>
          <w:tcPr>
            <w:tcW w:w="1112" w:type="dxa"/>
            <w:tcBorders>
              <w:top w:val="nil"/>
              <w:left w:val="single" w:sz="8" w:space="0" w:color="DFDFDF"/>
              <w:bottom w:val="nil"/>
              <w:right w:val="nil"/>
            </w:tcBorders>
          </w:tcPr>
          <w:p w:rsidR="00B9556C" w:rsidRDefault="00D636C9">
            <w:pPr>
              <w:spacing w:after="0" w:line="259" w:lineRule="auto"/>
              <w:ind w:firstLine="0"/>
              <w:jc w:val="left"/>
            </w:pPr>
            <w:r>
              <w:t xml:space="preserve">Missing </w:t>
            </w:r>
          </w:p>
        </w:tc>
        <w:tc>
          <w:tcPr>
            <w:tcW w:w="1114" w:type="dxa"/>
            <w:tcBorders>
              <w:top w:val="nil"/>
              <w:left w:val="nil"/>
              <w:bottom w:val="nil"/>
              <w:right w:val="single" w:sz="8" w:space="0" w:color="DFDFDF"/>
            </w:tcBorders>
          </w:tcPr>
          <w:p w:rsidR="00B9556C" w:rsidRDefault="00B9556C">
            <w:pPr>
              <w:spacing w:after="160" w:line="259" w:lineRule="auto"/>
              <w:ind w:left="0" w:firstLine="0"/>
              <w:jc w:val="left"/>
            </w:pPr>
          </w:p>
        </w:tc>
        <w:tc>
          <w:tcPr>
            <w:tcW w:w="1112" w:type="dxa"/>
            <w:vMerge w:val="restart"/>
            <w:tcBorders>
              <w:top w:val="nil"/>
              <w:left w:val="single" w:sz="8" w:space="0" w:color="DFDFDF"/>
              <w:bottom w:val="single" w:sz="8" w:space="0" w:color="152834"/>
              <w:right w:val="nil"/>
            </w:tcBorders>
          </w:tcPr>
          <w:p w:rsidR="00B9556C" w:rsidRDefault="00D636C9">
            <w:pPr>
              <w:spacing w:after="181" w:line="259" w:lineRule="auto"/>
              <w:ind w:left="11" w:firstLine="0"/>
              <w:jc w:val="left"/>
            </w:pPr>
            <w:r>
              <w:t xml:space="preserve">Total </w:t>
            </w:r>
          </w:p>
          <w:p w:rsidR="00B9556C" w:rsidRDefault="00D636C9">
            <w:pPr>
              <w:spacing w:after="0" w:line="259" w:lineRule="auto"/>
              <w:ind w:left="11" w:firstLine="0"/>
              <w:jc w:val="left"/>
            </w:pPr>
            <w:r>
              <w:t xml:space="preserve">N </w:t>
            </w:r>
          </w:p>
        </w:tc>
        <w:tc>
          <w:tcPr>
            <w:tcW w:w="1114" w:type="dxa"/>
            <w:vMerge w:val="restart"/>
            <w:tcBorders>
              <w:top w:val="nil"/>
              <w:left w:val="nil"/>
              <w:bottom w:val="single" w:sz="8" w:space="0" w:color="152834"/>
              <w:right w:val="nil"/>
            </w:tcBorders>
            <w:vAlign w:val="bottom"/>
          </w:tcPr>
          <w:p w:rsidR="00B9556C" w:rsidRDefault="00D636C9">
            <w:pPr>
              <w:spacing w:after="0" w:line="259" w:lineRule="auto"/>
              <w:ind w:firstLine="0"/>
              <w:jc w:val="left"/>
            </w:pPr>
            <w:r>
              <w:t xml:space="preserve">Percent </w:t>
            </w:r>
          </w:p>
        </w:tc>
      </w:tr>
      <w:tr w:rsidR="00B9556C">
        <w:trPr>
          <w:trHeight w:val="508"/>
        </w:trPr>
        <w:tc>
          <w:tcPr>
            <w:tcW w:w="0" w:type="auto"/>
            <w:gridSpan w:val="2"/>
            <w:vMerge/>
            <w:tcBorders>
              <w:top w:val="nil"/>
              <w:left w:val="nil"/>
              <w:bottom w:val="single" w:sz="8" w:space="0" w:color="152834"/>
              <w:right w:val="nil"/>
            </w:tcBorders>
          </w:tcPr>
          <w:p w:rsidR="00B9556C" w:rsidRDefault="00B9556C">
            <w:pPr>
              <w:spacing w:after="160" w:line="259" w:lineRule="auto"/>
              <w:ind w:left="0" w:firstLine="0"/>
              <w:jc w:val="left"/>
            </w:pPr>
          </w:p>
        </w:tc>
        <w:tc>
          <w:tcPr>
            <w:tcW w:w="0" w:type="auto"/>
            <w:vMerge/>
            <w:tcBorders>
              <w:top w:val="nil"/>
              <w:left w:val="nil"/>
              <w:bottom w:val="single" w:sz="8" w:space="0" w:color="152834"/>
              <w:right w:val="single" w:sz="8" w:space="0" w:color="DFDFDF"/>
            </w:tcBorders>
          </w:tcPr>
          <w:p w:rsidR="00B9556C" w:rsidRDefault="00B9556C">
            <w:pPr>
              <w:spacing w:after="160" w:line="259" w:lineRule="auto"/>
              <w:ind w:left="0" w:firstLine="0"/>
              <w:jc w:val="left"/>
            </w:pPr>
          </w:p>
        </w:tc>
        <w:tc>
          <w:tcPr>
            <w:tcW w:w="1112" w:type="dxa"/>
            <w:tcBorders>
              <w:top w:val="nil"/>
              <w:left w:val="single" w:sz="8" w:space="0" w:color="DFDFDF"/>
              <w:bottom w:val="single" w:sz="8" w:space="0" w:color="152834"/>
              <w:right w:val="single" w:sz="8" w:space="0" w:color="DFDFDF"/>
            </w:tcBorders>
            <w:shd w:val="clear" w:color="auto" w:fill="FFFFFF"/>
          </w:tcPr>
          <w:p w:rsidR="00B9556C" w:rsidRDefault="00D636C9">
            <w:pPr>
              <w:spacing w:after="0" w:line="259" w:lineRule="auto"/>
              <w:ind w:firstLine="0"/>
              <w:jc w:val="left"/>
            </w:pPr>
            <w:r>
              <w:t xml:space="preserve">N </w:t>
            </w:r>
          </w:p>
        </w:tc>
        <w:tc>
          <w:tcPr>
            <w:tcW w:w="1114" w:type="dxa"/>
            <w:tcBorders>
              <w:top w:val="nil"/>
              <w:left w:val="single" w:sz="8" w:space="0" w:color="DFDFDF"/>
              <w:bottom w:val="single" w:sz="8" w:space="0" w:color="152834"/>
              <w:right w:val="single" w:sz="8" w:space="0" w:color="DFDFDF"/>
            </w:tcBorders>
            <w:shd w:val="clear" w:color="auto" w:fill="FFFFFF"/>
          </w:tcPr>
          <w:p w:rsidR="00B9556C" w:rsidRDefault="00D636C9">
            <w:pPr>
              <w:spacing w:after="0" w:line="259" w:lineRule="auto"/>
              <w:ind w:left="11" w:firstLine="0"/>
              <w:jc w:val="left"/>
            </w:pPr>
            <w:r>
              <w:t xml:space="preserve">Percent </w:t>
            </w:r>
          </w:p>
        </w:tc>
        <w:tc>
          <w:tcPr>
            <w:tcW w:w="0" w:type="auto"/>
            <w:vMerge/>
            <w:tcBorders>
              <w:top w:val="nil"/>
              <w:left w:val="single" w:sz="8" w:space="0" w:color="DFDFDF"/>
              <w:bottom w:val="single" w:sz="8" w:space="0" w:color="152834"/>
              <w:right w:val="nil"/>
            </w:tcBorders>
          </w:tcPr>
          <w:p w:rsidR="00B9556C" w:rsidRDefault="00B9556C">
            <w:pPr>
              <w:spacing w:after="160" w:line="259" w:lineRule="auto"/>
              <w:ind w:left="0" w:firstLine="0"/>
              <w:jc w:val="left"/>
            </w:pPr>
          </w:p>
        </w:tc>
        <w:tc>
          <w:tcPr>
            <w:tcW w:w="0" w:type="auto"/>
            <w:vMerge/>
            <w:tcBorders>
              <w:top w:val="nil"/>
              <w:left w:val="nil"/>
              <w:bottom w:val="single" w:sz="8" w:space="0" w:color="152834"/>
              <w:right w:val="nil"/>
            </w:tcBorders>
          </w:tcPr>
          <w:p w:rsidR="00B9556C" w:rsidRDefault="00B9556C">
            <w:pPr>
              <w:spacing w:after="160" w:line="259" w:lineRule="auto"/>
              <w:ind w:left="0" w:firstLine="0"/>
              <w:jc w:val="left"/>
            </w:pPr>
          </w:p>
        </w:tc>
      </w:tr>
      <w:tr w:rsidR="00B9556C">
        <w:trPr>
          <w:trHeight w:val="1525"/>
        </w:trPr>
        <w:tc>
          <w:tcPr>
            <w:tcW w:w="2686" w:type="dxa"/>
            <w:tcBorders>
              <w:top w:val="single" w:sz="8" w:space="0" w:color="152834"/>
              <w:left w:val="nil"/>
              <w:bottom w:val="single" w:sz="8" w:space="0" w:color="152834"/>
              <w:right w:val="nil"/>
            </w:tcBorders>
            <w:shd w:val="clear" w:color="auto" w:fill="DFDFDF"/>
          </w:tcPr>
          <w:p w:rsidR="00B9556C" w:rsidRDefault="00D636C9">
            <w:pPr>
              <w:spacing w:after="0" w:line="259" w:lineRule="auto"/>
              <w:ind w:left="0" w:right="49" w:firstLine="0"/>
            </w:pPr>
            <w:r>
              <w:t xml:space="preserve">Study groups of respondent *  Academic performance of respondent </w:t>
            </w:r>
          </w:p>
        </w:tc>
        <w:tc>
          <w:tcPr>
            <w:tcW w:w="1111" w:type="dxa"/>
            <w:tcBorders>
              <w:top w:val="single" w:sz="8" w:space="0" w:color="152834"/>
              <w:left w:val="nil"/>
              <w:bottom w:val="single" w:sz="8" w:space="0" w:color="152834"/>
              <w:right w:val="single" w:sz="8" w:space="0" w:color="DFDFDF"/>
            </w:tcBorders>
            <w:shd w:val="clear" w:color="auto" w:fill="F9F9FB"/>
          </w:tcPr>
          <w:p w:rsidR="00B9556C" w:rsidRDefault="00D636C9">
            <w:pPr>
              <w:spacing w:after="0" w:line="259" w:lineRule="auto"/>
              <w:ind w:left="0" w:firstLine="0"/>
              <w:jc w:val="left"/>
            </w:pPr>
            <w:r>
              <w:t xml:space="preserve">20 </w:t>
            </w:r>
          </w:p>
        </w:tc>
        <w:tc>
          <w:tcPr>
            <w:tcW w:w="1114" w:type="dxa"/>
            <w:tcBorders>
              <w:top w:val="single" w:sz="8" w:space="0" w:color="152834"/>
              <w:left w:val="single" w:sz="8" w:space="0" w:color="DFDFDF"/>
              <w:bottom w:val="single" w:sz="8" w:space="0" w:color="152834"/>
              <w:right w:val="single" w:sz="8" w:space="0" w:color="DFDFDF"/>
            </w:tcBorders>
            <w:shd w:val="clear" w:color="auto" w:fill="F9F9FB"/>
          </w:tcPr>
          <w:p w:rsidR="00B9556C" w:rsidRDefault="00D636C9">
            <w:pPr>
              <w:spacing w:after="0" w:line="259" w:lineRule="auto"/>
              <w:ind w:firstLine="0"/>
              <w:jc w:val="left"/>
            </w:pPr>
            <w:r>
              <w:t xml:space="preserve">100.0% </w:t>
            </w:r>
          </w:p>
        </w:tc>
        <w:tc>
          <w:tcPr>
            <w:tcW w:w="1112" w:type="dxa"/>
            <w:tcBorders>
              <w:top w:val="single" w:sz="8" w:space="0" w:color="152834"/>
              <w:left w:val="single" w:sz="8" w:space="0" w:color="DFDFDF"/>
              <w:bottom w:val="single" w:sz="8" w:space="0" w:color="152834"/>
              <w:right w:val="single" w:sz="8" w:space="0" w:color="DFDFDF"/>
            </w:tcBorders>
            <w:shd w:val="clear" w:color="auto" w:fill="F9F9FB"/>
          </w:tcPr>
          <w:p w:rsidR="00B9556C" w:rsidRDefault="00D636C9">
            <w:pPr>
              <w:spacing w:after="0" w:line="259" w:lineRule="auto"/>
              <w:ind w:firstLine="0"/>
              <w:jc w:val="left"/>
            </w:pPr>
            <w:r>
              <w:t xml:space="preserve">0 </w:t>
            </w:r>
          </w:p>
        </w:tc>
        <w:tc>
          <w:tcPr>
            <w:tcW w:w="1114" w:type="dxa"/>
            <w:tcBorders>
              <w:top w:val="single" w:sz="8" w:space="0" w:color="152834"/>
              <w:left w:val="single" w:sz="8" w:space="0" w:color="DFDFDF"/>
              <w:bottom w:val="single" w:sz="8" w:space="0" w:color="152834"/>
              <w:right w:val="single" w:sz="8" w:space="0" w:color="DFDFDF"/>
            </w:tcBorders>
            <w:shd w:val="clear" w:color="auto" w:fill="F9F9FB"/>
          </w:tcPr>
          <w:p w:rsidR="00B9556C" w:rsidRDefault="00D636C9">
            <w:pPr>
              <w:spacing w:after="0" w:line="259" w:lineRule="auto"/>
              <w:ind w:left="11" w:firstLine="0"/>
              <w:jc w:val="left"/>
            </w:pPr>
            <w:r>
              <w:t xml:space="preserve">0.0% </w:t>
            </w:r>
          </w:p>
        </w:tc>
        <w:tc>
          <w:tcPr>
            <w:tcW w:w="1112" w:type="dxa"/>
            <w:tcBorders>
              <w:top w:val="single" w:sz="8" w:space="0" w:color="152834"/>
              <w:left w:val="single" w:sz="8" w:space="0" w:color="DFDFDF"/>
              <w:bottom w:val="single" w:sz="8" w:space="0" w:color="152834"/>
              <w:right w:val="single" w:sz="8" w:space="0" w:color="DFDFDF"/>
            </w:tcBorders>
            <w:shd w:val="clear" w:color="auto" w:fill="F9F9FB"/>
          </w:tcPr>
          <w:p w:rsidR="00B9556C" w:rsidRDefault="00D636C9">
            <w:pPr>
              <w:spacing w:after="0" w:line="259" w:lineRule="auto"/>
              <w:ind w:left="11" w:firstLine="0"/>
              <w:jc w:val="left"/>
            </w:pPr>
            <w:r>
              <w:t xml:space="preserve">20 </w:t>
            </w:r>
          </w:p>
        </w:tc>
        <w:tc>
          <w:tcPr>
            <w:tcW w:w="1114" w:type="dxa"/>
            <w:tcBorders>
              <w:top w:val="single" w:sz="8" w:space="0" w:color="152834"/>
              <w:left w:val="single" w:sz="8" w:space="0" w:color="DFDFDF"/>
              <w:bottom w:val="single" w:sz="8" w:space="0" w:color="152834"/>
              <w:right w:val="nil"/>
            </w:tcBorders>
            <w:shd w:val="clear" w:color="auto" w:fill="F9F9FB"/>
          </w:tcPr>
          <w:p w:rsidR="00B9556C" w:rsidRDefault="00D636C9">
            <w:pPr>
              <w:spacing w:after="0" w:line="259" w:lineRule="auto"/>
              <w:ind w:firstLine="0"/>
              <w:jc w:val="left"/>
            </w:pPr>
            <w:r>
              <w:t xml:space="preserve">100.0% </w:t>
            </w:r>
          </w:p>
        </w:tc>
      </w:tr>
    </w:tbl>
    <w:p w:rsidR="00B9556C" w:rsidRDefault="00D636C9">
      <w:pPr>
        <w:spacing w:after="181" w:line="259" w:lineRule="auto"/>
        <w:ind w:left="0" w:firstLine="0"/>
        <w:jc w:val="left"/>
      </w:pPr>
      <w:r>
        <w:t xml:space="preserve"> </w:t>
      </w:r>
    </w:p>
    <w:p w:rsidR="00B9556C" w:rsidRDefault="00D636C9">
      <w:pPr>
        <w:spacing w:after="181" w:line="259" w:lineRule="auto"/>
        <w:ind w:left="0" w:firstLine="0"/>
        <w:jc w:val="left"/>
      </w:pPr>
      <w:r>
        <w:t xml:space="preserve"> </w:t>
      </w:r>
    </w:p>
    <w:p w:rsidR="00B9556C" w:rsidRDefault="00D636C9">
      <w:pPr>
        <w:spacing w:after="181" w:line="259" w:lineRule="auto"/>
        <w:ind w:left="0" w:firstLine="0"/>
        <w:jc w:val="left"/>
      </w:pPr>
      <w:r>
        <w:t xml:space="preserve"> </w:t>
      </w:r>
    </w:p>
    <w:p w:rsidR="00B9556C" w:rsidRDefault="00D636C9">
      <w:pPr>
        <w:spacing w:after="181" w:line="259" w:lineRule="auto"/>
        <w:ind w:left="0" w:firstLine="0"/>
        <w:jc w:val="left"/>
      </w:pPr>
      <w:r>
        <w:t xml:space="preserve"> </w:t>
      </w:r>
    </w:p>
    <w:p w:rsidR="00B9556C" w:rsidRDefault="00D636C9">
      <w:pPr>
        <w:pStyle w:val="Heading1"/>
        <w:ind w:left="-5"/>
      </w:pPr>
      <w:r>
        <w:t xml:space="preserve">Study groups of respondent </w:t>
      </w:r>
      <w:proofErr w:type="gramStart"/>
      <w:r>
        <w:t>*  Academic</w:t>
      </w:r>
      <w:proofErr w:type="gramEnd"/>
      <w:r>
        <w:t xml:space="preserve"> performance of respondent </w:t>
      </w:r>
      <w:proofErr w:type="spellStart"/>
      <w:r>
        <w:t>Crosstabulation</w:t>
      </w:r>
      <w:proofErr w:type="spellEnd"/>
      <w:r>
        <w:rPr>
          <w:b w:val="0"/>
        </w:rPr>
        <w:t xml:space="preserve"> </w:t>
      </w:r>
    </w:p>
    <w:p w:rsidR="00B9556C" w:rsidRDefault="00D636C9">
      <w:pPr>
        <w:spacing w:after="0"/>
        <w:ind w:left="-5"/>
      </w:pPr>
      <w:r>
        <w:t xml:space="preserve">Count   </w:t>
      </w:r>
    </w:p>
    <w:tbl>
      <w:tblPr>
        <w:tblStyle w:val="TableGrid"/>
        <w:tblW w:w="9362" w:type="dxa"/>
        <w:tblInd w:w="0" w:type="dxa"/>
        <w:tblCellMar>
          <w:top w:w="1" w:type="dxa"/>
          <w:left w:w="0" w:type="dxa"/>
          <w:bottom w:w="0" w:type="dxa"/>
          <w:right w:w="0" w:type="dxa"/>
        </w:tblCellMar>
        <w:tblLook w:val="04A0" w:firstRow="1" w:lastRow="0" w:firstColumn="1" w:lastColumn="0" w:noHBand="0" w:noVBand="1"/>
      </w:tblPr>
      <w:tblGrid>
        <w:gridCol w:w="2687"/>
        <w:gridCol w:w="1164"/>
        <w:gridCol w:w="1362"/>
        <w:gridCol w:w="1607"/>
        <w:gridCol w:w="1428"/>
        <w:gridCol w:w="1114"/>
      </w:tblGrid>
      <w:tr w:rsidR="00B9556C">
        <w:trPr>
          <w:trHeight w:val="497"/>
        </w:trPr>
        <w:tc>
          <w:tcPr>
            <w:tcW w:w="2688" w:type="dxa"/>
            <w:vMerge w:val="restart"/>
            <w:tcBorders>
              <w:top w:val="nil"/>
              <w:left w:val="nil"/>
              <w:bottom w:val="single" w:sz="8" w:space="0" w:color="152834"/>
              <w:right w:val="nil"/>
            </w:tcBorders>
            <w:vAlign w:val="bottom"/>
          </w:tcPr>
          <w:p w:rsidR="00B9556C" w:rsidRDefault="00D636C9">
            <w:pPr>
              <w:spacing w:after="0" w:line="259" w:lineRule="auto"/>
              <w:ind w:left="0" w:firstLine="0"/>
              <w:jc w:val="left"/>
            </w:pPr>
            <w:r>
              <w:t xml:space="preserve"> </w:t>
            </w:r>
          </w:p>
        </w:tc>
        <w:tc>
          <w:tcPr>
            <w:tcW w:w="5561" w:type="dxa"/>
            <w:gridSpan w:val="4"/>
            <w:tcBorders>
              <w:top w:val="nil"/>
              <w:left w:val="nil"/>
              <w:bottom w:val="nil"/>
              <w:right w:val="single" w:sz="8" w:space="0" w:color="DFDFDF"/>
            </w:tcBorders>
          </w:tcPr>
          <w:p w:rsidR="00B9556C" w:rsidRDefault="00D636C9">
            <w:pPr>
              <w:spacing w:after="0" w:line="259" w:lineRule="auto"/>
              <w:ind w:left="1164" w:firstLine="0"/>
              <w:jc w:val="left"/>
            </w:pPr>
            <w:r>
              <w:t xml:space="preserve"> Academic performance of respondent </w:t>
            </w:r>
          </w:p>
        </w:tc>
        <w:tc>
          <w:tcPr>
            <w:tcW w:w="1114" w:type="dxa"/>
            <w:vMerge w:val="restart"/>
            <w:tcBorders>
              <w:top w:val="nil"/>
              <w:left w:val="single" w:sz="8" w:space="0" w:color="DFDFDF"/>
              <w:bottom w:val="single" w:sz="8" w:space="0" w:color="152834"/>
              <w:right w:val="nil"/>
            </w:tcBorders>
            <w:vAlign w:val="bottom"/>
          </w:tcPr>
          <w:p w:rsidR="00B9556C" w:rsidRDefault="00D636C9">
            <w:pPr>
              <w:spacing w:after="0" w:line="259" w:lineRule="auto"/>
              <w:ind w:firstLine="0"/>
              <w:jc w:val="left"/>
            </w:pPr>
            <w:r>
              <w:t xml:space="preserve">Total </w:t>
            </w:r>
          </w:p>
        </w:tc>
      </w:tr>
      <w:tr w:rsidR="00B9556C">
        <w:trPr>
          <w:trHeight w:val="842"/>
        </w:trPr>
        <w:tc>
          <w:tcPr>
            <w:tcW w:w="0" w:type="auto"/>
            <w:vMerge/>
            <w:tcBorders>
              <w:top w:val="nil"/>
              <w:left w:val="nil"/>
              <w:bottom w:val="single" w:sz="8" w:space="0" w:color="152834"/>
              <w:right w:val="nil"/>
            </w:tcBorders>
          </w:tcPr>
          <w:p w:rsidR="00B9556C" w:rsidRDefault="00B9556C">
            <w:pPr>
              <w:spacing w:after="160" w:line="259" w:lineRule="auto"/>
              <w:ind w:left="0" w:firstLine="0"/>
              <w:jc w:val="left"/>
            </w:pPr>
          </w:p>
        </w:tc>
        <w:tc>
          <w:tcPr>
            <w:tcW w:w="2526" w:type="dxa"/>
            <w:gridSpan w:val="2"/>
            <w:tcBorders>
              <w:top w:val="nil"/>
              <w:left w:val="nil"/>
              <w:bottom w:val="single" w:sz="8" w:space="0" w:color="152834"/>
              <w:right w:val="single" w:sz="8" w:space="0" w:color="DFDFDF"/>
            </w:tcBorders>
            <w:vAlign w:val="bottom"/>
          </w:tcPr>
          <w:p w:rsidR="00B9556C" w:rsidRDefault="00D636C9">
            <w:pPr>
              <w:spacing w:after="0" w:line="259" w:lineRule="auto"/>
              <w:ind w:left="0" w:right="52" w:firstLine="0"/>
              <w:jc w:val="right"/>
            </w:pPr>
            <w:r>
              <w:t xml:space="preserve">Not satisfied </w:t>
            </w:r>
          </w:p>
        </w:tc>
        <w:tc>
          <w:tcPr>
            <w:tcW w:w="1607" w:type="dxa"/>
            <w:tcBorders>
              <w:top w:val="nil"/>
              <w:left w:val="single" w:sz="8" w:space="0" w:color="DFDFDF"/>
              <w:bottom w:val="single" w:sz="8" w:space="0" w:color="152834"/>
              <w:right w:val="single" w:sz="8" w:space="0" w:color="DFDFDF"/>
            </w:tcBorders>
          </w:tcPr>
          <w:p w:rsidR="00B9556C" w:rsidRDefault="00D636C9">
            <w:pPr>
              <w:spacing w:after="20" w:line="259" w:lineRule="auto"/>
              <w:ind w:left="11" w:firstLine="0"/>
              <w:jc w:val="left"/>
            </w:pPr>
            <w:r>
              <w:t xml:space="preserve">Somewhat </w:t>
            </w:r>
          </w:p>
          <w:p w:rsidR="00B9556C" w:rsidRDefault="00D636C9">
            <w:pPr>
              <w:spacing w:after="0" w:line="259" w:lineRule="auto"/>
              <w:ind w:left="11" w:firstLine="0"/>
              <w:jc w:val="left"/>
            </w:pPr>
            <w:r>
              <w:t xml:space="preserve">satisfied </w:t>
            </w:r>
          </w:p>
        </w:tc>
        <w:tc>
          <w:tcPr>
            <w:tcW w:w="1428" w:type="dxa"/>
            <w:tcBorders>
              <w:top w:val="nil"/>
              <w:left w:val="single" w:sz="8" w:space="0" w:color="DFDFDF"/>
              <w:bottom w:val="single" w:sz="8" w:space="0" w:color="152834"/>
              <w:right w:val="single" w:sz="8" w:space="0" w:color="DFDFDF"/>
            </w:tcBorders>
            <w:shd w:val="clear" w:color="auto" w:fill="FFFFFF"/>
            <w:vAlign w:val="bottom"/>
          </w:tcPr>
          <w:p w:rsidR="00B9556C" w:rsidRDefault="00D636C9">
            <w:pPr>
              <w:spacing w:after="0" w:line="259" w:lineRule="auto"/>
              <w:ind w:firstLine="0"/>
            </w:pPr>
            <w:r>
              <w:t xml:space="preserve">Very satisfied </w:t>
            </w:r>
          </w:p>
        </w:tc>
        <w:tc>
          <w:tcPr>
            <w:tcW w:w="0" w:type="auto"/>
            <w:vMerge/>
            <w:tcBorders>
              <w:top w:val="nil"/>
              <w:left w:val="single" w:sz="8" w:space="0" w:color="DFDFDF"/>
              <w:bottom w:val="single" w:sz="8" w:space="0" w:color="152834"/>
              <w:right w:val="nil"/>
            </w:tcBorders>
          </w:tcPr>
          <w:p w:rsidR="00B9556C" w:rsidRDefault="00B9556C">
            <w:pPr>
              <w:spacing w:after="160" w:line="259" w:lineRule="auto"/>
              <w:ind w:left="0" w:firstLine="0"/>
              <w:jc w:val="left"/>
            </w:pPr>
          </w:p>
        </w:tc>
      </w:tr>
      <w:tr w:rsidR="00B9556C">
        <w:trPr>
          <w:trHeight w:val="517"/>
        </w:trPr>
        <w:tc>
          <w:tcPr>
            <w:tcW w:w="2688" w:type="dxa"/>
            <w:vMerge w:val="restart"/>
            <w:tcBorders>
              <w:top w:val="single" w:sz="8" w:space="0" w:color="152834"/>
              <w:left w:val="nil"/>
              <w:bottom w:val="single" w:sz="8" w:space="0" w:color="AEAEAE"/>
              <w:right w:val="nil"/>
            </w:tcBorders>
            <w:shd w:val="clear" w:color="auto" w:fill="DFDFDF"/>
          </w:tcPr>
          <w:p w:rsidR="00B9556C" w:rsidRDefault="00D636C9">
            <w:pPr>
              <w:spacing w:after="0" w:line="259" w:lineRule="auto"/>
              <w:ind w:left="0" w:firstLine="0"/>
              <w:jc w:val="left"/>
            </w:pPr>
            <w:r>
              <w:t xml:space="preserve">Study groups of respondent </w:t>
            </w:r>
          </w:p>
        </w:tc>
        <w:tc>
          <w:tcPr>
            <w:tcW w:w="1164" w:type="dxa"/>
            <w:tcBorders>
              <w:top w:val="single" w:sz="8" w:space="0" w:color="152834"/>
              <w:left w:val="nil"/>
              <w:bottom w:val="single" w:sz="8" w:space="0" w:color="AEAEAE"/>
              <w:right w:val="nil"/>
            </w:tcBorders>
            <w:shd w:val="clear" w:color="auto" w:fill="DFDFDF"/>
          </w:tcPr>
          <w:p w:rsidR="00B9556C" w:rsidRDefault="00D636C9">
            <w:pPr>
              <w:spacing w:after="0" w:line="259" w:lineRule="auto"/>
              <w:ind w:left="0" w:firstLine="0"/>
              <w:jc w:val="left"/>
            </w:pPr>
            <w:r>
              <w:t xml:space="preserve">Alone </w:t>
            </w:r>
          </w:p>
        </w:tc>
        <w:tc>
          <w:tcPr>
            <w:tcW w:w="1362" w:type="dxa"/>
            <w:tcBorders>
              <w:top w:val="single" w:sz="8" w:space="0" w:color="152834"/>
              <w:left w:val="nil"/>
              <w:bottom w:val="single" w:sz="8" w:space="0" w:color="AEAEAE"/>
              <w:right w:val="single" w:sz="8" w:space="0" w:color="DFDFDF"/>
            </w:tcBorders>
            <w:shd w:val="clear" w:color="auto" w:fill="F9F9FB"/>
          </w:tcPr>
          <w:p w:rsidR="00B9556C" w:rsidRDefault="00D636C9">
            <w:pPr>
              <w:spacing w:after="0" w:line="259" w:lineRule="auto"/>
              <w:ind w:left="0" w:firstLine="0"/>
              <w:jc w:val="left"/>
            </w:pPr>
            <w:r>
              <w:t xml:space="preserve">5 </w:t>
            </w:r>
          </w:p>
        </w:tc>
        <w:tc>
          <w:tcPr>
            <w:tcW w:w="1607" w:type="dxa"/>
            <w:tcBorders>
              <w:top w:val="single" w:sz="8" w:space="0" w:color="152834"/>
              <w:left w:val="single" w:sz="8" w:space="0" w:color="DFDFDF"/>
              <w:bottom w:val="single" w:sz="8" w:space="0" w:color="AEAEAE"/>
              <w:right w:val="single" w:sz="8" w:space="0" w:color="DFDFDF"/>
            </w:tcBorders>
            <w:shd w:val="clear" w:color="auto" w:fill="F9F9FB"/>
          </w:tcPr>
          <w:p w:rsidR="00B9556C" w:rsidRDefault="00D636C9">
            <w:pPr>
              <w:spacing w:after="0" w:line="259" w:lineRule="auto"/>
              <w:ind w:left="11" w:firstLine="0"/>
              <w:jc w:val="left"/>
            </w:pPr>
            <w:r>
              <w:t xml:space="preserve">2 </w:t>
            </w:r>
          </w:p>
        </w:tc>
        <w:tc>
          <w:tcPr>
            <w:tcW w:w="1428" w:type="dxa"/>
            <w:tcBorders>
              <w:top w:val="single" w:sz="8" w:space="0" w:color="152834"/>
              <w:left w:val="single" w:sz="8" w:space="0" w:color="DFDFDF"/>
              <w:bottom w:val="single" w:sz="8" w:space="0" w:color="AEAEAE"/>
              <w:right w:val="single" w:sz="8" w:space="0" w:color="DFDFDF"/>
            </w:tcBorders>
            <w:shd w:val="clear" w:color="auto" w:fill="F9F9FB"/>
          </w:tcPr>
          <w:p w:rsidR="00B9556C" w:rsidRDefault="00D636C9">
            <w:pPr>
              <w:spacing w:after="0" w:line="259" w:lineRule="auto"/>
              <w:ind w:firstLine="0"/>
              <w:jc w:val="left"/>
            </w:pPr>
            <w:r>
              <w:t xml:space="preserve">8 </w:t>
            </w:r>
          </w:p>
        </w:tc>
        <w:tc>
          <w:tcPr>
            <w:tcW w:w="1114" w:type="dxa"/>
            <w:tcBorders>
              <w:top w:val="single" w:sz="8" w:space="0" w:color="152834"/>
              <w:left w:val="single" w:sz="8" w:space="0" w:color="DFDFDF"/>
              <w:bottom w:val="single" w:sz="8" w:space="0" w:color="AEAEAE"/>
              <w:right w:val="nil"/>
            </w:tcBorders>
            <w:shd w:val="clear" w:color="auto" w:fill="F9F9FB"/>
          </w:tcPr>
          <w:p w:rsidR="00B9556C" w:rsidRDefault="00D636C9">
            <w:pPr>
              <w:spacing w:after="0" w:line="259" w:lineRule="auto"/>
              <w:ind w:firstLine="0"/>
              <w:jc w:val="left"/>
            </w:pPr>
            <w:r>
              <w:t xml:space="preserve">15 </w:t>
            </w:r>
          </w:p>
        </w:tc>
      </w:tr>
      <w:tr w:rsidR="00B9556C">
        <w:trPr>
          <w:trHeight w:val="515"/>
        </w:trPr>
        <w:tc>
          <w:tcPr>
            <w:tcW w:w="0" w:type="auto"/>
            <w:vMerge/>
            <w:tcBorders>
              <w:top w:val="nil"/>
              <w:left w:val="nil"/>
              <w:bottom w:val="single" w:sz="8" w:space="0" w:color="AEAEAE"/>
              <w:right w:val="nil"/>
            </w:tcBorders>
          </w:tcPr>
          <w:p w:rsidR="00B9556C" w:rsidRDefault="00B9556C">
            <w:pPr>
              <w:spacing w:after="160" w:line="259" w:lineRule="auto"/>
              <w:ind w:left="0" w:firstLine="0"/>
              <w:jc w:val="left"/>
            </w:pPr>
          </w:p>
        </w:tc>
        <w:tc>
          <w:tcPr>
            <w:tcW w:w="1164" w:type="dxa"/>
            <w:tcBorders>
              <w:top w:val="single" w:sz="8" w:space="0" w:color="AEAEAE"/>
              <w:left w:val="nil"/>
              <w:bottom w:val="single" w:sz="8" w:space="0" w:color="AEAEAE"/>
              <w:right w:val="nil"/>
            </w:tcBorders>
            <w:shd w:val="clear" w:color="auto" w:fill="DFDFDF"/>
          </w:tcPr>
          <w:p w:rsidR="00B9556C" w:rsidRDefault="00D636C9">
            <w:pPr>
              <w:spacing w:after="0" w:line="259" w:lineRule="auto"/>
              <w:ind w:left="0" w:firstLine="0"/>
            </w:pPr>
            <w:r>
              <w:t xml:space="preserve">In a Group </w:t>
            </w:r>
          </w:p>
        </w:tc>
        <w:tc>
          <w:tcPr>
            <w:tcW w:w="1362" w:type="dxa"/>
            <w:tcBorders>
              <w:top w:val="single" w:sz="8" w:space="0" w:color="AEAEAE"/>
              <w:left w:val="nil"/>
              <w:bottom w:val="single" w:sz="8" w:space="0" w:color="AEAEAE"/>
              <w:right w:val="single" w:sz="8" w:space="0" w:color="DFDFDF"/>
            </w:tcBorders>
            <w:shd w:val="clear" w:color="auto" w:fill="F9F9FB"/>
          </w:tcPr>
          <w:p w:rsidR="00B9556C" w:rsidRDefault="00D636C9">
            <w:pPr>
              <w:spacing w:after="0" w:line="259" w:lineRule="auto"/>
              <w:ind w:left="0" w:firstLine="0"/>
              <w:jc w:val="left"/>
            </w:pPr>
            <w:r>
              <w:t xml:space="preserve">1 </w:t>
            </w:r>
          </w:p>
        </w:tc>
        <w:tc>
          <w:tcPr>
            <w:tcW w:w="1607" w:type="dxa"/>
            <w:tcBorders>
              <w:top w:val="single" w:sz="8" w:space="0" w:color="AEAEAE"/>
              <w:left w:val="single" w:sz="8" w:space="0" w:color="DFDFDF"/>
              <w:bottom w:val="single" w:sz="8" w:space="0" w:color="AEAEAE"/>
              <w:right w:val="single" w:sz="8" w:space="0" w:color="DFDFDF"/>
            </w:tcBorders>
            <w:shd w:val="clear" w:color="auto" w:fill="F9F9FB"/>
          </w:tcPr>
          <w:p w:rsidR="00B9556C" w:rsidRDefault="00D636C9">
            <w:pPr>
              <w:spacing w:after="0" w:line="259" w:lineRule="auto"/>
              <w:ind w:left="11" w:firstLine="0"/>
              <w:jc w:val="left"/>
            </w:pPr>
            <w:r>
              <w:t xml:space="preserve">1 </w:t>
            </w:r>
          </w:p>
        </w:tc>
        <w:tc>
          <w:tcPr>
            <w:tcW w:w="1428" w:type="dxa"/>
            <w:tcBorders>
              <w:top w:val="single" w:sz="8" w:space="0" w:color="AEAEAE"/>
              <w:left w:val="single" w:sz="8" w:space="0" w:color="DFDFDF"/>
              <w:bottom w:val="single" w:sz="8" w:space="0" w:color="AEAEAE"/>
              <w:right w:val="single" w:sz="8" w:space="0" w:color="DFDFDF"/>
            </w:tcBorders>
            <w:shd w:val="clear" w:color="auto" w:fill="F9F9FB"/>
          </w:tcPr>
          <w:p w:rsidR="00B9556C" w:rsidRDefault="00D636C9">
            <w:pPr>
              <w:spacing w:after="0" w:line="259" w:lineRule="auto"/>
              <w:ind w:firstLine="0"/>
              <w:jc w:val="left"/>
            </w:pPr>
            <w:r>
              <w:t xml:space="preserve">3 </w:t>
            </w:r>
          </w:p>
        </w:tc>
        <w:tc>
          <w:tcPr>
            <w:tcW w:w="1114" w:type="dxa"/>
            <w:tcBorders>
              <w:top w:val="single" w:sz="8" w:space="0" w:color="AEAEAE"/>
              <w:left w:val="single" w:sz="8" w:space="0" w:color="DFDFDF"/>
              <w:bottom w:val="single" w:sz="8" w:space="0" w:color="AEAEAE"/>
              <w:right w:val="nil"/>
            </w:tcBorders>
            <w:shd w:val="clear" w:color="auto" w:fill="F9F9FB"/>
          </w:tcPr>
          <w:p w:rsidR="00B9556C" w:rsidRDefault="00D636C9">
            <w:pPr>
              <w:spacing w:after="0" w:line="259" w:lineRule="auto"/>
              <w:ind w:firstLine="0"/>
              <w:jc w:val="left"/>
            </w:pPr>
            <w:r>
              <w:t xml:space="preserve">5 </w:t>
            </w:r>
          </w:p>
        </w:tc>
      </w:tr>
      <w:tr w:rsidR="00B9556C">
        <w:trPr>
          <w:trHeight w:val="512"/>
        </w:trPr>
        <w:tc>
          <w:tcPr>
            <w:tcW w:w="3852" w:type="dxa"/>
            <w:gridSpan w:val="2"/>
            <w:tcBorders>
              <w:top w:val="single" w:sz="8" w:space="0" w:color="AEAEAE"/>
              <w:left w:val="nil"/>
              <w:bottom w:val="single" w:sz="8" w:space="0" w:color="152834"/>
              <w:right w:val="nil"/>
            </w:tcBorders>
            <w:shd w:val="clear" w:color="auto" w:fill="DFDFDF"/>
          </w:tcPr>
          <w:p w:rsidR="00B9556C" w:rsidRDefault="00D636C9">
            <w:pPr>
              <w:spacing w:after="0" w:line="259" w:lineRule="auto"/>
              <w:ind w:left="0" w:firstLine="0"/>
              <w:jc w:val="left"/>
            </w:pPr>
            <w:r>
              <w:t xml:space="preserve">Total </w:t>
            </w:r>
          </w:p>
        </w:tc>
        <w:tc>
          <w:tcPr>
            <w:tcW w:w="1362" w:type="dxa"/>
            <w:tcBorders>
              <w:top w:val="single" w:sz="8" w:space="0" w:color="AEAEAE"/>
              <w:left w:val="nil"/>
              <w:bottom w:val="single" w:sz="8" w:space="0" w:color="152834"/>
              <w:right w:val="single" w:sz="8" w:space="0" w:color="142834"/>
            </w:tcBorders>
            <w:shd w:val="clear" w:color="auto" w:fill="F9F9FB"/>
          </w:tcPr>
          <w:p w:rsidR="00B9556C" w:rsidRDefault="00D636C9">
            <w:pPr>
              <w:spacing w:after="0" w:line="259" w:lineRule="auto"/>
              <w:ind w:left="0" w:firstLine="0"/>
              <w:jc w:val="left"/>
            </w:pPr>
            <w:r>
              <w:t xml:space="preserve">6 </w:t>
            </w:r>
          </w:p>
        </w:tc>
        <w:tc>
          <w:tcPr>
            <w:tcW w:w="1607" w:type="dxa"/>
            <w:tcBorders>
              <w:top w:val="single" w:sz="8" w:space="0" w:color="AEAEAE"/>
              <w:left w:val="single" w:sz="8" w:space="0" w:color="142834"/>
              <w:bottom w:val="single" w:sz="8" w:space="0" w:color="152834"/>
              <w:right w:val="single" w:sz="8" w:space="0" w:color="142834"/>
            </w:tcBorders>
            <w:shd w:val="clear" w:color="auto" w:fill="F9F9FB"/>
          </w:tcPr>
          <w:p w:rsidR="00B9556C" w:rsidRDefault="00D636C9">
            <w:pPr>
              <w:spacing w:after="0" w:line="259" w:lineRule="auto"/>
              <w:ind w:left="11" w:firstLine="0"/>
              <w:jc w:val="left"/>
            </w:pPr>
            <w:r>
              <w:t xml:space="preserve">3 </w:t>
            </w:r>
          </w:p>
        </w:tc>
        <w:tc>
          <w:tcPr>
            <w:tcW w:w="1428" w:type="dxa"/>
            <w:tcBorders>
              <w:top w:val="single" w:sz="8" w:space="0" w:color="AEAEAE"/>
              <w:left w:val="single" w:sz="8" w:space="0" w:color="142834"/>
              <w:bottom w:val="single" w:sz="8" w:space="0" w:color="152834"/>
              <w:right w:val="single" w:sz="8" w:space="0" w:color="142834"/>
            </w:tcBorders>
            <w:shd w:val="clear" w:color="auto" w:fill="F9F9FB"/>
          </w:tcPr>
          <w:p w:rsidR="00B9556C" w:rsidRDefault="00D636C9">
            <w:pPr>
              <w:spacing w:after="0" w:line="259" w:lineRule="auto"/>
              <w:ind w:firstLine="0"/>
              <w:jc w:val="left"/>
            </w:pPr>
            <w:r>
              <w:t xml:space="preserve">11 </w:t>
            </w:r>
          </w:p>
        </w:tc>
        <w:tc>
          <w:tcPr>
            <w:tcW w:w="1114" w:type="dxa"/>
            <w:tcBorders>
              <w:top w:val="single" w:sz="8" w:space="0" w:color="AEAEAE"/>
              <w:left w:val="single" w:sz="8" w:space="0" w:color="142834"/>
              <w:bottom w:val="single" w:sz="8" w:space="0" w:color="152834"/>
              <w:right w:val="nil"/>
            </w:tcBorders>
            <w:shd w:val="clear" w:color="auto" w:fill="F9F9FB"/>
          </w:tcPr>
          <w:p w:rsidR="00B9556C" w:rsidRDefault="00D636C9">
            <w:pPr>
              <w:spacing w:after="0" w:line="259" w:lineRule="auto"/>
              <w:ind w:firstLine="0"/>
              <w:jc w:val="left"/>
            </w:pPr>
            <w:r>
              <w:t xml:space="preserve">20 </w:t>
            </w:r>
          </w:p>
        </w:tc>
      </w:tr>
    </w:tbl>
    <w:p w:rsidR="00B9556C" w:rsidRDefault="00D636C9">
      <w:pPr>
        <w:spacing w:after="160" w:line="277" w:lineRule="auto"/>
        <w:ind w:left="-5"/>
        <w:jc w:val="left"/>
      </w:pPr>
      <w:r>
        <w:t xml:space="preserve"> The data hints that students studying in a group are slightly more likely to report being </w:t>
      </w:r>
      <w:r>
        <w:rPr>
          <w:i/>
        </w:rPr>
        <w:t>very satisfied</w:t>
      </w:r>
      <w:r>
        <w:t xml:space="preserve"> than those studying alone. But the sample size is small, and the counts in some cells are low — this limits confidence in any effect. Without output from a chi-square test (including p-value and expected counts), we cannot confirm a</w:t>
      </w:r>
      <w:r>
        <w:rPr>
          <w:b/>
        </w:rPr>
        <w:t xml:space="preserve"> </w:t>
      </w:r>
      <w:r>
        <w:t>statistically signific</w:t>
      </w:r>
      <w:r>
        <w:t xml:space="preserve">ant relationship. </w:t>
      </w:r>
    </w:p>
    <w:p w:rsidR="00B9556C" w:rsidRDefault="00D636C9">
      <w:pPr>
        <w:spacing w:after="181" w:line="259" w:lineRule="auto"/>
        <w:ind w:left="0" w:firstLine="0"/>
        <w:jc w:val="left"/>
      </w:pPr>
      <w:r>
        <w:t xml:space="preserve"> </w:t>
      </w:r>
    </w:p>
    <w:p w:rsidR="00B9556C" w:rsidRDefault="00D636C9">
      <w:pPr>
        <w:spacing w:after="181" w:line="259" w:lineRule="auto"/>
        <w:ind w:left="0" w:firstLine="0"/>
        <w:jc w:val="left"/>
      </w:pPr>
      <w:r>
        <w:t xml:space="preserve"> </w:t>
      </w:r>
    </w:p>
    <w:p w:rsidR="00B9556C" w:rsidRDefault="00D636C9">
      <w:pPr>
        <w:spacing w:after="181" w:line="259" w:lineRule="auto"/>
        <w:ind w:left="0" w:firstLine="0"/>
        <w:jc w:val="left"/>
      </w:pPr>
      <w:r>
        <w:t xml:space="preserve"> </w:t>
      </w:r>
    </w:p>
    <w:p w:rsidR="00B9556C" w:rsidRDefault="00D636C9">
      <w:pPr>
        <w:spacing w:after="181" w:line="259" w:lineRule="auto"/>
        <w:ind w:left="0" w:firstLine="0"/>
        <w:jc w:val="left"/>
      </w:pPr>
      <w:r>
        <w:t xml:space="preserve"> </w:t>
      </w:r>
    </w:p>
    <w:p w:rsidR="00B9556C" w:rsidRDefault="00D636C9">
      <w:pPr>
        <w:spacing w:after="181" w:line="259" w:lineRule="auto"/>
        <w:ind w:left="0" w:firstLine="0"/>
        <w:jc w:val="left"/>
      </w:pPr>
      <w:r>
        <w:t xml:space="preserve"> </w:t>
      </w:r>
    </w:p>
    <w:p w:rsidR="00B9556C" w:rsidRDefault="00D636C9">
      <w:pPr>
        <w:spacing w:after="181" w:line="259" w:lineRule="auto"/>
        <w:ind w:left="0" w:firstLine="0"/>
        <w:jc w:val="left"/>
      </w:pPr>
      <w:r>
        <w:t xml:space="preserve"> </w:t>
      </w:r>
    </w:p>
    <w:p w:rsidR="00B9556C" w:rsidRDefault="00D636C9">
      <w:pPr>
        <w:pStyle w:val="Heading1"/>
        <w:spacing w:after="0"/>
        <w:ind w:left="-5"/>
      </w:pPr>
      <w:r>
        <w:t>Correlations</w:t>
      </w:r>
      <w:r>
        <w:rPr>
          <w:b w:val="0"/>
        </w:rPr>
        <w:t xml:space="preserve"> </w:t>
      </w:r>
    </w:p>
    <w:tbl>
      <w:tblPr>
        <w:tblStyle w:val="TableGrid"/>
        <w:tblW w:w="7584" w:type="dxa"/>
        <w:tblInd w:w="0" w:type="dxa"/>
        <w:tblCellMar>
          <w:top w:w="1" w:type="dxa"/>
          <w:left w:w="0" w:type="dxa"/>
          <w:bottom w:w="0" w:type="dxa"/>
          <w:right w:w="59" w:type="dxa"/>
        </w:tblCellMar>
        <w:tblLook w:val="04A0" w:firstRow="1" w:lastRow="0" w:firstColumn="1" w:lastColumn="0" w:noHBand="0" w:noVBand="1"/>
      </w:tblPr>
      <w:tblGrid>
        <w:gridCol w:w="1987"/>
        <w:gridCol w:w="2179"/>
        <w:gridCol w:w="1710"/>
        <w:gridCol w:w="1708"/>
      </w:tblGrid>
      <w:tr w:rsidR="00B9556C">
        <w:trPr>
          <w:trHeight w:val="847"/>
        </w:trPr>
        <w:tc>
          <w:tcPr>
            <w:tcW w:w="5876" w:type="dxa"/>
            <w:gridSpan w:val="3"/>
            <w:tcBorders>
              <w:top w:val="nil"/>
              <w:left w:val="nil"/>
              <w:bottom w:val="single" w:sz="8" w:space="0" w:color="152834"/>
              <w:right w:val="single" w:sz="8" w:space="0" w:color="DFDFDF"/>
            </w:tcBorders>
          </w:tcPr>
          <w:p w:rsidR="00B9556C" w:rsidRDefault="00D636C9">
            <w:pPr>
              <w:spacing w:after="23" w:line="259" w:lineRule="auto"/>
              <w:ind w:left="0" w:right="182" w:firstLine="0"/>
              <w:jc w:val="right"/>
            </w:pPr>
            <w:r>
              <w:t xml:space="preserve">Questionnaire </w:t>
            </w:r>
          </w:p>
          <w:p w:rsidR="00B9556C" w:rsidRDefault="00D636C9">
            <w:pPr>
              <w:tabs>
                <w:tab w:val="center" w:pos="4265"/>
              </w:tabs>
              <w:spacing w:after="0" w:line="259" w:lineRule="auto"/>
              <w:ind w:left="0" w:firstLine="0"/>
              <w:jc w:val="left"/>
            </w:pPr>
            <w:r>
              <w:t xml:space="preserve"> </w:t>
            </w:r>
            <w:r>
              <w:tab/>
              <w:t xml:space="preserve">Id </w:t>
            </w:r>
          </w:p>
        </w:tc>
        <w:tc>
          <w:tcPr>
            <w:tcW w:w="1708" w:type="dxa"/>
            <w:tcBorders>
              <w:top w:val="nil"/>
              <w:left w:val="single" w:sz="8" w:space="0" w:color="DFDFDF"/>
              <w:bottom w:val="single" w:sz="8" w:space="0" w:color="152834"/>
              <w:right w:val="nil"/>
            </w:tcBorders>
          </w:tcPr>
          <w:p w:rsidR="00B9556C" w:rsidRDefault="00D636C9">
            <w:pPr>
              <w:spacing w:after="0" w:line="259" w:lineRule="auto"/>
              <w:ind w:left="11" w:firstLine="0"/>
              <w:jc w:val="left"/>
            </w:pPr>
            <w:r>
              <w:t xml:space="preserve">Age of respondent </w:t>
            </w:r>
          </w:p>
        </w:tc>
      </w:tr>
      <w:tr w:rsidR="00B9556C">
        <w:trPr>
          <w:trHeight w:val="514"/>
        </w:trPr>
        <w:tc>
          <w:tcPr>
            <w:tcW w:w="1987" w:type="dxa"/>
            <w:vMerge w:val="restart"/>
            <w:tcBorders>
              <w:top w:val="single" w:sz="8" w:space="0" w:color="152834"/>
              <w:left w:val="nil"/>
              <w:bottom w:val="single" w:sz="8" w:space="0" w:color="AEAEAE"/>
              <w:right w:val="nil"/>
            </w:tcBorders>
            <w:shd w:val="clear" w:color="auto" w:fill="DFDFDF"/>
          </w:tcPr>
          <w:p w:rsidR="00B9556C" w:rsidRDefault="00D636C9">
            <w:pPr>
              <w:spacing w:after="0" w:line="259" w:lineRule="auto"/>
              <w:ind w:left="0" w:firstLine="0"/>
              <w:jc w:val="left"/>
            </w:pPr>
            <w:r>
              <w:t xml:space="preserve">Questionnaire Id </w:t>
            </w:r>
          </w:p>
        </w:tc>
        <w:tc>
          <w:tcPr>
            <w:tcW w:w="2179" w:type="dxa"/>
            <w:tcBorders>
              <w:top w:val="single" w:sz="8" w:space="0" w:color="152834"/>
              <w:left w:val="nil"/>
              <w:bottom w:val="single" w:sz="8" w:space="0" w:color="AEAEAE"/>
              <w:right w:val="nil"/>
            </w:tcBorders>
            <w:shd w:val="clear" w:color="auto" w:fill="DFDFDF"/>
          </w:tcPr>
          <w:p w:rsidR="00B9556C" w:rsidRDefault="00D636C9">
            <w:pPr>
              <w:spacing w:after="0" w:line="259" w:lineRule="auto"/>
              <w:ind w:left="0" w:firstLine="0"/>
            </w:pPr>
            <w:r>
              <w:t xml:space="preserve">Pearson Correlation </w:t>
            </w:r>
          </w:p>
        </w:tc>
        <w:tc>
          <w:tcPr>
            <w:tcW w:w="1710" w:type="dxa"/>
            <w:tcBorders>
              <w:top w:val="single" w:sz="8" w:space="0" w:color="152834"/>
              <w:left w:val="nil"/>
              <w:bottom w:val="single" w:sz="8" w:space="0" w:color="AEAEAE"/>
              <w:right w:val="single" w:sz="8" w:space="0" w:color="DFDFDF"/>
            </w:tcBorders>
            <w:shd w:val="clear" w:color="auto" w:fill="F9F9FB"/>
          </w:tcPr>
          <w:p w:rsidR="00B9556C" w:rsidRDefault="00D636C9">
            <w:pPr>
              <w:spacing w:after="0" w:line="259" w:lineRule="auto"/>
              <w:ind w:left="0" w:firstLine="0"/>
              <w:jc w:val="left"/>
            </w:pPr>
            <w:r>
              <w:t xml:space="preserve">1 </w:t>
            </w:r>
          </w:p>
        </w:tc>
        <w:tc>
          <w:tcPr>
            <w:tcW w:w="1708" w:type="dxa"/>
            <w:tcBorders>
              <w:top w:val="single" w:sz="8" w:space="0" w:color="152834"/>
              <w:left w:val="single" w:sz="8" w:space="0" w:color="DFDFDF"/>
              <w:bottom w:val="single" w:sz="8" w:space="0" w:color="AEAEAE"/>
              <w:right w:val="nil"/>
            </w:tcBorders>
            <w:shd w:val="clear" w:color="auto" w:fill="F9F9FB"/>
          </w:tcPr>
          <w:p w:rsidR="00B9556C" w:rsidRDefault="00D636C9">
            <w:pPr>
              <w:spacing w:after="0" w:line="259" w:lineRule="auto"/>
              <w:ind w:left="11" w:firstLine="0"/>
              <w:jc w:val="left"/>
            </w:pPr>
            <w:r>
              <w:t xml:space="preserve">.064 </w:t>
            </w:r>
          </w:p>
        </w:tc>
      </w:tr>
      <w:tr w:rsidR="00B9556C">
        <w:trPr>
          <w:trHeight w:val="517"/>
        </w:trPr>
        <w:tc>
          <w:tcPr>
            <w:tcW w:w="0" w:type="auto"/>
            <w:vMerge/>
            <w:tcBorders>
              <w:top w:val="nil"/>
              <w:left w:val="nil"/>
              <w:bottom w:val="nil"/>
              <w:right w:val="nil"/>
            </w:tcBorders>
          </w:tcPr>
          <w:p w:rsidR="00B9556C" w:rsidRDefault="00B9556C">
            <w:pPr>
              <w:spacing w:after="160" w:line="259" w:lineRule="auto"/>
              <w:ind w:left="0" w:firstLine="0"/>
              <w:jc w:val="left"/>
            </w:pPr>
          </w:p>
        </w:tc>
        <w:tc>
          <w:tcPr>
            <w:tcW w:w="2179" w:type="dxa"/>
            <w:tcBorders>
              <w:top w:val="single" w:sz="8" w:space="0" w:color="AEAEAE"/>
              <w:left w:val="nil"/>
              <w:bottom w:val="single" w:sz="8" w:space="0" w:color="AEAEAE"/>
              <w:right w:val="nil"/>
            </w:tcBorders>
            <w:shd w:val="clear" w:color="auto" w:fill="DFDFDF"/>
          </w:tcPr>
          <w:p w:rsidR="00B9556C" w:rsidRDefault="00D636C9">
            <w:pPr>
              <w:spacing w:after="0" w:line="259" w:lineRule="auto"/>
              <w:ind w:left="0" w:firstLine="0"/>
              <w:jc w:val="left"/>
            </w:pPr>
            <w:r>
              <w:t xml:space="preserve">Sig. (2-tailed) </w:t>
            </w:r>
          </w:p>
        </w:tc>
        <w:tc>
          <w:tcPr>
            <w:tcW w:w="1710" w:type="dxa"/>
            <w:tcBorders>
              <w:top w:val="single" w:sz="8" w:space="0" w:color="AEAEAE"/>
              <w:left w:val="nil"/>
              <w:bottom w:val="single" w:sz="8" w:space="0" w:color="AEAEAE"/>
              <w:right w:val="single" w:sz="8" w:space="0" w:color="DFDFDF"/>
            </w:tcBorders>
            <w:shd w:val="clear" w:color="auto" w:fill="F9F9FB"/>
          </w:tcPr>
          <w:p w:rsidR="00B9556C" w:rsidRDefault="00D636C9">
            <w:pPr>
              <w:spacing w:after="0" w:line="259" w:lineRule="auto"/>
              <w:ind w:left="0" w:firstLine="0"/>
              <w:jc w:val="left"/>
            </w:pPr>
            <w:r>
              <w:t xml:space="preserve"> </w:t>
            </w:r>
          </w:p>
        </w:tc>
        <w:tc>
          <w:tcPr>
            <w:tcW w:w="1708" w:type="dxa"/>
            <w:tcBorders>
              <w:top w:val="single" w:sz="8" w:space="0" w:color="AEAEAE"/>
              <w:left w:val="single" w:sz="8" w:space="0" w:color="DFDFDF"/>
              <w:bottom w:val="single" w:sz="8" w:space="0" w:color="AEAEAE"/>
              <w:right w:val="nil"/>
            </w:tcBorders>
            <w:shd w:val="clear" w:color="auto" w:fill="F9F9FB"/>
          </w:tcPr>
          <w:p w:rsidR="00B9556C" w:rsidRDefault="00D636C9">
            <w:pPr>
              <w:spacing w:after="0" w:line="259" w:lineRule="auto"/>
              <w:ind w:left="11" w:firstLine="0"/>
              <w:jc w:val="left"/>
            </w:pPr>
            <w:r>
              <w:t xml:space="preserve">.802 </w:t>
            </w:r>
          </w:p>
        </w:tc>
      </w:tr>
      <w:tr w:rsidR="00B9556C">
        <w:trPr>
          <w:trHeight w:val="517"/>
        </w:trPr>
        <w:tc>
          <w:tcPr>
            <w:tcW w:w="0" w:type="auto"/>
            <w:vMerge/>
            <w:tcBorders>
              <w:top w:val="nil"/>
              <w:left w:val="nil"/>
              <w:bottom w:val="single" w:sz="8" w:space="0" w:color="AEAEAE"/>
              <w:right w:val="nil"/>
            </w:tcBorders>
          </w:tcPr>
          <w:p w:rsidR="00B9556C" w:rsidRDefault="00B9556C">
            <w:pPr>
              <w:spacing w:after="160" w:line="259" w:lineRule="auto"/>
              <w:ind w:left="0" w:firstLine="0"/>
              <w:jc w:val="left"/>
            </w:pPr>
          </w:p>
        </w:tc>
        <w:tc>
          <w:tcPr>
            <w:tcW w:w="2179" w:type="dxa"/>
            <w:tcBorders>
              <w:top w:val="single" w:sz="8" w:space="0" w:color="AEAEAE"/>
              <w:left w:val="nil"/>
              <w:bottom w:val="single" w:sz="8" w:space="0" w:color="AEAEAE"/>
              <w:right w:val="nil"/>
            </w:tcBorders>
            <w:shd w:val="clear" w:color="auto" w:fill="DFDFDF"/>
          </w:tcPr>
          <w:p w:rsidR="00B9556C" w:rsidRDefault="00D636C9">
            <w:pPr>
              <w:spacing w:after="0" w:line="259" w:lineRule="auto"/>
              <w:ind w:left="0" w:firstLine="0"/>
              <w:jc w:val="left"/>
            </w:pPr>
            <w:r>
              <w:t xml:space="preserve">N </w:t>
            </w:r>
          </w:p>
        </w:tc>
        <w:tc>
          <w:tcPr>
            <w:tcW w:w="1710" w:type="dxa"/>
            <w:tcBorders>
              <w:top w:val="single" w:sz="8" w:space="0" w:color="AEAEAE"/>
              <w:left w:val="nil"/>
              <w:bottom w:val="single" w:sz="8" w:space="0" w:color="AEAEAE"/>
              <w:right w:val="single" w:sz="8" w:space="0" w:color="DFDFDF"/>
            </w:tcBorders>
            <w:shd w:val="clear" w:color="auto" w:fill="F9F9FB"/>
          </w:tcPr>
          <w:p w:rsidR="00B9556C" w:rsidRDefault="00D636C9">
            <w:pPr>
              <w:spacing w:after="0" w:line="259" w:lineRule="auto"/>
              <w:ind w:left="0" w:firstLine="0"/>
              <w:jc w:val="left"/>
            </w:pPr>
            <w:r>
              <w:t xml:space="preserve">20 </w:t>
            </w:r>
          </w:p>
        </w:tc>
        <w:tc>
          <w:tcPr>
            <w:tcW w:w="1708" w:type="dxa"/>
            <w:tcBorders>
              <w:top w:val="single" w:sz="8" w:space="0" w:color="AEAEAE"/>
              <w:left w:val="single" w:sz="8" w:space="0" w:color="DFDFDF"/>
              <w:bottom w:val="single" w:sz="8" w:space="0" w:color="AEAEAE"/>
              <w:right w:val="nil"/>
            </w:tcBorders>
            <w:shd w:val="clear" w:color="auto" w:fill="F9F9FB"/>
          </w:tcPr>
          <w:p w:rsidR="00B9556C" w:rsidRDefault="00D636C9">
            <w:pPr>
              <w:spacing w:after="0" w:line="259" w:lineRule="auto"/>
              <w:ind w:left="11" w:firstLine="0"/>
              <w:jc w:val="left"/>
            </w:pPr>
            <w:r>
              <w:t xml:space="preserve">18 </w:t>
            </w:r>
          </w:p>
        </w:tc>
      </w:tr>
      <w:tr w:rsidR="00B9556C">
        <w:trPr>
          <w:trHeight w:val="517"/>
        </w:trPr>
        <w:tc>
          <w:tcPr>
            <w:tcW w:w="1987" w:type="dxa"/>
            <w:vMerge w:val="restart"/>
            <w:tcBorders>
              <w:top w:val="single" w:sz="8" w:space="0" w:color="AEAEAE"/>
              <w:left w:val="nil"/>
              <w:bottom w:val="single" w:sz="8" w:space="0" w:color="152834"/>
              <w:right w:val="nil"/>
            </w:tcBorders>
            <w:shd w:val="clear" w:color="auto" w:fill="DFDFDF"/>
          </w:tcPr>
          <w:p w:rsidR="00B9556C" w:rsidRDefault="00D636C9">
            <w:pPr>
              <w:spacing w:after="0" w:line="259" w:lineRule="auto"/>
              <w:ind w:left="0" w:firstLine="0"/>
            </w:pPr>
            <w:r>
              <w:t xml:space="preserve">Age of respondent </w:t>
            </w:r>
          </w:p>
        </w:tc>
        <w:tc>
          <w:tcPr>
            <w:tcW w:w="2179" w:type="dxa"/>
            <w:tcBorders>
              <w:top w:val="single" w:sz="8" w:space="0" w:color="AEAEAE"/>
              <w:left w:val="nil"/>
              <w:bottom w:val="single" w:sz="8" w:space="0" w:color="AEAEAE"/>
              <w:right w:val="nil"/>
            </w:tcBorders>
            <w:shd w:val="clear" w:color="auto" w:fill="DFDFDF"/>
          </w:tcPr>
          <w:p w:rsidR="00B9556C" w:rsidRDefault="00D636C9">
            <w:pPr>
              <w:spacing w:after="0" w:line="259" w:lineRule="auto"/>
              <w:ind w:left="0" w:firstLine="0"/>
            </w:pPr>
            <w:r>
              <w:t xml:space="preserve">Pearson Correlation </w:t>
            </w:r>
          </w:p>
        </w:tc>
        <w:tc>
          <w:tcPr>
            <w:tcW w:w="1710" w:type="dxa"/>
            <w:tcBorders>
              <w:top w:val="single" w:sz="8" w:space="0" w:color="AEAEAE"/>
              <w:left w:val="nil"/>
              <w:bottom w:val="single" w:sz="8" w:space="0" w:color="AEAEAE"/>
              <w:right w:val="single" w:sz="8" w:space="0" w:color="DFDFDF"/>
            </w:tcBorders>
            <w:shd w:val="clear" w:color="auto" w:fill="F9F9FB"/>
          </w:tcPr>
          <w:p w:rsidR="00B9556C" w:rsidRDefault="00D636C9">
            <w:pPr>
              <w:spacing w:after="0" w:line="259" w:lineRule="auto"/>
              <w:ind w:left="0" w:firstLine="0"/>
              <w:jc w:val="left"/>
            </w:pPr>
            <w:r>
              <w:t xml:space="preserve">.064 </w:t>
            </w:r>
          </w:p>
        </w:tc>
        <w:tc>
          <w:tcPr>
            <w:tcW w:w="1708" w:type="dxa"/>
            <w:tcBorders>
              <w:top w:val="single" w:sz="8" w:space="0" w:color="AEAEAE"/>
              <w:left w:val="single" w:sz="8" w:space="0" w:color="DFDFDF"/>
              <w:bottom w:val="single" w:sz="8" w:space="0" w:color="AEAEAE"/>
              <w:right w:val="nil"/>
            </w:tcBorders>
            <w:shd w:val="clear" w:color="auto" w:fill="F9F9FB"/>
          </w:tcPr>
          <w:p w:rsidR="00B9556C" w:rsidRDefault="00D636C9">
            <w:pPr>
              <w:spacing w:after="0" w:line="259" w:lineRule="auto"/>
              <w:ind w:left="11" w:firstLine="0"/>
              <w:jc w:val="left"/>
            </w:pPr>
            <w:r>
              <w:t xml:space="preserve">1 </w:t>
            </w:r>
          </w:p>
        </w:tc>
      </w:tr>
      <w:tr w:rsidR="00B9556C">
        <w:trPr>
          <w:trHeight w:val="517"/>
        </w:trPr>
        <w:tc>
          <w:tcPr>
            <w:tcW w:w="0" w:type="auto"/>
            <w:vMerge/>
            <w:tcBorders>
              <w:top w:val="nil"/>
              <w:left w:val="nil"/>
              <w:bottom w:val="nil"/>
              <w:right w:val="nil"/>
            </w:tcBorders>
          </w:tcPr>
          <w:p w:rsidR="00B9556C" w:rsidRDefault="00B9556C">
            <w:pPr>
              <w:spacing w:after="160" w:line="259" w:lineRule="auto"/>
              <w:ind w:left="0" w:firstLine="0"/>
              <w:jc w:val="left"/>
            </w:pPr>
          </w:p>
        </w:tc>
        <w:tc>
          <w:tcPr>
            <w:tcW w:w="2179" w:type="dxa"/>
            <w:tcBorders>
              <w:top w:val="single" w:sz="8" w:space="0" w:color="AEAEAE"/>
              <w:left w:val="nil"/>
              <w:bottom w:val="single" w:sz="8" w:space="0" w:color="AEAEAE"/>
              <w:right w:val="nil"/>
            </w:tcBorders>
            <w:shd w:val="clear" w:color="auto" w:fill="DFDFDF"/>
          </w:tcPr>
          <w:p w:rsidR="00B9556C" w:rsidRDefault="00D636C9">
            <w:pPr>
              <w:spacing w:after="0" w:line="259" w:lineRule="auto"/>
              <w:ind w:left="0" w:firstLine="0"/>
              <w:jc w:val="left"/>
            </w:pPr>
            <w:r>
              <w:t xml:space="preserve">Sig. (2-tailed) </w:t>
            </w:r>
          </w:p>
        </w:tc>
        <w:tc>
          <w:tcPr>
            <w:tcW w:w="1710" w:type="dxa"/>
            <w:tcBorders>
              <w:top w:val="single" w:sz="8" w:space="0" w:color="AEAEAE"/>
              <w:left w:val="nil"/>
              <w:bottom w:val="single" w:sz="8" w:space="0" w:color="AEAEAE"/>
              <w:right w:val="single" w:sz="8" w:space="0" w:color="DFDFDF"/>
            </w:tcBorders>
            <w:shd w:val="clear" w:color="auto" w:fill="F9F9FB"/>
          </w:tcPr>
          <w:p w:rsidR="00B9556C" w:rsidRDefault="00D636C9">
            <w:pPr>
              <w:spacing w:after="0" w:line="259" w:lineRule="auto"/>
              <w:ind w:left="0" w:firstLine="0"/>
              <w:jc w:val="left"/>
            </w:pPr>
            <w:r>
              <w:t xml:space="preserve">.802 </w:t>
            </w:r>
          </w:p>
        </w:tc>
        <w:tc>
          <w:tcPr>
            <w:tcW w:w="1708" w:type="dxa"/>
            <w:tcBorders>
              <w:top w:val="single" w:sz="8" w:space="0" w:color="AEAEAE"/>
              <w:left w:val="single" w:sz="8" w:space="0" w:color="DFDFDF"/>
              <w:bottom w:val="single" w:sz="8" w:space="0" w:color="AEAEAE"/>
              <w:right w:val="nil"/>
            </w:tcBorders>
            <w:shd w:val="clear" w:color="auto" w:fill="F9F9FB"/>
          </w:tcPr>
          <w:p w:rsidR="00B9556C" w:rsidRDefault="00D636C9">
            <w:pPr>
              <w:spacing w:after="0" w:line="259" w:lineRule="auto"/>
              <w:ind w:left="11" w:firstLine="0"/>
              <w:jc w:val="left"/>
            </w:pPr>
            <w:r>
              <w:t xml:space="preserve"> </w:t>
            </w:r>
          </w:p>
        </w:tc>
      </w:tr>
      <w:tr w:rsidR="00B9556C">
        <w:trPr>
          <w:trHeight w:val="514"/>
        </w:trPr>
        <w:tc>
          <w:tcPr>
            <w:tcW w:w="0" w:type="auto"/>
            <w:vMerge/>
            <w:tcBorders>
              <w:top w:val="nil"/>
              <w:left w:val="nil"/>
              <w:bottom w:val="single" w:sz="8" w:space="0" w:color="152834"/>
              <w:right w:val="nil"/>
            </w:tcBorders>
          </w:tcPr>
          <w:p w:rsidR="00B9556C" w:rsidRDefault="00B9556C">
            <w:pPr>
              <w:spacing w:after="160" w:line="259" w:lineRule="auto"/>
              <w:ind w:left="0" w:firstLine="0"/>
              <w:jc w:val="left"/>
            </w:pPr>
          </w:p>
        </w:tc>
        <w:tc>
          <w:tcPr>
            <w:tcW w:w="2179" w:type="dxa"/>
            <w:tcBorders>
              <w:top w:val="single" w:sz="8" w:space="0" w:color="AEAEAE"/>
              <w:left w:val="nil"/>
              <w:bottom w:val="single" w:sz="8" w:space="0" w:color="152834"/>
              <w:right w:val="nil"/>
            </w:tcBorders>
            <w:shd w:val="clear" w:color="auto" w:fill="DFDFDF"/>
          </w:tcPr>
          <w:p w:rsidR="00B9556C" w:rsidRDefault="00D636C9">
            <w:pPr>
              <w:spacing w:after="0" w:line="259" w:lineRule="auto"/>
              <w:ind w:left="0" w:firstLine="0"/>
              <w:jc w:val="left"/>
            </w:pPr>
            <w:r>
              <w:t xml:space="preserve">N </w:t>
            </w:r>
          </w:p>
        </w:tc>
        <w:tc>
          <w:tcPr>
            <w:tcW w:w="1710" w:type="dxa"/>
            <w:tcBorders>
              <w:top w:val="single" w:sz="8" w:space="0" w:color="AEAEAE"/>
              <w:left w:val="nil"/>
              <w:bottom w:val="single" w:sz="8" w:space="0" w:color="152834"/>
              <w:right w:val="single" w:sz="8" w:space="0" w:color="DFDFDF"/>
            </w:tcBorders>
            <w:shd w:val="clear" w:color="auto" w:fill="F9F9FB"/>
          </w:tcPr>
          <w:p w:rsidR="00B9556C" w:rsidRDefault="00D636C9">
            <w:pPr>
              <w:spacing w:after="0" w:line="259" w:lineRule="auto"/>
              <w:ind w:left="0" w:firstLine="0"/>
              <w:jc w:val="left"/>
            </w:pPr>
            <w:r>
              <w:t xml:space="preserve">18 </w:t>
            </w:r>
          </w:p>
        </w:tc>
        <w:tc>
          <w:tcPr>
            <w:tcW w:w="1708" w:type="dxa"/>
            <w:tcBorders>
              <w:top w:val="single" w:sz="8" w:space="0" w:color="AEAEAE"/>
              <w:left w:val="single" w:sz="8" w:space="0" w:color="DFDFDF"/>
              <w:bottom w:val="single" w:sz="8" w:space="0" w:color="152834"/>
              <w:right w:val="nil"/>
            </w:tcBorders>
            <w:shd w:val="clear" w:color="auto" w:fill="F9F9FB"/>
          </w:tcPr>
          <w:p w:rsidR="00B9556C" w:rsidRDefault="00D636C9">
            <w:pPr>
              <w:spacing w:after="0" w:line="259" w:lineRule="auto"/>
              <w:ind w:left="11" w:firstLine="0"/>
              <w:jc w:val="left"/>
            </w:pPr>
            <w:r>
              <w:t xml:space="preserve">18 </w:t>
            </w:r>
          </w:p>
        </w:tc>
      </w:tr>
    </w:tbl>
    <w:p w:rsidR="00B9556C" w:rsidRDefault="00D636C9">
      <w:pPr>
        <w:spacing w:after="181" w:line="259" w:lineRule="auto"/>
        <w:ind w:left="0" w:firstLine="0"/>
        <w:jc w:val="left"/>
      </w:pPr>
      <w:r>
        <w:t xml:space="preserve"> </w:t>
      </w:r>
    </w:p>
    <w:p w:rsidR="00B9556C" w:rsidRDefault="00D636C9">
      <w:pPr>
        <w:ind w:left="-5"/>
      </w:pPr>
      <w:r>
        <w:t xml:space="preserve">As one summary puts it: </w:t>
      </w:r>
    </w:p>
    <w:p w:rsidR="00B9556C" w:rsidRDefault="00D636C9">
      <w:pPr>
        <w:spacing w:after="0" w:line="408" w:lineRule="auto"/>
        <w:ind w:left="-5" w:right="797"/>
      </w:pPr>
      <w:r>
        <w:t>“High p-value means you cannot reject the null hypothesis that the population correlation =</w:t>
      </w:r>
      <w:r>
        <w:rPr>
          <w:rFonts w:ascii="Arial" w:eastAsia="Arial" w:hAnsi="Arial" w:cs="Arial"/>
        </w:rPr>
        <w:t> </w:t>
      </w:r>
      <w:r>
        <w:t xml:space="preserve">0.” Another note: </w:t>
      </w:r>
    </w:p>
    <w:p w:rsidR="00B9556C" w:rsidRDefault="00D636C9">
      <w:pPr>
        <w:spacing w:after="203"/>
        <w:ind w:left="-5"/>
      </w:pPr>
      <w:r>
        <w:t>“A sample correlation of 0.064 with p</w:t>
      </w:r>
      <w:r>
        <w:rPr>
          <w:rFonts w:ascii="Arial" w:eastAsia="Arial" w:hAnsi="Arial" w:cs="Arial"/>
        </w:rPr>
        <w:t> </w:t>
      </w:r>
      <w:r>
        <w:t>=</w:t>
      </w:r>
      <w:r>
        <w:rPr>
          <w:rFonts w:ascii="Arial" w:eastAsia="Arial" w:hAnsi="Arial" w:cs="Arial"/>
        </w:rPr>
        <w:t> </w:t>
      </w:r>
      <w:r>
        <w:t xml:space="preserve">0.802 just means inconclusive you can’t generalize to the population” </w:t>
      </w:r>
    </w:p>
    <w:p w:rsidR="00B9556C" w:rsidRDefault="00D636C9">
      <w:pPr>
        <w:spacing w:after="0" w:line="259" w:lineRule="auto"/>
        <w:ind w:left="0" w:firstLine="0"/>
        <w:jc w:val="left"/>
      </w:pPr>
      <w:r>
        <w:rPr>
          <w:rFonts w:ascii="Arial" w:eastAsia="Arial" w:hAnsi="Arial" w:cs="Arial"/>
        </w:rPr>
        <w:t xml:space="preserve"> </w:t>
      </w:r>
      <w:r>
        <w:rPr>
          <w:rFonts w:ascii="Arial" w:eastAsia="Arial" w:hAnsi="Arial" w:cs="Arial"/>
        </w:rPr>
        <w:tab/>
      </w:r>
      <w:r>
        <w:t xml:space="preserve"> </w:t>
      </w:r>
    </w:p>
    <w:p w:rsidR="00B9556C" w:rsidRDefault="00D636C9">
      <w:pPr>
        <w:spacing w:after="0" w:line="259" w:lineRule="auto"/>
        <w:ind w:left="3595"/>
        <w:jc w:val="left"/>
      </w:pPr>
      <w:r>
        <w:rPr>
          <w:sz w:val="36"/>
        </w:rPr>
        <w:t xml:space="preserve">INTRODUCTION. </w:t>
      </w:r>
    </w:p>
    <w:p w:rsidR="00B9556C" w:rsidRDefault="00D636C9">
      <w:pPr>
        <w:spacing w:after="185" w:line="259" w:lineRule="auto"/>
        <w:ind w:left="-89" w:firstLine="0"/>
        <w:jc w:val="left"/>
      </w:pPr>
      <w:r>
        <w:rPr>
          <w:noProof/>
          <w:sz w:val="22"/>
        </w:rPr>
        <mc:AlternateContent>
          <mc:Choice Requires="wpg">
            <w:drawing>
              <wp:inline distT="0" distB="0" distL="0" distR="0">
                <wp:extent cx="6896101" cy="18288"/>
                <wp:effectExtent l="0" t="0" r="0" b="0"/>
                <wp:docPr id="4649" name="Group 4649"/>
                <wp:cNvGraphicFramePr/>
                <a:graphic xmlns:a="http://schemas.openxmlformats.org/drawingml/2006/main">
                  <a:graphicData uri="http://schemas.microsoft.com/office/word/2010/wordprocessingGroup">
                    <wpg:wgp>
                      <wpg:cNvGrpSpPr/>
                      <wpg:grpSpPr>
                        <a:xfrm>
                          <a:off x="0" y="0"/>
                          <a:ext cx="6896101" cy="18288"/>
                          <a:chOff x="0" y="0"/>
                          <a:chExt cx="6896101" cy="18288"/>
                        </a:xfrm>
                      </wpg:grpSpPr>
                      <wps:wsp>
                        <wps:cNvPr id="404" name="Shape 404"/>
                        <wps:cNvSpPr/>
                        <wps:spPr>
                          <a:xfrm>
                            <a:off x="0" y="0"/>
                            <a:ext cx="6896101" cy="18288"/>
                          </a:xfrm>
                          <a:custGeom>
                            <a:avLst/>
                            <a:gdLst/>
                            <a:ahLst/>
                            <a:cxnLst/>
                            <a:rect l="0" t="0" r="0" b="0"/>
                            <a:pathLst>
                              <a:path w="6896101" h="18288">
                                <a:moveTo>
                                  <a:pt x="0" y="0"/>
                                </a:moveTo>
                                <a:lnTo>
                                  <a:pt x="6896101" y="18288"/>
                                </a:lnTo>
                              </a:path>
                            </a:pathLst>
                          </a:custGeom>
                          <a:ln w="38100" cap="flat">
                            <a:miter lim="101600"/>
                          </a:ln>
                        </wps:spPr>
                        <wps:style>
                          <a:lnRef idx="1">
                            <a:srgbClr val="26262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49" style="width:543pt;height:1.44pt;mso-position-horizontal-relative:char;mso-position-vertical-relative:line" coordsize="68961,182">
                <v:shape id="Shape 404" style="position:absolute;width:68961;height:182;left:0;top:0;" coordsize="6896101,18288" path="m0,0l6896101,18288">
                  <v:stroke weight="3pt" endcap="flat" joinstyle="miter" miterlimit="8" on="true" color="#262626"/>
                  <v:fill on="false" color="#000000" opacity="0"/>
                </v:shape>
              </v:group>
            </w:pict>
          </mc:Fallback>
        </mc:AlternateContent>
      </w:r>
    </w:p>
    <w:p w:rsidR="00B9556C" w:rsidRDefault="00D636C9">
      <w:pPr>
        <w:spacing w:after="181" w:line="259" w:lineRule="auto"/>
        <w:ind w:left="0" w:firstLine="0"/>
        <w:jc w:val="left"/>
      </w:pPr>
      <w:r>
        <w:t xml:space="preserve"> </w:t>
      </w:r>
    </w:p>
    <w:p w:rsidR="00B9556C" w:rsidRDefault="00D636C9">
      <w:pPr>
        <w:spacing w:after="160" w:line="277" w:lineRule="auto"/>
        <w:ind w:left="-5"/>
        <w:jc w:val="left"/>
      </w:pPr>
      <w:r>
        <w:t xml:space="preserve">This report </w:t>
      </w:r>
      <w:proofErr w:type="spellStart"/>
      <w:r>
        <w:t>analyzes</w:t>
      </w:r>
      <w:proofErr w:type="spellEnd"/>
      <w:r>
        <w:t xml:space="preserve"> survey data collected from 20 respondents on various academic and personal study factors, including age, gender, study hours, internet usage,</w:t>
      </w:r>
      <w:r>
        <w:t xml:space="preserve"> concentration, and academic performance. The objective is to understand patterns that may influence students’ academic outcomes. </w:t>
      </w:r>
    </w:p>
    <w:p w:rsidR="00B9556C" w:rsidRDefault="00D636C9">
      <w:pPr>
        <w:spacing w:after="294" w:line="259" w:lineRule="auto"/>
        <w:ind w:left="0" w:firstLine="0"/>
        <w:jc w:val="left"/>
      </w:pPr>
      <w:r>
        <w:t xml:space="preserve"> </w:t>
      </w:r>
    </w:p>
    <w:p w:rsidR="00B9556C" w:rsidRDefault="00D636C9">
      <w:pPr>
        <w:spacing w:after="0" w:line="259" w:lineRule="auto"/>
        <w:ind w:left="3595"/>
        <w:jc w:val="left"/>
      </w:pPr>
      <w:r>
        <w:rPr>
          <w:sz w:val="36"/>
        </w:rPr>
        <w:t xml:space="preserve">METHODOLOGY. </w:t>
      </w:r>
    </w:p>
    <w:p w:rsidR="00B9556C" w:rsidRDefault="00D636C9">
      <w:pPr>
        <w:spacing w:after="200" w:line="259" w:lineRule="auto"/>
        <w:ind w:left="31" w:firstLine="0"/>
        <w:jc w:val="left"/>
      </w:pPr>
      <w:r>
        <w:rPr>
          <w:noProof/>
          <w:sz w:val="22"/>
        </w:rPr>
        <mc:AlternateContent>
          <mc:Choice Requires="wpg">
            <w:drawing>
              <wp:inline distT="0" distB="0" distL="0" distR="0">
                <wp:extent cx="6896101" cy="18288"/>
                <wp:effectExtent l="0" t="0" r="0" b="0"/>
                <wp:docPr id="4650" name="Group 4650"/>
                <wp:cNvGraphicFramePr/>
                <a:graphic xmlns:a="http://schemas.openxmlformats.org/drawingml/2006/main">
                  <a:graphicData uri="http://schemas.microsoft.com/office/word/2010/wordprocessingGroup">
                    <wpg:wgp>
                      <wpg:cNvGrpSpPr/>
                      <wpg:grpSpPr>
                        <a:xfrm>
                          <a:off x="0" y="0"/>
                          <a:ext cx="6896101" cy="18288"/>
                          <a:chOff x="0" y="0"/>
                          <a:chExt cx="6896101" cy="18288"/>
                        </a:xfrm>
                      </wpg:grpSpPr>
                      <wps:wsp>
                        <wps:cNvPr id="405" name="Shape 405"/>
                        <wps:cNvSpPr/>
                        <wps:spPr>
                          <a:xfrm>
                            <a:off x="0" y="0"/>
                            <a:ext cx="6896101" cy="18288"/>
                          </a:xfrm>
                          <a:custGeom>
                            <a:avLst/>
                            <a:gdLst/>
                            <a:ahLst/>
                            <a:cxnLst/>
                            <a:rect l="0" t="0" r="0" b="0"/>
                            <a:pathLst>
                              <a:path w="6896101" h="18288">
                                <a:moveTo>
                                  <a:pt x="0" y="0"/>
                                </a:moveTo>
                                <a:lnTo>
                                  <a:pt x="6896101" y="18288"/>
                                </a:lnTo>
                              </a:path>
                            </a:pathLst>
                          </a:custGeom>
                          <a:ln w="38100" cap="flat">
                            <a:miter lim="101600"/>
                          </a:ln>
                        </wps:spPr>
                        <wps:style>
                          <a:lnRef idx="1">
                            <a:srgbClr val="26262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50" style="width:543pt;height:1.43999pt;mso-position-horizontal-relative:char;mso-position-vertical-relative:line" coordsize="68961,182">
                <v:shape id="Shape 405" style="position:absolute;width:68961;height:182;left:0;top:0;" coordsize="6896101,18288" path="m0,0l6896101,18288">
                  <v:stroke weight="3pt" endcap="flat" joinstyle="miter" miterlimit="8" on="true" color="#262626"/>
                  <v:fill on="false" color="#000000" opacity="0"/>
                </v:shape>
              </v:group>
            </w:pict>
          </mc:Fallback>
        </mc:AlternateContent>
      </w:r>
    </w:p>
    <w:p w:rsidR="00B9556C" w:rsidRDefault="00D636C9">
      <w:pPr>
        <w:ind w:left="-5"/>
      </w:pPr>
      <w:r>
        <w:t xml:space="preserve">The data was collected by just asking all the students in a classroom but the minimum of 20 students was selected with no </w:t>
      </w:r>
      <w:proofErr w:type="spellStart"/>
      <w:r>
        <w:t>repeatition</w:t>
      </w:r>
      <w:proofErr w:type="spellEnd"/>
      <w:r>
        <w:t xml:space="preserve">.  </w:t>
      </w:r>
    </w:p>
    <w:p w:rsidR="00B9556C" w:rsidRDefault="00D636C9">
      <w:pPr>
        <w:spacing w:after="294" w:line="259" w:lineRule="auto"/>
        <w:ind w:left="0" w:firstLine="0"/>
        <w:jc w:val="left"/>
      </w:pPr>
      <w:r>
        <w:t xml:space="preserve"> </w:t>
      </w:r>
    </w:p>
    <w:p w:rsidR="00B9556C" w:rsidRDefault="00D636C9">
      <w:pPr>
        <w:spacing w:after="0" w:line="259" w:lineRule="auto"/>
        <w:ind w:left="3595"/>
        <w:jc w:val="left"/>
      </w:pPr>
      <w:r>
        <w:rPr>
          <w:sz w:val="36"/>
        </w:rPr>
        <w:t xml:space="preserve">CONCLUSION. </w:t>
      </w:r>
    </w:p>
    <w:p w:rsidR="00B9556C" w:rsidRDefault="00D636C9">
      <w:pPr>
        <w:spacing w:after="202" w:line="259" w:lineRule="auto"/>
        <w:ind w:left="31" w:firstLine="0"/>
        <w:jc w:val="left"/>
      </w:pPr>
      <w:r>
        <w:rPr>
          <w:noProof/>
          <w:sz w:val="22"/>
        </w:rPr>
        <mc:AlternateContent>
          <mc:Choice Requires="wpg">
            <w:drawing>
              <wp:inline distT="0" distB="0" distL="0" distR="0">
                <wp:extent cx="6896101" cy="18288"/>
                <wp:effectExtent l="0" t="0" r="0" b="0"/>
                <wp:docPr id="4651" name="Group 4651"/>
                <wp:cNvGraphicFramePr/>
                <a:graphic xmlns:a="http://schemas.openxmlformats.org/drawingml/2006/main">
                  <a:graphicData uri="http://schemas.microsoft.com/office/word/2010/wordprocessingGroup">
                    <wpg:wgp>
                      <wpg:cNvGrpSpPr/>
                      <wpg:grpSpPr>
                        <a:xfrm>
                          <a:off x="0" y="0"/>
                          <a:ext cx="6896101" cy="18288"/>
                          <a:chOff x="0" y="0"/>
                          <a:chExt cx="6896101" cy="18288"/>
                        </a:xfrm>
                      </wpg:grpSpPr>
                      <wps:wsp>
                        <wps:cNvPr id="406" name="Shape 406"/>
                        <wps:cNvSpPr/>
                        <wps:spPr>
                          <a:xfrm>
                            <a:off x="0" y="0"/>
                            <a:ext cx="6896101" cy="18288"/>
                          </a:xfrm>
                          <a:custGeom>
                            <a:avLst/>
                            <a:gdLst/>
                            <a:ahLst/>
                            <a:cxnLst/>
                            <a:rect l="0" t="0" r="0" b="0"/>
                            <a:pathLst>
                              <a:path w="6896101" h="18288">
                                <a:moveTo>
                                  <a:pt x="0" y="0"/>
                                </a:moveTo>
                                <a:lnTo>
                                  <a:pt x="6896101" y="18288"/>
                                </a:lnTo>
                              </a:path>
                            </a:pathLst>
                          </a:custGeom>
                          <a:ln w="38100" cap="flat">
                            <a:miter lim="101600"/>
                          </a:ln>
                        </wps:spPr>
                        <wps:style>
                          <a:lnRef idx="1">
                            <a:srgbClr val="26262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51" style="width:543pt;height:1.44pt;mso-position-horizontal-relative:char;mso-position-vertical-relative:line" coordsize="68961,182">
                <v:shape id="Shape 406" style="position:absolute;width:68961;height:182;left:0;top:0;" coordsize="6896101,18288" path="m0,0l6896101,18288">
                  <v:stroke weight="3pt" endcap="flat" joinstyle="miter" miterlimit="8" on="true" color="#262626"/>
                  <v:fill on="false" color="#000000" opacity="0"/>
                </v:shape>
              </v:group>
            </w:pict>
          </mc:Fallback>
        </mc:AlternateContent>
      </w:r>
    </w:p>
    <w:p w:rsidR="00B9556C" w:rsidRDefault="00D636C9">
      <w:pPr>
        <w:spacing w:after="8"/>
        <w:ind w:left="-5"/>
      </w:pPr>
      <w:r>
        <w:t>Age of Respondents ranged from 18 to 26 years, with a mean of 22.22, indicating a young adult universi</w:t>
      </w:r>
      <w:r>
        <w:t>ty population. Gender was nearly balanced but slightly skewed toward one gender (mean = 1.45), suggesting a modest majority of either males or females depending on coding. Study and Academic Habits Average hours of study per week: Mean = 38.78 hours, but w</w:t>
      </w:r>
      <w:r>
        <w:t>ith a high standard deviation (16.88), indicating large variation among students. Average academic mark: Mean = 64.41%, with scores ranging from 33% to 89%, also showing high variation. Time management and overall concentration were rated on a scale (likel</w:t>
      </w:r>
      <w:r>
        <w:t xml:space="preserve">y 0–2), with average ratings of </w:t>
      </w:r>
    </w:p>
    <w:p w:rsidR="00B9556C" w:rsidRDefault="00D636C9">
      <w:pPr>
        <w:ind w:left="-5"/>
      </w:pPr>
      <w:r>
        <w:t xml:space="preserve">0.85 </w:t>
      </w:r>
      <w:proofErr w:type="gramStart"/>
      <w:r>
        <w:t>and</w:t>
      </w:r>
      <w:proofErr w:type="gramEnd"/>
      <w:r>
        <w:t xml:space="preserve"> 1.05 respectively — showing moderate self-assessment. Graphical Analysis </w:t>
      </w:r>
    </w:p>
    <w:p w:rsidR="00B9556C" w:rsidRDefault="00D636C9">
      <w:pPr>
        <w:ind w:left="-5"/>
      </w:pPr>
      <w:r>
        <w:t xml:space="preserve"> Bar Chart: Hours of Study vs. Academic Marks </w:t>
      </w:r>
    </w:p>
    <w:p w:rsidR="00B9556C" w:rsidRDefault="00D636C9">
      <w:pPr>
        <w:numPr>
          <w:ilvl w:val="0"/>
          <w:numId w:val="2"/>
        </w:numPr>
        <w:ind w:hanging="719"/>
      </w:pPr>
      <w:r>
        <w:t xml:space="preserve">The chart shows that students with higher average marks tend to report more study hours. </w:t>
      </w:r>
    </w:p>
    <w:p w:rsidR="00B9556C" w:rsidRDefault="00D636C9">
      <w:pPr>
        <w:numPr>
          <w:ilvl w:val="0"/>
          <w:numId w:val="2"/>
        </w:numPr>
        <w:ind w:hanging="719"/>
      </w:pPr>
      <w:r>
        <w:t>Thi</w:t>
      </w:r>
      <w:r>
        <w:t xml:space="preserve">s suggests a positive relationship between study time and academic performance. </w:t>
      </w:r>
    </w:p>
    <w:p w:rsidR="00B9556C" w:rsidRDefault="00D636C9">
      <w:pPr>
        <w:numPr>
          <w:ilvl w:val="0"/>
          <w:numId w:val="2"/>
        </w:numPr>
        <w:ind w:hanging="719"/>
      </w:pPr>
      <w:r>
        <w:t xml:space="preserve">However, large error bars indicate variability — not all high-performing students study extensively, and not all long-hour studiers perform best. </w:t>
      </w:r>
    </w:p>
    <w:p w:rsidR="00B9556C" w:rsidRDefault="00D636C9">
      <w:pPr>
        <w:spacing w:after="181" w:line="259" w:lineRule="auto"/>
        <w:ind w:left="0" w:firstLine="0"/>
        <w:jc w:val="left"/>
      </w:pPr>
      <w:r>
        <w:t xml:space="preserve"> </w:t>
      </w:r>
    </w:p>
    <w:p w:rsidR="00B9556C" w:rsidRDefault="00D636C9">
      <w:pPr>
        <w:ind w:left="-5"/>
      </w:pPr>
      <w:r>
        <w:t xml:space="preserve"> Pie Chart: Overall Concentration </w:t>
      </w:r>
    </w:p>
    <w:p w:rsidR="00B9556C" w:rsidRDefault="00D636C9">
      <w:pPr>
        <w:ind w:left="-5"/>
      </w:pPr>
      <w:r>
        <w:t xml:space="preserve">•The respondents’ self-reported concentration levels are almost evenly split among “Poor”, “Fair”, and “Good”. </w:t>
      </w:r>
    </w:p>
    <w:p w:rsidR="00B9556C" w:rsidRDefault="00D636C9">
      <w:pPr>
        <w:spacing w:after="197"/>
        <w:ind w:left="-5"/>
      </w:pPr>
      <w:r>
        <w:t>•This reflects diversity in attention and focus skills within the group, which could impact performance or st</w:t>
      </w:r>
      <w:r>
        <w:t xml:space="preserve">udy </w:t>
      </w:r>
      <w:proofErr w:type="spellStart"/>
      <w:r>
        <w:t>behavior</w:t>
      </w:r>
      <w:proofErr w:type="spellEnd"/>
      <w:r>
        <w:t xml:space="preserve">. </w:t>
      </w:r>
    </w:p>
    <w:p w:rsidR="00B9556C" w:rsidRDefault="00D636C9">
      <w:pPr>
        <w:spacing w:after="0" w:line="259" w:lineRule="auto"/>
        <w:ind w:left="0" w:firstLine="0"/>
        <w:jc w:val="left"/>
      </w:pPr>
      <w:r>
        <w:rPr>
          <w:rFonts w:ascii="Arial" w:eastAsia="Arial" w:hAnsi="Arial" w:cs="Arial"/>
        </w:rPr>
        <w:t xml:space="preserve"> </w:t>
      </w:r>
      <w:r>
        <w:rPr>
          <w:rFonts w:ascii="Arial" w:eastAsia="Arial" w:hAnsi="Arial" w:cs="Arial"/>
        </w:rPr>
        <w:tab/>
      </w:r>
      <w:r>
        <w:t xml:space="preserve"> </w:t>
      </w:r>
    </w:p>
    <w:p w:rsidR="00B9556C" w:rsidRDefault="00D636C9">
      <w:pPr>
        <w:ind w:left="-5"/>
      </w:pPr>
      <w:r>
        <w:t xml:space="preserve">Correlation (r) between Questionnaire Id and </w:t>
      </w:r>
      <w:r>
        <w:rPr>
          <w:i/>
        </w:rPr>
        <w:t>Age of respondent</w:t>
      </w:r>
      <w:r>
        <w:t xml:space="preserve"> was computed as r = 0.064, indicating an extremely weak, nearly zero linear relationship. </w:t>
      </w:r>
    </w:p>
    <w:p w:rsidR="00B9556C" w:rsidRDefault="00D636C9">
      <w:pPr>
        <w:ind w:left="-5"/>
      </w:pPr>
      <w:r>
        <w:t>The p-value for the test was p = 0.802, far above typical significance threshold α = 0.05, meaning the result is not statistically significant. The analysis included ≈</w:t>
      </w:r>
      <w:r>
        <w:rPr>
          <w:rFonts w:ascii="Arial" w:eastAsia="Arial" w:hAnsi="Arial" w:cs="Arial"/>
        </w:rPr>
        <w:t> </w:t>
      </w:r>
      <w:r>
        <w:t>18 observations, a notably small sample size.</w:t>
      </w:r>
      <w:r>
        <w:rPr>
          <w:rFonts w:ascii="Times New Roman" w:eastAsia="Times New Roman" w:hAnsi="Times New Roman" w:cs="Times New Roman"/>
        </w:rPr>
        <w:t xml:space="preserve"> </w:t>
      </w:r>
      <w:r>
        <w:t>P-value</w:t>
      </w:r>
      <w:r>
        <w:rPr>
          <w:b/>
        </w:rPr>
        <w:t xml:space="preserve"> </w:t>
      </w:r>
      <w:r>
        <w:t>limits: A high p-value does not pr</w:t>
      </w:r>
      <w:r>
        <w:t xml:space="preserve">ove the absence of a relationship—it merely fails to prove it exists. You simply lack evidence, not that the effect is zero. </w:t>
      </w:r>
    </w:p>
    <w:p w:rsidR="00B9556C" w:rsidRDefault="00D636C9">
      <w:pPr>
        <w:ind w:left="-5"/>
      </w:pPr>
      <w:r>
        <w:t xml:space="preserve"> Effect size calibration</w:t>
      </w:r>
      <w:r>
        <w:rPr>
          <w:b/>
        </w:rPr>
        <w:t>:</w:t>
      </w:r>
      <w:r>
        <w:t xml:space="preserve"> Statistical significance does not imply real-world importance, and vice versa: an effect may be practica</w:t>
      </w:r>
      <w:r>
        <w:t xml:space="preserve">lly important even if not significant in a small sample. </w:t>
      </w:r>
    </w:p>
    <w:p w:rsidR="00B9556C" w:rsidRDefault="00D636C9">
      <w:pPr>
        <w:ind w:left="-5"/>
      </w:pPr>
      <w:r>
        <w:t xml:space="preserve"> Replication concerns: Small, under-powered studies are vulnerable to the replication crisis, where published effects often fail to replicate due to overestimated effect sizes or chance frills. A Pe</w:t>
      </w:r>
      <w:r>
        <w:t>arson correlation was conducted to examine the relationship between questionnaire ID and age of respondent. The analysis yielded r</w:t>
      </w:r>
      <w:r>
        <w:rPr>
          <w:rFonts w:ascii="Arial" w:eastAsia="Arial" w:hAnsi="Arial" w:cs="Arial"/>
        </w:rPr>
        <w:t> </w:t>
      </w:r>
      <w:r>
        <w:t>=</w:t>
      </w:r>
      <w:r>
        <w:rPr>
          <w:rFonts w:ascii="Arial" w:eastAsia="Arial" w:hAnsi="Arial" w:cs="Arial"/>
        </w:rPr>
        <w:t> </w:t>
      </w:r>
      <w:r>
        <w:t>0.064, p</w:t>
      </w:r>
      <w:r>
        <w:rPr>
          <w:rFonts w:ascii="Arial" w:eastAsia="Arial" w:hAnsi="Arial" w:cs="Arial"/>
        </w:rPr>
        <w:t> </w:t>
      </w:r>
      <w:r>
        <w:t>=</w:t>
      </w:r>
      <w:r>
        <w:rPr>
          <w:rFonts w:ascii="Arial" w:eastAsia="Arial" w:hAnsi="Arial" w:cs="Arial"/>
        </w:rPr>
        <w:t> </w:t>
      </w:r>
      <w:r>
        <w:t>0.802 (N ≈</w:t>
      </w:r>
      <w:r>
        <w:rPr>
          <w:rFonts w:ascii="Arial" w:eastAsia="Arial" w:hAnsi="Arial" w:cs="Arial"/>
        </w:rPr>
        <w:t> </w:t>
      </w:r>
      <w:r>
        <w:t xml:space="preserve">18), indicating a negligible linear association. </w:t>
      </w:r>
    </w:p>
    <w:p w:rsidR="00B9556C" w:rsidRDefault="00D636C9">
      <w:pPr>
        <w:ind w:left="-5"/>
      </w:pPr>
      <w:r>
        <w:t xml:space="preserve"> The high p-value indicates insufficient evidence t</w:t>
      </w:r>
      <w:r>
        <w:t>o reject the null hypothesis that the true population correlation is zero. However, due to the small sample size, the statistical power was low—such that only a correlation of moderate to large size (roughly |r| ≥</w:t>
      </w:r>
      <w:r>
        <w:rPr>
          <w:rFonts w:ascii="Arial" w:eastAsia="Arial" w:hAnsi="Arial" w:cs="Arial"/>
        </w:rPr>
        <w:t> </w:t>
      </w:r>
      <w:r>
        <w:t>0.6) would likely be detectable. This leav</w:t>
      </w:r>
      <w:r>
        <w:t xml:space="preserve">es substantial uncertainty around the estimate, and a wide confidence interval likely would encompass zero. Visual inspection (via scatterplot) is recommended to assess potential outliers or non-linear trends. A non-parametric alternative (Spearman’s rho) </w:t>
      </w:r>
      <w:r>
        <w:t>may be informative. Crucially, a non-significant result should not be interpreted as proof of no effect, only that no effect was reliably detected under these conditions. Future studies with larger samples are needed to estimate the true population relatio</w:t>
      </w:r>
      <w:r>
        <w:t xml:space="preserve">nship with adequate precision. </w:t>
      </w:r>
    </w:p>
    <w:p w:rsidR="00B9556C" w:rsidRDefault="00D636C9">
      <w:pPr>
        <w:spacing w:after="181" w:line="259" w:lineRule="auto"/>
        <w:ind w:left="0" w:firstLine="0"/>
        <w:jc w:val="left"/>
      </w:pPr>
      <w:r>
        <w:t xml:space="preserve"> </w:t>
      </w:r>
    </w:p>
    <w:p w:rsidR="00B9556C" w:rsidRDefault="00D636C9">
      <w:pPr>
        <w:spacing w:after="181" w:line="259" w:lineRule="auto"/>
        <w:ind w:left="0" w:firstLine="0"/>
        <w:jc w:val="left"/>
      </w:pPr>
      <w:r>
        <w:t xml:space="preserve"> </w:t>
      </w:r>
    </w:p>
    <w:p w:rsidR="00B9556C" w:rsidRDefault="00D636C9">
      <w:pPr>
        <w:spacing w:after="0" w:line="259" w:lineRule="auto"/>
        <w:ind w:left="0" w:firstLine="0"/>
        <w:jc w:val="left"/>
      </w:pPr>
      <w:r>
        <w:t xml:space="preserve"> </w:t>
      </w:r>
    </w:p>
    <w:sectPr w:rsidR="00B9556C">
      <w:pgSz w:w="12240" w:h="15840"/>
      <w:pgMar w:top="1441" w:right="435" w:bottom="1457" w:left="43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A460D5"/>
    <w:multiLevelType w:val="hybridMultilevel"/>
    <w:tmpl w:val="508A3CF6"/>
    <w:lvl w:ilvl="0" w:tplc="286874FE">
      <w:start w:val="1"/>
      <w:numFmt w:val="bullet"/>
      <w:lvlText w:val="*"/>
      <w:lvlJc w:val="left"/>
      <w:pPr>
        <w:ind w:left="1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FE8124">
      <w:start w:val="1"/>
      <w:numFmt w:val="bullet"/>
      <w:lvlText w:val="•"/>
      <w:lvlJc w:val="left"/>
      <w:pPr>
        <w:ind w:left="1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862E14">
      <w:start w:val="1"/>
      <w:numFmt w:val="bullet"/>
      <w:lvlText w:val="▪"/>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36CE1E">
      <w:start w:val="1"/>
      <w:numFmt w:val="bullet"/>
      <w:lvlText w:val="•"/>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408E30">
      <w:start w:val="1"/>
      <w:numFmt w:val="bullet"/>
      <w:lvlText w:val="o"/>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143AC2">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D82216">
      <w:start w:val="1"/>
      <w:numFmt w:val="bullet"/>
      <w:lvlText w:val="•"/>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0BFE4">
      <w:start w:val="1"/>
      <w:numFmt w:val="bullet"/>
      <w:lvlText w:val="o"/>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6418A2">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2A45E68"/>
    <w:multiLevelType w:val="hybridMultilevel"/>
    <w:tmpl w:val="21762398"/>
    <w:lvl w:ilvl="0" w:tplc="C26E908A">
      <w:start w:val="1"/>
      <w:numFmt w:val="bullet"/>
      <w:lvlText w:val="•"/>
      <w:lvlJc w:val="left"/>
      <w:pPr>
        <w:ind w:left="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5227E4">
      <w:start w:val="1"/>
      <w:numFmt w:val="bullet"/>
      <w:lvlText w:val="o"/>
      <w:lvlJc w:val="left"/>
      <w:pPr>
        <w:ind w:left="18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381AC2">
      <w:start w:val="1"/>
      <w:numFmt w:val="bullet"/>
      <w:lvlText w:val="▪"/>
      <w:lvlJc w:val="left"/>
      <w:pPr>
        <w:ind w:left="2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84EA14">
      <w:start w:val="1"/>
      <w:numFmt w:val="bullet"/>
      <w:lvlText w:val="•"/>
      <w:lvlJc w:val="left"/>
      <w:pPr>
        <w:ind w:left="32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7AE07A">
      <w:start w:val="1"/>
      <w:numFmt w:val="bullet"/>
      <w:lvlText w:val="o"/>
      <w:lvlJc w:val="left"/>
      <w:pPr>
        <w:ind w:left="39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1C0564">
      <w:start w:val="1"/>
      <w:numFmt w:val="bullet"/>
      <w:lvlText w:val="▪"/>
      <w:lvlJc w:val="left"/>
      <w:pPr>
        <w:ind w:left="46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0C3FD6">
      <w:start w:val="1"/>
      <w:numFmt w:val="bullet"/>
      <w:lvlText w:val="•"/>
      <w:lvlJc w:val="left"/>
      <w:pPr>
        <w:ind w:left="54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348494E">
      <w:start w:val="1"/>
      <w:numFmt w:val="bullet"/>
      <w:lvlText w:val="o"/>
      <w:lvlJc w:val="left"/>
      <w:pPr>
        <w:ind w:left="61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5E68C2">
      <w:start w:val="1"/>
      <w:numFmt w:val="bullet"/>
      <w:lvlText w:val="▪"/>
      <w:lvlJc w:val="left"/>
      <w:pPr>
        <w:ind w:left="68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56C"/>
    <w:rsid w:val="00523E1A"/>
    <w:rsid w:val="00526905"/>
    <w:rsid w:val="00A144E1"/>
    <w:rsid w:val="00B9556C"/>
    <w:rsid w:val="00D50D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4532E"/>
  <w15:docId w15:val="{9C298881-D596-448A-96A9-D8EF5E389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71" w:line="268" w:lineRule="auto"/>
      <w:ind w:left="10" w:hanging="10"/>
      <w:jc w:val="both"/>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182"/>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958</Words>
  <Characters>5466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Microsoft Word - TASK 4A</vt:lpstr>
    </vt:vector>
  </TitlesOfParts>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TASK 4A</dc:title>
  <dc:subject/>
  <dc:creator>Mutshidzi Madavha</dc:creator>
  <cp:keywords/>
  <cp:lastModifiedBy>mutshidzi madavha</cp:lastModifiedBy>
  <cp:revision>2</cp:revision>
  <dcterms:created xsi:type="dcterms:W3CDTF">2026-03-10T09:17:00Z</dcterms:created>
  <dcterms:modified xsi:type="dcterms:W3CDTF">2026-03-10T09:17:00Z</dcterms:modified>
</cp:coreProperties>
</file>