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C3F9" w14:textId="77777777" w:rsidR="00FD0AE9" w:rsidRDefault="00964BA7">
      <w:pPr>
        <w:spacing w:line="259" w:lineRule="auto"/>
        <w:ind w:right="67"/>
      </w:pPr>
      <w:r>
        <w:t>Московский государственный технический университет им. Н.Э. Баумана</w:t>
      </w:r>
      <w:r>
        <w:rPr>
          <w:sz w:val="24"/>
        </w:rPr>
        <w:t xml:space="preserve"> </w:t>
      </w:r>
    </w:p>
    <w:p w14:paraId="39681F7E" w14:textId="77777777" w:rsidR="00FD0AE9" w:rsidRDefault="00964BA7">
      <w:pPr>
        <w:spacing w:after="0" w:line="246" w:lineRule="auto"/>
        <w:ind w:left="1675" w:right="1243" w:firstLine="428"/>
        <w:jc w:val="left"/>
      </w:pPr>
      <w:r>
        <w:rPr>
          <w:sz w:val="24"/>
        </w:rPr>
        <w:t>Факультет «Информатика и системы управления» Кафедра «Системы обработки информации и управления»</w:t>
      </w:r>
      <w:r>
        <w:rPr>
          <w:b/>
          <w:sz w:val="36"/>
        </w:rPr>
        <w:t xml:space="preserve"> </w:t>
      </w:r>
    </w:p>
    <w:p w14:paraId="6A8CFE29" w14:textId="77777777" w:rsidR="00FD0AE9" w:rsidRDefault="00964BA7">
      <w:pPr>
        <w:spacing w:after="0" w:line="259" w:lineRule="auto"/>
        <w:ind w:left="0" w:firstLine="0"/>
        <w:jc w:val="left"/>
      </w:pPr>
      <w:r>
        <w:rPr>
          <w:b/>
          <w:sz w:val="36"/>
        </w:rPr>
        <w:t xml:space="preserve"> </w:t>
      </w:r>
    </w:p>
    <w:p w14:paraId="3DFF5F7C" w14:textId="77777777" w:rsidR="00FD0AE9" w:rsidRDefault="00964BA7">
      <w:pPr>
        <w:spacing w:after="0" w:line="259" w:lineRule="auto"/>
        <w:ind w:left="15" w:firstLine="0"/>
        <w:jc w:val="center"/>
      </w:pPr>
      <w:r>
        <w:rPr>
          <w:b/>
          <w:sz w:val="36"/>
        </w:rPr>
        <w:t xml:space="preserve"> </w:t>
      </w:r>
    </w:p>
    <w:p w14:paraId="08FEE3CE" w14:textId="77777777" w:rsidR="00FD0AE9" w:rsidRDefault="00964BA7">
      <w:pPr>
        <w:spacing w:after="0" w:line="259" w:lineRule="auto"/>
        <w:ind w:left="42" w:firstLine="0"/>
        <w:jc w:val="center"/>
      </w:pPr>
      <w:r>
        <w:rPr>
          <w:noProof/>
        </w:rPr>
        <w:drawing>
          <wp:inline distT="0" distB="0" distL="0" distR="0" wp14:anchorId="4C761B33" wp14:editId="69FE5A54">
            <wp:extent cx="1616710" cy="192405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575FB73" w14:textId="77777777" w:rsidR="00FD0AE9" w:rsidRDefault="00964BA7">
      <w:pPr>
        <w:spacing w:after="0" w:line="259" w:lineRule="auto"/>
        <w:ind w:left="15" w:firstLine="0"/>
        <w:jc w:val="center"/>
      </w:pPr>
      <w:r>
        <w:rPr>
          <w:b/>
          <w:sz w:val="36"/>
        </w:rPr>
        <w:t xml:space="preserve"> </w:t>
      </w:r>
    </w:p>
    <w:p w14:paraId="0A3C4BAA" w14:textId="77777777" w:rsidR="00FD0AE9" w:rsidRDefault="00964BA7">
      <w:pPr>
        <w:spacing w:after="0" w:line="259" w:lineRule="auto"/>
        <w:ind w:left="4" w:firstLine="0"/>
        <w:jc w:val="center"/>
      </w:pPr>
      <w:r>
        <w:rPr>
          <w:b/>
          <w:sz w:val="32"/>
        </w:rPr>
        <w:t xml:space="preserve"> </w:t>
      </w:r>
    </w:p>
    <w:p w14:paraId="462F66EA" w14:textId="77777777" w:rsidR="00FD0AE9" w:rsidRDefault="00964BA7">
      <w:pPr>
        <w:spacing w:after="82" w:line="259" w:lineRule="auto"/>
        <w:ind w:left="4" w:firstLine="0"/>
        <w:jc w:val="center"/>
      </w:pPr>
      <w:r>
        <w:rPr>
          <w:b/>
          <w:sz w:val="32"/>
        </w:rPr>
        <w:t xml:space="preserve"> </w:t>
      </w:r>
    </w:p>
    <w:p w14:paraId="53D3BAF5" w14:textId="77777777" w:rsidR="00204E96" w:rsidRDefault="00964BA7">
      <w:pPr>
        <w:spacing w:after="205" w:line="364" w:lineRule="auto"/>
        <w:ind w:left="3329" w:right="543" w:hanging="1277"/>
        <w:jc w:val="left"/>
        <w:rPr>
          <w:b/>
          <w:sz w:val="36"/>
        </w:rPr>
      </w:pPr>
      <w:r>
        <w:rPr>
          <w:b/>
          <w:sz w:val="36"/>
        </w:rPr>
        <w:t xml:space="preserve">«Методы машинного обучения» </w:t>
      </w:r>
    </w:p>
    <w:p w14:paraId="238BF4A7" w14:textId="7CB82FF4" w:rsidR="00FD0AE9" w:rsidRDefault="00964BA7" w:rsidP="00204E96">
      <w:pPr>
        <w:spacing w:after="205" w:line="364" w:lineRule="auto"/>
        <w:ind w:left="3329" w:right="543" w:hanging="2762"/>
        <w:jc w:val="center"/>
      </w:pPr>
      <w:r>
        <w:rPr>
          <w:b/>
          <w:sz w:val="32"/>
        </w:rPr>
        <w:t>Домашнее задание</w:t>
      </w:r>
    </w:p>
    <w:p w14:paraId="4B3575BF" w14:textId="77777777" w:rsidR="00FD0AE9" w:rsidRDefault="00964BA7">
      <w:pPr>
        <w:spacing w:after="0" w:line="259" w:lineRule="auto"/>
        <w:ind w:left="15" w:firstLine="0"/>
        <w:jc w:val="center"/>
      </w:pPr>
      <w:r>
        <w:rPr>
          <w:sz w:val="36"/>
        </w:rPr>
        <w:t xml:space="preserve"> </w:t>
      </w:r>
    </w:p>
    <w:p w14:paraId="5CF2FA60" w14:textId="77777777" w:rsidR="00FD0AE9" w:rsidRDefault="00964BA7">
      <w:pPr>
        <w:spacing w:after="0" w:line="259" w:lineRule="auto"/>
        <w:ind w:left="2833" w:firstLine="0"/>
        <w:jc w:val="left"/>
      </w:pPr>
      <w:r>
        <w:rPr>
          <w:sz w:val="32"/>
        </w:rPr>
        <w:t xml:space="preserve"> </w:t>
      </w:r>
    </w:p>
    <w:p w14:paraId="707C147B" w14:textId="77777777" w:rsidR="00FD0AE9" w:rsidRDefault="00964BA7">
      <w:pPr>
        <w:spacing w:after="0" w:line="259" w:lineRule="auto"/>
        <w:ind w:left="2833" w:firstLine="0"/>
        <w:jc w:val="left"/>
      </w:pPr>
      <w:r>
        <w:rPr>
          <w:sz w:val="32"/>
        </w:rPr>
        <w:t xml:space="preserve"> </w:t>
      </w:r>
    </w:p>
    <w:p w14:paraId="632AAA31" w14:textId="77777777" w:rsidR="00FD0AE9" w:rsidRDefault="00964BA7">
      <w:pPr>
        <w:spacing w:after="18" w:line="259" w:lineRule="auto"/>
        <w:ind w:left="2833" w:firstLine="0"/>
        <w:jc w:val="left"/>
      </w:pPr>
      <w:r>
        <w:rPr>
          <w:sz w:val="32"/>
        </w:rPr>
        <w:t xml:space="preserve"> </w:t>
      </w:r>
    </w:p>
    <w:p w14:paraId="76D00F36" w14:textId="77777777" w:rsidR="00FD0AE9" w:rsidRDefault="00964BA7">
      <w:pPr>
        <w:spacing w:after="0" w:line="259" w:lineRule="auto"/>
        <w:ind w:left="10" w:right="61"/>
        <w:jc w:val="right"/>
      </w:pPr>
      <w:r>
        <w:t>ИСПОЛНИТЕЛЬ:</w:t>
      </w:r>
      <w:r>
        <w:rPr>
          <w:sz w:val="32"/>
        </w:rPr>
        <w:t xml:space="preserve"> </w:t>
      </w:r>
    </w:p>
    <w:p w14:paraId="26E47CA9" w14:textId="77777777" w:rsidR="00FD0AE9" w:rsidRDefault="00964BA7">
      <w:pPr>
        <w:spacing w:after="16" w:line="259" w:lineRule="auto"/>
        <w:ind w:left="0" w:right="5" w:firstLine="0"/>
        <w:jc w:val="right"/>
      </w:pPr>
      <w:r>
        <w:t xml:space="preserve"> </w:t>
      </w:r>
    </w:p>
    <w:p w14:paraId="268F248E" w14:textId="3FDBC5AE" w:rsidR="00FD0AE9" w:rsidRDefault="00964BA7">
      <w:pPr>
        <w:spacing w:after="0" w:line="259" w:lineRule="auto"/>
        <w:ind w:left="10" w:right="61"/>
        <w:jc w:val="right"/>
      </w:pPr>
      <w:r>
        <w:t>Студент группы ИУ5-2</w:t>
      </w:r>
      <w:r w:rsidR="00204E96">
        <w:t>1</w:t>
      </w:r>
      <w:r>
        <w:t xml:space="preserve">М  </w:t>
      </w:r>
    </w:p>
    <w:p w14:paraId="5C7A2829" w14:textId="77777777" w:rsidR="00FD0AE9" w:rsidRDefault="00964BA7">
      <w:pPr>
        <w:spacing w:after="0" w:line="259" w:lineRule="auto"/>
        <w:ind w:left="0" w:right="5" w:firstLine="0"/>
        <w:jc w:val="right"/>
      </w:pPr>
      <w:r>
        <w:t xml:space="preserve"> </w:t>
      </w:r>
    </w:p>
    <w:p w14:paraId="55639F29" w14:textId="7D18D296" w:rsidR="00FD0AE9" w:rsidRDefault="00964BA7">
      <w:pPr>
        <w:spacing w:line="259" w:lineRule="auto"/>
        <w:ind w:left="17" w:right="67"/>
      </w:pPr>
      <w:r>
        <w:t xml:space="preserve">                                                                         </w:t>
      </w:r>
      <w:proofErr w:type="spellStart"/>
      <w:r w:rsidR="00204E96">
        <w:t>Полубаров</w:t>
      </w:r>
      <w:proofErr w:type="spellEnd"/>
      <w:r w:rsidR="00204E96">
        <w:t xml:space="preserve"> А.Н.</w:t>
      </w:r>
      <w:r>
        <w:t xml:space="preserve">       _____________ </w:t>
      </w:r>
    </w:p>
    <w:p w14:paraId="69DDC1CE" w14:textId="77777777" w:rsidR="00FD0AE9" w:rsidRDefault="00964BA7">
      <w:pPr>
        <w:spacing w:after="23" w:line="259" w:lineRule="auto"/>
        <w:ind w:left="0" w:right="5" w:firstLine="0"/>
        <w:jc w:val="right"/>
      </w:pPr>
      <w:r>
        <w:t xml:space="preserve"> </w:t>
      </w:r>
    </w:p>
    <w:p w14:paraId="7B60FAD6" w14:textId="77777777" w:rsidR="00FD0AE9" w:rsidRDefault="00964BA7">
      <w:pPr>
        <w:spacing w:after="0" w:line="259" w:lineRule="auto"/>
        <w:ind w:left="10" w:right="61"/>
        <w:jc w:val="right"/>
      </w:pPr>
      <w:r>
        <w:t xml:space="preserve">ПРЕПОДАВАТЕЛЬ: </w:t>
      </w:r>
    </w:p>
    <w:p w14:paraId="5283DF60" w14:textId="77777777" w:rsidR="00FD0AE9" w:rsidRDefault="00964BA7">
      <w:pPr>
        <w:spacing w:after="0" w:line="259" w:lineRule="auto"/>
        <w:ind w:left="0" w:right="5" w:firstLine="0"/>
        <w:jc w:val="right"/>
      </w:pPr>
      <w:r>
        <w:t xml:space="preserve"> </w:t>
      </w:r>
    </w:p>
    <w:p w14:paraId="281D34A0" w14:textId="77777777" w:rsidR="00FD0AE9" w:rsidRDefault="00964BA7">
      <w:pPr>
        <w:spacing w:after="0" w:line="259" w:lineRule="auto"/>
        <w:ind w:left="10" w:right="343"/>
        <w:jc w:val="right"/>
      </w:pPr>
      <w:r>
        <w:t xml:space="preserve">                                           </w:t>
      </w:r>
      <w:proofErr w:type="spellStart"/>
      <w:r>
        <w:t>Гапанюк</w:t>
      </w:r>
      <w:proofErr w:type="spellEnd"/>
      <w:r>
        <w:t xml:space="preserve"> Ю.Е.  _____________ </w:t>
      </w:r>
    </w:p>
    <w:p w14:paraId="0378B44C" w14:textId="77777777" w:rsidR="00FD0AE9" w:rsidRDefault="00964BA7">
      <w:pPr>
        <w:spacing w:after="0" w:line="259" w:lineRule="auto"/>
        <w:ind w:left="0" w:firstLine="0"/>
        <w:jc w:val="left"/>
      </w:pPr>
      <w:r>
        <w:t xml:space="preserve"> </w:t>
      </w:r>
    </w:p>
    <w:p w14:paraId="48A976BD" w14:textId="77777777" w:rsidR="00FD0AE9" w:rsidRDefault="00964BA7">
      <w:pPr>
        <w:spacing w:after="0" w:line="259" w:lineRule="auto"/>
        <w:ind w:left="0" w:right="5" w:firstLine="0"/>
        <w:jc w:val="right"/>
      </w:pPr>
      <w:r>
        <w:t xml:space="preserve"> </w:t>
      </w:r>
    </w:p>
    <w:p w14:paraId="4A3B717D" w14:textId="5F45767D" w:rsidR="00FD0AE9" w:rsidRDefault="00964BA7">
      <w:pPr>
        <w:spacing w:after="0" w:line="259" w:lineRule="auto"/>
        <w:ind w:left="0" w:firstLine="0"/>
        <w:jc w:val="left"/>
      </w:pPr>
      <w:r>
        <w:t xml:space="preserve"> </w:t>
      </w:r>
    </w:p>
    <w:p w14:paraId="657DA744" w14:textId="77777777" w:rsidR="00FD0AE9" w:rsidRDefault="00964BA7">
      <w:pPr>
        <w:spacing w:after="0" w:line="259" w:lineRule="auto"/>
        <w:ind w:left="0" w:firstLine="0"/>
        <w:jc w:val="left"/>
      </w:pPr>
      <w:r>
        <w:t xml:space="preserve"> </w:t>
      </w:r>
    </w:p>
    <w:p w14:paraId="2086DA42" w14:textId="77777777" w:rsidR="00FD0AE9" w:rsidRDefault="00964BA7">
      <w:pPr>
        <w:spacing w:after="0" w:line="259" w:lineRule="auto"/>
        <w:ind w:left="0" w:firstLine="0"/>
        <w:jc w:val="left"/>
      </w:pPr>
      <w:r>
        <w:t xml:space="preserve"> </w:t>
      </w:r>
    </w:p>
    <w:p w14:paraId="101C6470" w14:textId="238FA98B" w:rsidR="00FD0AE9" w:rsidRDefault="00964BA7" w:rsidP="00204E96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  <w:r>
        <w:t>М</w:t>
      </w:r>
      <w:r>
        <w:t xml:space="preserve">осква        2022 </w:t>
      </w:r>
    </w:p>
    <w:p w14:paraId="0EC6BD1A" w14:textId="77777777" w:rsidR="00060376" w:rsidRDefault="00060376">
      <w:pPr>
        <w:spacing w:after="132" w:line="259" w:lineRule="auto"/>
        <w:ind w:left="10" w:right="82"/>
        <w:jc w:val="center"/>
      </w:pPr>
    </w:p>
    <w:p w14:paraId="2C45E2BF" w14:textId="65231AC4" w:rsidR="00FD0AE9" w:rsidRDefault="00964BA7">
      <w:pPr>
        <w:spacing w:after="132" w:line="259" w:lineRule="auto"/>
        <w:ind w:left="10" w:right="82"/>
        <w:jc w:val="center"/>
      </w:pPr>
      <w:r>
        <w:rPr>
          <w:b/>
        </w:rPr>
        <w:lastRenderedPageBreak/>
        <w:t xml:space="preserve">ВЫБОР ЗАДАЧИ </w:t>
      </w:r>
    </w:p>
    <w:p w14:paraId="10188CDC" w14:textId="77777777" w:rsidR="00FD0AE9" w:rsidRDefault="00964BA7">
      <w:pPr>
        <w:spacing w:after="172" w:line="259" w:lineRule="auto"/>
        <w:ind w:left="0" w:firstLine="0"/>
        <w:jc w:val="left"/>
      </w:pPr>
      <w:r>
        <w:rPr>
          <w:b/>
        </w:rPr>
        <w:t xml:space="preserve"> </w:t>
      </w:r>
    </w:p>
    <w:p w14:paraId="18E094BD" w14:textId="77777777" w:rsidR="00FD0AE9" w:rsidRDefault="00964BA7">
      <w:pPr>
        <w:ind w:left="17" w:right="67"/>
      </w:pPr>
      <w:r>
        <w:t xml:space="preserve"> Был проанализирован ресурс “</w:t>
      </w:r>
      <w:proofErr w:type="spellStart"/>
      <w:r>
        <w:t>paperswithcode</w:t>
      </w:r>
      <w:proofErr w:type="spellEnd"/>
      <w:r>
        <w:t>”, который включает описание нескольких тысяч современных задач в области машинного обучения. Для анализа в рамка</w:t>
      </w:r>
      <w:r>
        <w:t>х домашнего задания были выбраны две актуальные работы в области автономного вождения и обнаружения объектов: “</w:t>
      </w:r>
      <w:proofErr w:type="spellStart"/>
      <w:r>
        <w:t>TransFuser</w:t>
      </w:r>
      <w:proofErr w:type="spellEnd"/>
      <w:r>
        <w:t xml:space="preserve">: </w:t>
      </w:r>
      <w:proofErr w:type="spellStart"/>
      <w:r>
        <w:t>Imitation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Transformer</w:t>
      </w:r>
      <w:proofErr w:type="spellEnd"/>
      <w:r>
        <w:t xml:space="preserve">-Based </w:t>
      </w:r>
      <w:proofErr w:type="spellStart"/>
      <w:r>
        <w:t>Sensor</w:t>
      </w:r>
      <w:proofErr w:type="spellEnd"/>
      <w:r>
        <w:t xml:space="preserve"> Fusion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</w:p>
    <w:p w14:paraId="7AB6CEB4" w14:textId="061613AA" w:rsidR="00FD0AE9" w:rsidRPr="00204E96" w:rsidRDefault="00964BA7">
      <w:pPr>
        <w:spacing w:after="180" w:line="259" w:lineRule="auto"/>
        <w:ind w:left="17" w:right="67"/>
        <w:rPr>
          <w:lang w:val="en-US"/>
        </w:rPr>
      </w:pPr>
      <w:r w:rsidRPr="00204E96">
        <w:rPr>
          <w:lang w:val="en-US"/>
        </w:rPr>
        <w:t xml:space="preserve">Driving” </w:t>
      </w:r>
      <w:r>
        <w:t>и</w:t>
      </w:r>
      <w:r w:rsidRPr="00204E96">
        <w:rPr>
          <w:lang w:val="en-US"/>
        </w:rPr>
        <w:t xml:space="preserve"> “</w:t>
      </w:r>
      <w:proofErr w:type="spellStart"/>
      <w:r w:rsidRPr="00204E96">
        <w:rPr>
          <w:lang w:val="en-US"/>
        </w:rPr>
        <w:t>MotionCNN</w:t>
      </w:r>
      <w:proofErr w:type="spellEnd"/>
      <w:r w:rsidRPr="00204E96">
        <w:rPr>
          <w:lang w:val="en-US"/>
        </w:rPr>
        <w:t>: A Strong Baseline for Motion Prediction in Aut</w:t>
      </w:r>
      <w:r w:rsidRPr="00204E96">
        <w:rPr>
          <w:lang w:val="en-US"/>
        </w:rPr>
        <w:t xml:space="preserve">onomous </w:t>
      </w:r>
    </w:p>
    <w:p w14:paraId="5224CA7F" w14:textId="77777777" w:rsidR="00FD0AE9" w:rsidRDefault="00964BA7">
      <w:pPr>
        <w:spacing w:after="186" w:line="259" w:lineRule="auto"/>
        <w:ind w:left="17" w:right="67"/>
      </w:pPr>
      <w:proofErr w:type="spellStart"/>
      <w:r>
        <w:t>Driving</w:t>
      </w:r>
      <w:proofErr w:type="spellEnd"/>
      <w:r>
        <w:t xml:space="preserve">”. Далее рассмотрим цели, ключевые подходы и результаты, </w:t>
      </w:r>
    </w:p>
    <w:p w14:paraId="687954C2" w14:textId="77777777" w:rsidR="00FD0AE9" w:rsidRPr="00204E96" w:rsidRDefault="00964BA7">
      <w:pPr>
        <w:spacing w:after="131" w:line="259" w:lineRule="auto"/>
        <w:ind w:left="17" w:right="67"/>
        <w:rPr>
          <w:lang w:val="en-US"/>
        </w:rPr>
      </w:pPr>
      <w:r>
        <w:t>представленные</w:t>
      </w:r>
      <w:r w:rsidRPr="00204E96">
        <w:rPr>
          <w:lang w:val="en-US"/>
        </w:rPr>
        <w:t xml:space="preserve"> </w:t>
      </w:r>
      <w:r>
        <w:t>в</w:t>
      </w:r>
      <w:r w:rsidRPr="00204E96">
        <w:rPr>
          <w:lang w:val="en-US"/>
        </w:rPr>
        <w:t xml:space="preserve"> </w:t>
      </w:r>
      <w:r>
        <w:t>выбранных</w:t>
      </w:r>
      <w:r w:rsidRPr="00204E96">
        <w:rPr>
          <w:lang w:val="en-US"/>
        </w:rPr>
        <w:t xml:space="preserve"> </w:t>
      </w:r>
      <w:r>
        <w:t>статьях</w:t>
      </w:r>
      <w:r w:rsidRPr="00204E96">
        <w:rPr>
          <w:lang w:val="en-US"/>
        </w:rPr>
        <w:t xml:space="preserve">. </w:t>
      </w:r>
    </w:p>
    <w:p w14:paraId="11B58287" w14:textId="77777777" w:rsidR="00FD0AE9" w:rsidRPr="00204E96" w:rsidRDefault="00964BA7">
      <w:pPr>
        <w:spacing w:after="135" w:line="259" w:lineRule="auto"/>
        <w:ind w:left="0" w:firstLine="0"/>
        <w:jc w:val="left"/>
        <w:rPr>
          <w:lang w:val="en-US"/>
        </w:rPr>
      </w:pPr>
      <w:r w:rsidRPr="00204E96">
        <w:rPr>
          <w:lang w:val="en-US"/>
        </w:rPr>
        <w:t xml:space="preserve"> </w:t>
      </w:r>
    </w:p>
    <w:p w14:paraId="7B5D25AB" w14:textId="77777777" w:rsidR="00FD0AE9" w:rsidRPr="00204E96" w:rsidRDefault="00964BA7">
      <w:pPr>
        <w:ind w:left="720" w:right="67" w:hanging="360"/>
        <w:rPr>
          <w:lang w:val="en-US"/>
        </w:rPr>
      </w:pPr>
      <w:r w:rsidRPr="00204E96">
        <w:rPr>
          <w:lang w:val="en-US"/>
        </w:rPr>
        <w:t>1.</w:t>
      </w:r>
      <w:r w:rsidRPr="00204E96">
        <w:rPr>
          <w:rFonts w:ascii="Arial" w:eastAsia="Arial" w:hAnsi="Arial" w:cs="Arial"/>
          <w:lang w:val="en-US"/>
        </w:rPr>
        <w:t xml:space="preserve"> </w:t>
      </w:r>
      <w:proofErr w:type="spellStart"/>
      <w:r w:rsidRPr="00204E96">
        <w:rPr>
          <w:lang w:val="en-US"/>
        </w:rPr>
        <w:t>TransFuser</w:t>
      </w:r>
      <w:proofErr w:type="spellEnd"/>
      <w:r w:rsidRPr="00204E96">
        <w:rPr>
          <w:lang w:val="en-US"/>
        </w:rPr>
        <w:t xml:space="preserve">: Imitation with Transformer-Based Sensor Fusion for Autonomous Driving </w:t>
      </w:r>
    </w:p>
    <w:p w14:paraId="3F7B0CE7" w14:textId="77777777" w:rsidR="00FD0AE9" w:rsidRPr="00204E96" w:rsidRDefault="00964BA7">
      <w:pPr>
        <w:spacing w:after="188" w:line="259" w:lineRule="auto"/>
        <w:ind w:left="0" w:firstLine="0"/>
        <w:jc w:val="left"/>
        <w:rPr>
          <w:lang w:val="en-US"/>
        </w:rPr>
      </w:pPr>
      <w:r w:rsidRPr="00204E96">
        <w:rPr>
          <w:lang w:val="en-US"/>
        </w:rPr>
        <w:t xml:space="preserve"> </w:t>
      </w:r>
    </w:p>
    <w:p w14:paraId="6EAAD674" w14:textId="77777777" w:rsidR="00FD0AE9" w:rsidRDefault="00964BA7">
      <w:pPr>
        <w:pStyle w:val="1"/>
        <w:ind w:left="-5"/>
      </w:pPr>
      <w:r>
        <w:t xml:space="preserve">Введение </w:t>
      </w:r>
    </w:p>
    <w:p w14:paraId="2AF2067F" w14:textId="77777777" w:rsidR="00FD0AE9" w:rsidRDefault="00964BA7">
      <w:pPr>
        <w:spacing w:after="185" w:line="259" w:lineRule="auto"/>
        <w:ind w:left="0" w:firstLine="0"/>
        <w:jc w:val="left"/>
      </w:pPr>
      <w:r>
        <w:t xml:space="preserve"> </w:t>
      </w:r>
    </w:p>
    <w:p w14:paraId="21EFEE69" w14:textId="77777777" w:rsidR="00FD0AE9" w:rsidRDefault="00964BA7">
      <w:pPr>
        <w:ind w:left="17" w:right="67"/>
      </w:pPr>
      <w:r>
        <w:t xml:space="preserve"> </w:t>
      </w:r>
      <w:r>
        <w:t>Авторы статьи рассматривают методы интегрирования представлений от различных датчиков для автономного вождения. Слияние на основе геометрии показало себя многообещающим для восприятия (например, обнаружение объектов, прогнозирование движения). Однако в кон</w:t>
      </w:r>
      <w:r>
        <w:t xml:space="preserve">тексте непрерывного вождения обучение, основанное на существующих методах объединения датчиков, неэффективно в сложных сценариях вождения с высокой плотностью динамических агентов. </w:t>
      </w:r>
    </w:p>
    <w:p w14:paraId="0C99F56F" w14:textId="77777777" w:rsidR="00FD0AE9" w:rsidRDefault="00964BA7">
      <w:pPr>
        <w:ind w:left="17" w:right="67"/>
      </w:pPr>
      <w:r>
        <w:t xml:space="preserve"> Поэтому авторы предлагают </w:t>
      </w:r>
      <w:proofErr w:type="spellStart"/>
      <w:r>
        <w:t>TransFuser</w:t>
      </w:r>
      <w:proofErr w:type="spellEnd"/>
      <w:r>
        <w:t>, механизм для интеграции изображений</w:t>
      </w:r>
      <w:r>
        <w:t xml:space="preserve"> и представлений </w:t>
      </w:r>
      <w:proofErr w:type="spellStart"/>
      <w:r>
        <w:t>LiDAR</w:t>
      </w:r>
      <w:proofErr w:type="spellEnd"/>
      <w:r>
        <w:t xml:space="preserve"> с использованием внутреннего внимания. Были проведены эксперименты и проверена его эффективность на новом сложном эталоне с длинными маршрутами и интенсивным движением, а также на симуляторе вождения CARLA.  </w:t>
      </w:r>
    </w:p>
    <w:p w14:paraId="09695B26" w14:textId="77777777" w:rsidR="00FD0AE9" w:rsidRDefault="00964BA7">
      <w:pPr>
        <w:ind w:left="17" w:right="67"/>
      </w:pPr>
      <w:r>
        <w:lastRenderedPageBreak/>
        <w:t xml:space="preserve"> На момент публикации </w:t>
      </w:r>
      <w:proofErr w:type="spellStart"/>
      <w:r>
        <w:t>Tr</w:t>
      </w:r>
      <w:r>
        <w:t>ansFuser</w:t>
      </w:r>
      <w:proofErr w:type="spellEnd"/>
      <w:r>
        <w:t xml:space="preserve"> значительно превосходит работы, протестированные на CARLA с точки зрения набранных очков. По сравнению со слиянием на основе геометрии </w:t>
      </w:r>
      <w:proofErr w:type="spellStart"/>
      <w:r>
        <w:t>TransFuser</w:t>
      </w:r>
      <w:proofErr w:type="spellEnd"/>
      <w:r>
        <w:t xml:space="preserve"> снижает среднее количество столкновений на километр на 48%. </w:t>
      </w:r>
    </w:p>
    <w:p w14:paraId="29DA80A5" w14:textId="77777777" w:rsidR="00FD0AE9" w:rsidRDefault="00964BA7">
      <w:pPr>
        <w:ind w:left="17" w:right="67"/>
      </w:pPr>
      <w:r>
        <w:t xml:space="preserve"> Рассмотрим сценарий (Рис.1), в котором </w:t>
      </w:r>
      <w:r>
        <w:t>самоуправляемое транспортное средство (показанное зеленым цветом) вот-вот въедет на перекресток. Чтобы безопасно передвигаться по перекрестку, эго-автомобиль должен понимать взаимосвязь между светофором справа (показаны желтым цветом) и транспортными средс</w:t>
      </w:r>
      <w:r>
        <w:t>твами слева (показаны красным). Если сигнал светофора зеленый, то автомобили слева будут двигаться к правой стороне перекрестка. Если транспортное средство эго не может уловить эту связь, это может привести к опасным столкновениям. Следовательно, в плотной</w:t>
      </w:r>
      <w:r>
        <w:t xml:space="preserve"> городской среде с множеством транспортных средств и светофоров крайне важно, чтобы любое транспортное средство моделировало зависимости между различными объектами во всей 3D-сцене, т. е. эго-транспортное средство должно фиксировать глобальный контекст 3D-</w:t>
      </w:r>
      <w:r>
        <w:t xml:space="preserve">сцены. </w:t>
      </w:r>
    </w:p>
    <w:p w14:paraId="3E860A7D" w14:textId="77777777" w:rsidR="00FD0AE9" w:rsidRDefault="00964BA7">
      <w:pPr>
        <w:spacing w:after="118" w:line="259" w:lineRule="auto"/>
        <w:ind w:left="0" w:firstLine="0"/>
        <w:jc w:val="left"/>
      </w:pPr>
      <w:r>
        <w:t xml:space="preserve"> </w:t>
      </w:r>
    </w:p>
    <w:p w14:paraId="374D415E" w14:textId="77777777" w:rsidR="00FD0AE9" w:rsidRDefault="00964BA7">
      <w:pPr>
        <w:spacing w:after="52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5DDC2A72" wp14:editId="625540C3">
            <wp:extent cx="5940425" cy="291846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D17277" w14:textId="77777777" w:rsidR="00FD0AE9" w:rsidRDefault="00964BA7">
      <w:pPr>
        <w:spacing w:after="208" w:line="259" w:lineRule="auto"/>
        <w:ind w:left="10" w:right="76"/>
        <w:jc w:val="center"/>
      </w:pPr>
      <w:r>
        <w:rPr>
          <w:sz w:val="24"/>
        </w:rPr>
        <w:t xml:space="preserve">Рис. 1 </w:t>
      </w:r>
    </w:p>
    <w:p w14:paraId="6321055D" w14:textId="77777777" w:rsidR="00FD0AE9" w:rsidRDefault="00964BA7">
      <w:pPr>
        <w:ind w:left="17" w:right="67"/>
      </w:pPr>
      <w:r>
        <w:lastRenderedPageBreak/>
        <w:t xml:space="preserve"> </w:t>
      </w:r>
      <w:r>
        <w:t xml:space="preserve">Автомобиль воспринимает окружающую среду с помощью различных датчиков, наиболее популярными из которых являются камеры и </w:t>
      </w:r>
      <w:proofErr w:type="spellStart"/>
      <w:r>
        <w:t>LiDAR</w:t>
      </w:r>
      <w:proofErr w:type="spellEnd"/>
      <w:r>
        <w:t>. Несмотря на то, что камера обеспечивает плотную перцептивную информацию о сцене, ей не хватает надежной трехмерной информации, и</w:t>
      </w:r>
      <w:r>
        <w:t xml:space="preserve"> она очень чувствительна к изменениям погодных условий. С другой стороны, </w:t>
      </w:r>
      <w:proofErr w:type="spellStart"/>
      <w:r>
        <w:t>LiDAR</w:t>
      </w:r>
      <w:proofErr w:type="spellEnd"/>
      <w:r>
        <w:t xml:space="preserve"> состоит из трехмерной информации, но измерения </w:t>
      </w:r>
      <w:proofErr w:type="spellStart"/>
      <w:r>
        <w:t>LiDAR</w:t>
      </w:r>
      <w:proofErr w:type="spellEnd"/>
      <w:r>
        <w:t xml:space="preserve"> обычно очень редки (особенно на расстоянии) и не содержат важной информации, такой как состояние светофора. Следовательно, </w:t>
      </w:r>
      <w:r>
        <w:t xml:space="preserve">методы только для изображений и только для </w:t>
      </w:r>
      <w:proofErr w:type="spellStart"/>
      <w:r>
        <w:t>LiDAR</w:t>
      </w:r>
      <w:proofErr w:type="spellEnd"/>
      <w:r>
        <w:t xml:space="preserve">, вероятно, не сработают в сложных городских сценариях. </w:t>
      </w:r>
    </w:p>
    <w:p w14:paraId="04D79B3A" w14:textId="77777777" w:rsidR="00FD0AE9" w:rsidRDefault="00964BA7">
      <w:pPr>
        <w:spacing w:after="33"/>
        <w:ind w:left="17" w:right="67"/>
      </w:pPr>
      <w:r>
        <w:t xml:space="preserve"> Это ограничение можно уменьшить, объединив информацию с камеры и датчиков </w:t>
      </w:r>
      <w:proofErr w:type="spellStart"/>
      <w:r>
        <w:t>LiDAR</w:t>
      </w:r>
      <w:proofErr w:type="spellEnd"/>
      <w:r>
        <w:t>, поскольку их преимущества дополняют друг друга. Это приводит к нескол</w:t>
      </w:r>
      <w:r>
        <w:t xml:space="preserve">ьким исследовательским вопросам: </w:t>
      </w:r>
    </w:p>
    <w:p w14:paraId="5E6ABCC3" w14:textId="77777777" w:rsidR="00FD0AE9" w:rsidRDefault="00964BA7">
      <w:pPr>
        <w:numPr>
          <w:ilvl w:val="0"/>
          <w:numId w:val="1"/>
        </w:numPr>
        <w:spacing w:after="188" w:line="259" w:lineRule="auto"/>
        <w:ind w:right="67" w:firstLine="360"/>
      </w:pPr>
      <w:r>
        <w:t xml:space="preserve">Как интегрировать информацию с нескольких датчиков? </w:t>
      </w:r>
    </w:p>
    <w:p w14:paraId="3FD863A0" w14:textId="77777777" w:rsidR="00FD0AE9" w:rsidRDefault="00964BA7">
      <w:pPr>
        <w:numPr>
          <w:ilvl w:val="0"/>
          <w:numId w:val="1"/>
        </w:numPr>
        <w:spacing w:after="187" w:line="259" w:lineRule="auto"/>
        <w:ind w:right="67" w:firstLine="360"/>
      </w:pPr>
      <w:r>
        <w:t xml:space="preserve">В какой степени они должны обрабатываться независимо? </w:t>
      </w:r>
    </w:p>
    <w:p w14:paraId="6B72C258" w14:textId="77777777" w:rsidR="00FD0AE9" w:rsidRDefault="00964BA7">
      <w:pPr>
        <w:numPr>
          <w:ilvl w:val="0"/>
          <w:numId w:val="1"/>
        </w:numPr>
        <w:spacing w:after="31"/>
        <w:ind w:right="67" w:firstLine="360"/>
      </w:pPr>
      <w:r>
        <w:t>Какой механизм слияния использовать для максимального прироста?  В основном, работы по объединению датчиков были с</w:t>
      </w:r>
      <w:r>
        <w:t xml:space="preserve">осредоточены на слиянии на основе геометрии между камерой и датчиками </w:t>
      </w:r>
      <w:proofErr w:type="spellStart"/>
      <w:r>
        <w:t>LiDAR</w:t>
      </w:r>
      <w:proofErr w:type="spellEnd"/>
      <w:r>
        <w:t xml:space="preserve">. В этом методе точки в трехмерном пространстве (облако точек </w:t>
      </w:r>
      <w:proofErr w:type="spellStart"/>
      <w:r>
        <w:t>LiDAR</w:t>
      </w:r>
      <w:proofErr w:type="spellEnd"/>
      <w:r>
        <w:t xml:space="preserve">) проецируются в пиксели в пространстве изображения (ввод камеры), а информация из проецируемых местоположений </w:t>
      </w:r>
      <w:proofErr w:type="spellStart"/>
      <w:r>
        <w:t>агр</w:t>
      </w:r>
      <w:r>
        <w:t>егируется</w:t>
      </w:r>
      <w:proofErr w:type="spellEnd"/>
      <w:r>
        <w:t xml:space="preserve">. В частности, функции (извлеченные с помощью </w:t>
      </w:r>
      <w:proofErr w:type="spellStart"/>
      <w:r>
        <w:t>сверточной</w:t>
      </w:r>
      <w:proofErr w:type="spellEnd"/>
      <w:r>
        <w:t xml:space="preserve"> нейронной сети), соответствующие этим проецируемым местоположениям, объединяются вместе. На приведенном выше рисунке это называется проекцией геометрического элемента. Было показано, что это</w:t>
      </w:r>
      <w:r>
        <w:t xml:space="preserve"> очень эффективно для задач машинного зрения, таких как обнаружение объектов, прогнозирование движения и оценка глубины, но не было широко изучено в контексте сквозного вождения. </w:t>
      </w:r>
    </w:p>
    <w:p w14:paraId="2C96A647" w14:textId="77777777" w:rsidR="00FD0AE9" w:rsidRDefault="00964BA7">
      <w:pPr>
        <w:spacing w:after="31"/>
        <w:ind w:left="17" w:right="67"/>
      </w:pPr>
      <w:r>
        <w:lastRenderedPageBreak/>
        <w:t xml:space="preserve"> Авторы отмечают, что геометрическое слияние неэффективно в сложных городски</w:t>
      </w:r>
      <w:r>
        <w:t xml:space="preserve">х сценариях с интенсивным движением, что приводит к столкновению с другими агентами в сцене. </w:t>
      </w:r>
    </w:p>
    <w:p w14:paraId="2A75B275" w14:textId="77777777" w:rsidR="00FD0AE9" w:rsidRDefault="00964BA7">
      <w:pPr>
        <w:ind w:left="17" w:right="67"/>
      </w:pPr>
      <w:r>
        <w:t xml:space="preserve">Они </w:t>
      </w:r>
      <w:proofErr w:type="spellStart"/>
      <w:r>
        <w:t>предпологают</w:t>
      </w:r>
      <w:proofErr w:type="spellEnd"/>
      <w:r>
        <w:t xml:space="preserve">, что это происходит из-за отсутствия глобального контекста, поскольку объекты </w:t>
      </w:r>
      <w:proofErr w:type="spellStart"/>
      <w:r>
        <w:t>агрегируются</w:t>
      </w:r>
      <w:proofErr w:type="spellEnd"/>
      <w:r>
        <w:t xml:space="preserve"> из локальной области в спроецированном 2D- или 3D-прос</w:t>
      </w:r>
      <w:r>
        <w:t xml:space="preserve">транстве. На иллюстрации, показанной ниже (Рис.2), для области светофора на изображении (показанной желтым) геометрическое слияние объединяет признаки из синей области в облаке точек </w:t>
      </w:r>
      <w:proofErr w:type="spellStart"/>
      <w:r>
        <w:t>LiDAR</w:t>
      </w:r>
      <w:proofErr w:type="spellEnd"/>
      <w:r>
        <w:t xml:space="preserve">, поскольку эти точки проецируются на желтую область в пространстве </w:t>
      </w:r>
      <w:r>
        <w:t xml:space="preserve">изображения. Тем не менее, чтобы безопасно перемещаться по перекрестку, важно агрегировать признаки из красной области в облаке точек </w:t>
      </w:r>
      <w:proofErr w:type="spellStart"/>
      <w:r>
        <w:t>LiDAR</w:t>
      </w:r>
      <w:proofErr w:type="spellEnd"/>
      <w:r>
        <w:t xml:space="preserve">, поскольку он перекрывается с транспортными средствами, движущимися слева направо. </w:t>
      </w:r>
    </w:p>
    <w:p w14:paraId="004C02FB" w14:textId="77777777" w:rsidR="00FD0AE9" w:rsidRDefault="00964BA7">
      <w:pPr>
        <w:spacing w:after="51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7BA26183" wp14:editId="1F83D547">
            <wp:extent cx="5940425" cy="1748790"/>
            <wp:effectExtent l="0" t="0" r="0" b="0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1B0DCE" w14:textId="77777777" w:rsidR="00FD0AE9" w:rsidRDefault="00964BA7">
      <w:pPr>
        <w:spacing w:after="3" w:line="259" w:lineRule="auto"/>
        <w:ind w:left="10" w:right="78"/>
        <w:jc w:val="center"/>
      </w:pPr>
      <w:r>
        <w:rPr>
          <w:sz w:val="24"/>
        </w:rPr>
        <w:t xml:space="preserve">Рис.2 </w:t>
      </w:r>
    </w:p>
    <w:p w14:paraId="4BED81A3" w14:textId="77777777" w:rsidR="00FD0AE9" w:rsidRDefault="00964BA7">
      <w:pPr>
        <w:spacing w:after="73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71931E5B" w14:textId="77777777" w:rsidR="00FD0AE9" w:rsidRDefault="00964BA7">
      <w:pPr>
        <w:pStyle w:val="1"/>
        <w:ind w:left="-5"/>
      </w:pPr>
      <w:r>
        <w:t xml:space="preserve">Методы слияния датчиков  </w:t>
      </w:r>
    </w:p>
    <w:p w14:paraId="34008896" w14:textId="77777777" w:rsidR="00FD0AE9" w:rsidRDefault="00964BA7">
      <w:pPr>
        <w:spacing w:after="186" w:line="259" w:lineRule="auto"/>
        <w:ind w:left="0" w:firstLine="0"/>
        <w:jc w:val="left"/>
      </w:pPr>
      <w:r>
        <w:rPr>
          <w:b/>
        </w:rPr>
        <w:t xml:space="preserve"> </w:t>
      </w:r>
    </w:p>
    <w:p w14:paraId="1384C254" w14:textId="77777777" w:rsidR="00FD0AE9" w:rsidRDefault="00964BA7">
      <w:pPr>
        <w:ind w:left="17" w:right="67"/>
      </w:pPr>
      <w:r>
        <w:t xml:space="preserve"> Большинство работ по слиянию сенсоров рассматривают задачи обнаружения объектов и прогнозирования движения. Они работают на </w:t>
      </w:r>
      <w:proofErr w:type="spellStart"/>
      <w:r>
        <w:t>многоракурсном</w:t>
      </w:r>
      <w:proofErr w:type="spellEnd"/>
      <w:r>
        <w:t xml:space="preserve"> </w:t>
      </w:r>
      <w:proofErr w:type="spellStart"/>
      <w:r>
        <w:t>LiDAR</w:t>
      </w:r>
      <w:proofErr w:type="spellEnd"/>
      <w:r>
        <w:t xml:space="preserve">, т.е. </w:t>
      </w:r>
      <w:proofErr w:type="spellStart"/>
      <w:r>
        <w:t>Bird’s</w:t>
      </w:r>
      <w:proofErr w:type="spellEnd"/>
      <w:r>
        <w:t xml:space="preserve"> Eye View (BEV) и </w:t>
      </w:r>
      <w:proofErr w:type="spellStart"/>
      <w:r>
        <w:t>RangeView</w:t>
      </w:r>
      <w:proofErr w:type="spellEnd"/>
      <w:r>
        <w:t xml:space="preserve"> (RV) или дополняют изображение с камеры ин</w:t>
      </w:r>
      <w:r>
        <w:t xml:space="preserve">формацией о глубине от </w:t>
      </w:r>
      <w:proofErr w:type="spellStart"/>
      <w:r>
        <w:t>LiDAR</w:t>
      </w:r>
      <w:proofErr w:type="spellEnd"/>
      <w:r>
        <w:t xml:space="preserve">. Обычно это достигается путем проецирования функций </w:t>
      </w:r>
      <w:proofErr w:type="spellStart"/>
      <w:r>
        <w:t>LiDAR</w:t>
      </w:r>
      <w:proofErr w:type="spellEnd"/>
      <w:r>
        <w:t xml:space="preserve"> в пространство изображения или проецированием признаков изображения в пространство BEV или RV. Наиболее близким подходом к рассматриваемому в данной </w:t>
      </w:r>
      <w:r>
        <w:lastRenderedPageBreak/>
        <w:t xml:space="preserve">работе является </w:t>
      </w:r>
      <w:proofErr w:type="spellStart"/>
      <w:r>
        <w:t>Cont</w:t>
      </w:r>
      <w:r>
        <w:t>Fuse</w:t>
      </w:r>
      <w:proofErr w:type="spellEnd"/>
      <w:r>
        <w:t xml:space="preserve">, который выполняет многомасштабное плотное слияние между изображением и функциями </w:t>
      </w:r>
      <w:proofErr w:type="spellStart"/>
      <w:r>
        <w:t>LiDAR</w:t>
      </w:r>
      <w:proofErr w:type="spellEnd"/>
      <w:r>
        <w:t xml:space="preserve"> BEV. Для каждого пикселя в представлении </w:t>
      </w:r>
      <w:proofErr w:type="spellStart"/>
      <w:r>
        <w:t>LiDAR</w:t>
      </w:r>
      <w:proofErr w:type="spellEnd"/>
      <w:r>
        <w:t xml:space="preserve"> BEV он вычисляет ближайших соседей в локальной окрестности в трехмерном пространстве, проецирует эти соседние точки </w:t>
      </w:r>
      <w:r>
        <w:t xml:space="preserve">в пространство изображения, чтобы получить соответствующие признаки изображения, объединяет эти признаки с помощью непрерывных сверток и объединяет их с признаками </w:t>
      </w:r>
      <w:proofErr w:type="spellStart"/>
      <w:r>
        <w:t>LiDAR</w:t>
      </w:r>
      <w:proofErr w:type="spellEnd"/>
      <w:r>
        <w:t xml:space="preserve"> BEV. Работы EPNET++ и CAT-</w:t>
      </w:r>
      <w:proofErr w:type="spellStart"/>
      <w:r>
        <w:t>Det</w:t>
      </w:r>
      <w:proofErr w:type="spellEnd"/>
      <w:r>
        <w:t xml:space="preserve"> также используют </w:t>
      </w:r>
      <w:proofErr w:type="spellStart"/>
      <w:r>
        <w:t>мультимасштабное</w:t>
      </w:r>
      <w:proofErr w:type="spellEnd"/>
      <w:r>
        <w:t xml:space="preserve"> двунаправленное объеди</w:t>
      </w:r>
      <w:r>
        <w:t xml:space="preserve">нение изображений и облаков точек </w:t>
      </w:r>
      <w:proofErr w:type="spellStart"/>
      <w:r>
        <w:t>LiDAR</w:t>
      </w:r>
      <w:proofErr w:type="spellEnd"/>
      <w:r>
        <w:t xml:space="preserve">, используя механизмы внимания для получения расширенных представлений признаков для обнаружения 3D-объектов. Другие методы слияния на основе проекций следуют аналогичной тенденции и собирают информацию из локального </w:t>
      </w:r>
      <w:r>
        <w:t>окружения в 2D или 3D пространстве. Однако представление состояния, полученное с помощью этих методов, недостаточно, поскольку они не охватывают глобальный контекст трехмерной сцены, что важно для безопасного маневрирования в условиях плотного дорожного дв</w:t>
      </w:r>
      <w:r>
        <w:t xml:space="preserve">ижения.  </w:t>
      </w:r>
    </w:p>
    <w:p w14:paraId="671FD034" w14:textId="77777777" w:rsidR="00FD0AE9" w:rsidRDefault="00964BA7">
      <w:pPr>
        <w:spacing w:after="192" w:line="259" w:lineRule="auto"/>
        <w:ind w:left="0" w:firstLine="0"/>
        <w:jc w:val="left"/>
      </w:pPr>
      <w:r>
        <w:t xml:space="preserve"> </w:t>
      </w:r>
    </w:p>
    <w:p w14:paraId="4A8343DD" w14:textId="77777777" w:rsidR="00FD0AE9" w:rsidRDefault="00964BA7">
      <w:pPr>
        <w:pStyle w:val="1"/>
        <w:ind w:left="-5"/>
      </w:pPr>
      <w:r>
        <w:t xml:space="preserve">Предложенный новый подход </w:t>
      </w:r>
    </w:p>
    <w:p w14:paraId="28CF617C" w14:textId="77777777" w:rsidR="00FD0AE9" w:rsidRDefault="00964BA7">
      <w:pPr>
        <w:spacing w:after="186" w:line="259" w:lineRule="auto"/>
        <w:ind w:left="0" w:firstLine="0"/>
        <w:jc w:val="left"/>
      </w:pPr>
      <w:r>
        <w:t xml:space="preserve"> </w:t>
      </w:r>
    </w:p>
    <w:p w14:paraId="36DB909D" w14:textId="77777777" w:rsidR="00FD0AE9" w:rsidRDefault="00964BA7">
      <w:pPr>
        <w:spacing w:after="28"/>
        <w:ind w:left="17" w:right="67"/>
      </w:pPr>
      <w:r>
        <w:t xml:space="preserve"> Последние мультимодальные методы сквозного вождения показали, что дополнение RGB-изображений глубиной и семантикой может повысить эффективность вождения. В данной работе исследователи сосредоточились на входных дан</w:t>
      </w:r>
      <w:r>
        <w:t xml:space="preserve">ных изображения и </w:t>
      </w:r>
      <w:proofErr w:type="spellStart"/>
      <w:r>
        <w:t>лидара</w:t>
      </w:r>
      <w:proofErr w:type="spellEnd"/>
      <w:r>
        <w:t xml:space="preserve">, поскольку они дополняют друг друга с точки зрения представления сцены и легкодоступны в автономных системах вождения. </w:t>
      </w:r>
    </w:p>
    <w:p w14:paraId="2047A437" w14:textId="77777777" w:rsidR="00FD0AE9" w:rsidRDefault="00964BA7">
      <w:pPr>
        <w:spacing w:after="27"/>
        <w:ind w:left="17" w:right="67"/>
      </w:pPr>
      <w:r>
        <w:t xml:space="preserve"> Ключевая идея состоит в том, чтобы использовать слияние признаков на основе внимания, которое помогает сети об</w:t>
      </w:r>
      <w:r>
        <w:t xml:space="preserve">ъединять признаки из соответствующих областей в обоих датчиках. Эти соответствующие области </w:t>
      </w:r>
      <w:r>
        <w:lastRenderedPageBreak/>
        <w:t>распределены по всему входному пространству, а не ограничены только проецируемыми местоположениями (как при геометрическом слиянии). Это помогает зафиксировать глоб</w:t>
      </w:r>
      <w:r>
        <w:t>альный контекст всей 3D-сцены. В частности, для этой цели авторы использовали Трансформеры — Multi-</w:t>
      </w:r>
      <w:proofErr w:type="spellStart"/>
      <w:r>
        <w:t>Modal</w:t>
      </w:r>
      <w:proofErr w:type="spellEnd"/>
      <w:r>
        <w:t xml:space="preserve"> Fusion </w:t>
      </w:r>
      <w:proofErr w:type="spellStart"/>
      <w:r>
        <w:t>Transformer</w:t>
      </w:r>
      <w:proofErr w:type="spellEnd"/>
      <w:r>
        <w:t xml:space="preserve"> (</w:t>
      </w:r>
      <w:proofErr w:type="spellStart"/>
      <w:r>
        <w:t>TransFuser</w:t>
      </w:r>
      <w:proofErr w:type="spellEnd"/>
      <w:r>
        <w:t xml:space="preserve">). </w:t>
      </w:r>
    </w:p>
    <w:p w14:paraId="777388E6" w14:textId="77777777" w:rsidR="00FD0AE9" w:rsidRDefault="00964BA7">
      <w:pPr>
        <w:spacing w:after="26"/>
        <w:ind w:left="17" w:right="67"/>
      </w:pPr>
      <w:r>
        <w:t xml:space="preserve"> Авторы предложили новую архитектуру сквозного вождения (Рис. 3). Она состоит из двух основных компонентов: (1) мульт</w:t>
      </w:r>
      <w:r>
        <w:t xml:space="preserve">имодальный трансформер слияния для интеграции информации с нескольких модальностей датчиков (изображение и </w:t>
      </w:r>
      <w:proofErr w:type="spellStart"/>
      <w:r>
        <w:t>LiDAR</w:t>
      </w:r>
      <w:proofErr w:type="spellEnd"/>
      <w:r>
        <w:t xml:space="preserve">) и (2) </w:t>
      </w:r>
      <w:proofErr w:type="spellStart"/>
      <w:r>
        <w:t>авторегрессионная</w:t>
      </w:r>
      <w:proofErr w:type="spellEnd"/>
      <w:r>
        <w:t xml:space="preserve"> сеть прогнозирования путевых точек. </w:t>
      </w:r>
    </w:p>
    <w:p w14:paraId="2657E53B" w14:textId="77777777" w:rsidR="00FD0AE9" w:rsidRDefault="00964BA7">
      <w:pPr>
        <w:spacing w:after="76" w:line="259" w:lineRule="auto"/>
        <w:ind w:left="-1" w:right="77" w:firstLine="0"/>
        <w:jc w:val="right"/>
      </w:pPr>
      <w:r>
        <w:rPr>
          <w:noProof/>
        </w:rPr>
        <w:drawing>
          <wp:inline distT="0" distB="0" distL="0" distR="0" wp14:anchorId="1F99D3D8" wp14:editId="6B60D125">
            <wp:extent cx="5895722" cy="1908810"/>
            <wp:effectExtent l="0" t="0" r="0" b="0"/>
            <wp:docPr id="661" name="Picture 6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" name="Picture 6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722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01BDB6" w14:textId="77777777" w:rsidR="00FD0AE9" w:rsidRDefault="00964BA7">
      <w:pPr>
        <w:spacing w:after="3" w:line="259" w:lineRule="auto"/>
        <w:ind w:left="10" w:right="76"/>
        <w:jc w:val="center"/>
      </w:pPr>
      <w:r>
        <w:rPr>
          <w:sz w:val="24"/>
        </w:rPr>
        <w:t xml:space="preserve">Рис. 3 </w:t>
      </w:r>
    </w:p>
    <w:p w14:paraId="7ED7A836" w14:textId="77777777" w:rsidR="00FD0AE9" w:rsidRDefault="00964BA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25D0931" w14:textId="77777777" w:rsidR="00FD0AE9" w:rsidRDefault="00964BA7">
      <w:pPr>
        <w:spacing w:after="64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36367418" w14:textId="77777777" w:rsidR="00FD0AE9" w:rsidRDefault="00964BA7">
      <w:pPr>
        <w:spacing w:after="30"/>
        <w:ind w:left="17" w:right="67"/>
      </w:pPr>
      <w:r>
        <w:t xml:space="preserve"> </w:t>
      </w:r>
      <w:r>
        <w:t xml:space="preserve">В качестве входных данных для модели рассматривается </w:t>
      </w:r>
      <w:proofErr w:type="spellStart"/>
      <w:r>
        <w:t>RGBизображение</w:t>
      </w:r>
      <w:proofErr w:type="spellEnd"/>
      <w:r>
        <w:t xml:space="preserve"> и </w:t>
      </w:r>
      <w:proofErr w:type="spellStart"/>
      <w:r>
        <w:t>LiDAR</w:t>
      </w:r>
      <w:proofErr w:type="spellEnd"/>
      <w:r>
        <w:t xml:space="preserve"> BEV (вид сверху на облако точек </w:t>
      </w:r>
      <w:proofErr w:type="spellStart"/>
      <w:r>
        <w:t>LiDAR</w:t>
      </w:r>
      <w:proofErr w:type="spellEnd"/>
      <w:r>
        <w:t xml:space="preserve">). Затем они обрабатываются </w:t>
      </w:r>
      <w:proofErr w:type="spellStart"/>
      <w:r>
        <w:t>свёрточными</w:t>
      </w:r>
      <w:proofErr w:type="spellEnd"/>
      <w:r>
        <w:t xml:space="preserve"> нейронными сетями (в частности, модулями </w:t>
      </w:r>
      <w:proofErr w:type="spellStart"/>
      <w:r>
        <w:t>ResNet</w:t>
      </w:r>
      <w:proofErr w:type="spellEnd"/>
      <w:r>
        <w:t>), в результате чего получаются промежуточные карты объе</w:t>
      </w:r>
      <w:r>
        <w:t xml:space="preserve">ктов разного разрешения. Затем мы используем преобразователи для объединения изображения и функций </w:t>
      </w:r>
      <w:proofErr w:type="spellStart"/>
      <w:r>
        <w:t>LiDAR</w:t>
      </w:r>
      <w:proofErr w:type="spellEnd"/>
      <w:r>
        <w:t xml:space="preserve"> с разными разрешениями. </w:t>
      </w:r>
      <w:proofErr w:type="spellStart"/>
      <w:r>
        <w:t>TransFuser</w:t>
      </w:r>
      <w:proofErr w:type="spellEnd"/>
      <w:r>
        <w:t xml:space="preserve"> выводит вектор признаков, который затем передается в сеть </w:t>
      </w:r>
      <w:proofErr w:type="spellStart"/>
      <w:r>
        <w:t>авторегрессионного</w:t>
      </w:r>
      <w:proofErr w:type="spellEnd"/>
      <w:r>
        <w:t xml:space="preserve"> прогнозирования путевых точек на основе</w:t>
      </w:r>
      <w:r>
        <w:t xml:space="preserve"> GRU. Прогнозируемые путевые точки затем передаются на ПИД-контроллеры, которые выводят управление транспортным средством.  </w:t>
      </w:r>
    </w:p>
    <w:p w14:paraId="621087A5" w14:textId="77777777" w:rsidR="00FD0AE9" w:rsidRDefault="00964BA7">
      <w:pPr>
        <w:spacing w:after="30"/>
        <w:ind w:left="17" w:right="67"/>
      </w:pPr>
      <w:r>
        <w:lastRenderedPageBreak/>
        <w:t xml:space="preserve"> Ключевая идея состоит в том, чтобы использовать механизм внимания трансформеров для включения глобального контекста для модальност</w:t>
      </w:r>
      <w:r>
        <w:t xml:space="preserve">ей изображения и </w:t>
      </w:r>
      <w:proofErr w:type="spellStart"/>
      <w:r>
        <w:t>LiDAR</w:t>
      </w:r>
      <w:proofErr w:type="spellEnd"/>
      <w:r>
        <w:t>, учитывая их взаимодополняющий характер. Архитектура трансформера принимает в качестве входных данных последовательность, состоящую из дискретных токенов, каждый из которых представлен вектором признаков. Вектор признаков дополняется</w:t>
      </w:r>
      <w:r>
        <w:t xml:space="preserve"> позиционным кодированием для включения пространственных индуктивных смещений. </w:t>
      </w:r>
    </w:p>
    <w:p w14:paraId="2F30B75C" w14:textId="77777777" w:rsidR="00FD0AE9" w:rsidRDefault="00964BA7">
      <w:pPr>
        <w:ind w:left="17" w:right="67"/>
      </w:pPr>
      <w:r>
        <w:t xml:space="preserve"> Трансформер многократно применяет механизм внимания по всей архитектуре, что приводит к нескольким уровням внимания. Промежуточные карты признаков каждой модальности рассматри</w:t>
      </w:r>
      <w:r>
        <w:t xml:space="preserve">ваются как набор, а не как пространственную сетку, и рассматриваем каждый элемент набора как токен. </w:t>
      </w:r>
    </w:p>
    <w:p w14:paraId="7AF705E8" w14:textId="77777777" w:rsidR="00FD0AE9" w:rsidRDefault="00964BA7">
      <w:pPr>
        <w:spacing w:after="29"/>
        <w:ind w:left="17" w:right="67"/>
      </w:pPr>
      <w:r>
        <w:t xml:space="preserve">Экстракторы </w:t>
      </w:r>
      <w:proofErr w:type="spellStart"/>
      <w:r>
        <w:t>сверточных</w:t>
      </w:r>
      <w:proofErr w:type="spellEnd"/>
      <w:r>
        <w:t xml:space="preserve"> признаков для изображений и входных данных </w:t>
      </w:r>
      <w:proofErr w:type="spellStart"/>
      <w:r>
        <w:t>LiDAR</w:t>
      </w:r>
      <w:proofErr w:type="spellEnd"/>
      <w:r>
        <w:t xml:space="preserve"> BEV кодируют различные аспекты сцены на разных уровнях. Поэтому эти признаки объеди</w:t>
      </w:r>
      <w:r>
        <w:t xml:space="preserve">няются в нескольких масштабах. </w:t>
      </w:r>
    </w:p>
    <w:p w14:paraId="71AA8C0A" w14:textId="77777777" w:rsidR="00FD0AE9" w:rsidRDefault="00964BA7">
      <w:pPr>
        <w:ind w:left="17" w:right="67"/>
      </w:pPr>
      <w:r>
        <w:t xml:space="preserve"> После выполнения плотного слияния признаков с несколькими разрешениями мы получаем карту признаков размерами 22 × 5 × C из ветви изображения и 8 × 8 × C из ветви BEV. Где C — количество каналов при текущем разрешении в экст</w:t>
      </w:r>
      <w:r>
        <w:t xml:space="preserve">ракторе признаков. Эти карты признаков уменьшены до размерности 512 за счет слоя усредняющего </w:t>
      </w:r>
      <w:proofErr w:type="spellStart"/>
      <w:r>
        <w:t>пулинга</w:t>
      </w:r>
      <w:proofErr w:type="spellEnd"/>
      <w:r>
        <w:t xml:space="preserve">, за которым следует </w:t>
      </w:r>
      <w:proofErr w:type="spellStart"/>
      <w:r>
        <w:t>полносвязный</w:t>
      </w:r>
      <w:proofErr w:type="spellEnd"/>
      <w:r>
        <w:t xml:space="preserve"> слой. Затем вектор признаков размерности 512 как из изображения, так и из потоков </w:t>
      </w:r>
      <w:proofErr w:type="spellStart"/>
      <w:r>
        <w:t>LiDAR</w:t>
      </w:r>
      <w:proofErr w:type="spellEnd"/>
      <w:r>
        <w:t xml:space="preserve"> BEV объединяется посредством поэл</w:t>
      </w:r>
      <w:r>
        <w:t xml:space="preserve">ементного суммирования. Этот 512-мерный вектор признаков представляет собой компактное представление среды, которое кодирует глобальный контекст 3D-сцены. Затем это вектор уже передается в сеть прогнозирования путевых точек. </w:t>
      </w:r>
    </w:p>
    <w:p w14:paraId="36CB5817" w14:textId="02303293" w:rsidR="00FD0AE9" w:rsidRDefault="00964BA7">
      <w:pPr>
        <w:spacing w:after="188" w:line="259" w:lineRule="auto"/>
        <w:ind w:left="0" w:firstLine="0"/>
        <w:jc w:val="left"/>
      </w:pPr>
      <w:r>
        <w:t xml:space="preserve"> </w:t>
      </w:r>
    </w:p>
    <w:p w14:paraId="0E10F1B2" w14:textId="77777777" w:rsidR="00964BA7" w:rsidRDefault="00964BA7">
      <w:pPr>
        <w:spacing w:after="188" w:line="259" w:lineRule="auto"/>
        <w:ind w:left="0" w:firstLine="0"/>
        <w:jc w:val="left"/>
      </w:pPr>
    </w:p>
    <w:p w14:paraId="31FF38F5" w14:textId="77777777" w:rsidR="00FD0AE9" w:rsidRDefault="00964BA7">
      <w:pPr>
        <w:pStyle w:val="1"/>
        <w:ind w:left="-5"/>
      </w:pPr>
      <w:r>
        <w:lastRenderedPageBreak/>
        <w:t xml:space="preserve">Результаты </w:t>
      </w:r>
    </w:p>
    <w:p w14:paraId="2738D73D" w14:textId="77777777" w:rsidR="00FD0AE9" w:rsidRDefault="00964BA7">
      <w:pPr>
        <w:spacing w:after="186" w:line="259" w:lineRule="auto"/>
        <w:ind w:left="0" w:firstLine="0"/>
        <w:jc w:val="left"/>
      </w:pPr>
      <w:r>
        <w:rPr>
          <w:b/>
        </w:rPr>
        <w:t xml:space="preserve"> </w:t>
      </w:r>
    </w:p>
    <w:p w14:paraId="4AA5F688" w14:textId="77777777" w:rsidR="00FD0AE9" w:rsidRDefault="00964BA7">
      <w:pPr>
        <w:ind w:left="17" w:right="67"/>
      </w:pPr>
      <w:r>
        <w:t xml:space="preserve"> </w:t>
      </w:r>
      <w:r>
        <w:t>Были проведены эксперименты с использованием CARLA в условиях плотной городской застройки, включая сложные сценарии, такие как пешеходы, выходящие из закрытой области и пересекающие дорогу в случайных местах, другие транспортные средства, проезжающие на кр</w:t>
      </w:r>
      <w:r>
        <w:t xml:space="preserve">асный свет на перекрестках и незащищенные повороты. Результаты показаны на рисунке 4. </w:t>
      </w:r>
    </w:p>
    <w:p w14:paraId="5BEFA229" w14:textId="77777777" w:rsidR="00FD0AE9" w:rsidRDefault="00964BA7">
      <w:pPr>
        <w:spacing w:after="0" w:line="259" w:lineRule="auto"/>
        <w:ind w:left="0" w:right="898" w:firstLine="0"/>
        <w:jc w:val="right"/>
      </w:pPr>
      <w:r>
        <w:rPr>
          <w:noProof/>
        </w:rPr>
        <w:drawing>
          <wp:inline distT="0" distB="0" distL="0" distR="0" wp14:anchorId="7C4463CF" wp14:editId="66B607A4">
            <wp:extent cx="4813935" cy="2975610"/>
            <wp:effectExtent l="0" t="0" r="0" b="0"/>
            <wp:docPr id="772" name="Picture 7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393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132CE82C" w14:textId="77777777" w:rsidR="00FD0AE9" w:rsidRDefault="00964BA7">
      <w:pPr>
        <w:spacing w:after="3" w:line="259" w:lineRule="auto"/>
        <w:ind w:left="10" w:right="76"/>
        <w:jc w:val="center"/>
      </w:pPr>
      <w:r>
        <w:rPr>
          <w:sz w:val="24"/>
        </w:rPr>
        <w:t xml:space="preserve">Рис. 4 </w:t>
      </w:r>
    </w:p>
    <w:p w14:paraId="3CD39B54" w14:textId="77777777" w:rsidR="00FD0AE9" w:rsidRDefault="00964BA7">
      <w:pPr>
        <w:spacing w:after="68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1CFAB9F6" w14:textId="77777777" w:rsidR="00FD0AE9" w:rsidRDefault="00964BA7">
      <w:pPr>
        <w:ind w:left="17" w:right="67"/>
      </w:pPr>
      <w:r>
        <w:t xml:space="preserve"> Результаты различных моделей представлены на рисунке 5. </w:t>
      </w:r>
      <w:r>
        <w:t xml:space="preserve">Среди моделей, не использующих вспомогательный контроль, </w:t>
      </w:r>
      <w:proofErr w:type="spellStart"/>
      <w:r>
        <w:t>TransFuse</w:t>
      </w:r>
      <w:proofErr w:type="spellEnd"/>
      <w:r>
        <w:t xml:space="preserve"> достигает наивысшего DS, опережая </w:t>
      </w:r>
      <w:proofErr w:type="spellStart"/>
      <w:r>
        <w:t>Geometric</w:t>
      </w:r>
      <w:proofErr w:type="spellEnd"/>
      <w:r>
        <w:t xml:space="preserve"> Fusion на 17%. CIL-WP имеет архитектуру, аналогичную AIM, и использует 2D-семантику и глубину в качестве вспомогательного контроля. NEAT использу</w:t>
      </w:r>
      <w:r>
        <w:t>ет неявную функцию для сопоставления местоположений в пространстве BEV с функциями входного изображения, используя внимание вместе с семантическим прогнозированием BEV в качестве вспомогательной задачи. Включение вспомогательного надзора, как в эти подходы</w:t>
      </w:r>
      <w:r>
        <w:t xml:space="preserve">, показало успех в недавней </w:t>
      </w:r>
      <w:r>
        <w:lastRenderedPageBreak/>
        <w:t xml:space="preserve">работе по имитационному обучению и, вероятно, также улучшит производительность </w:t>
      </w:r>
      <w:proofErr w:type="spellStart"/>
      <w:r>
        <w:t>TransFuser</w:t>
      </w:r>
      <w:proofErr w:type="spellEnd"/>
      <w:r>
        <w:t xml:space="preserve">.  </w:t>
      </w:r>
    </w:p>
    <w:p w14:paraId="59BCE10A" w14:textId="77777777" w:rsidR="00FD0AE9" w:rsidRDefault="00964BA7">
      <w:pPr>
        <w:spacing w:after="35" w:line="259" w:lineRule="auto"/>
        <w:ind w:left="-1" w:right="211" w:firstLine="0"/>
        <w:jc w:val="right"/>
      </w:pPr>
      <w:r>
        <w:rPr>
          <w:noProof/>
        </w:rPr>
        <w:drawing>
          <wp:inline distT="0" distB="0" distL="0" distR="0" wp14:anchorId="704FF9C3" wp14:editId="472DB037">
            <wp:extent cx="5807584" cy="1988185"/>
            <wp:effectExtent l="0" t="0" r="0" b="0"/>
            <wp:docPr id="774" name="Picture 7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Picture 77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7584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123232" w14:textId="77777777" w:rsidR="00FD0AE9" w:rsidRDefault="00964BA7">
      <w:pPr>
        <w:spacing w:after="3" w:line="259" w:lineRule="auto"/>
        <w:ind w:left="10" w:right="75"/>
        <w:jc w:val="center"/>
      </w:pPr>
      <w:r>
        <w:rPr>
          <w:sz w:val="24"/>
        </w:rPr>
        <w:t xml:space="preserve">Рис. 5 </w:t>
      </w:r>
    </w:p>
    <w:p w14:paraId="5B1C81C7" w14:textId="77777777" w:rsidR="00FD0AE9" w:rsidRDefault="00964BA7">
      <w:pPr>
        <w:ind w:left="17" w:right="67"/>
      </w:pPr>
      <w:r>
        <w:t xml:space="preserve"> Верхняя запись таблицы лидеров, </w:t>
      </w:r>
      <w:proofErr w:type="spellStart"/>
      <w:r>
        <w:t>MaRLn</w:t>
      </w:r>
      <w:proofErr w:type="spellEnd"/>
      <w:r>
        <w:t>, основана на представленном методе обучения с подкреплением (RL). В этом подходе коди</w:t>
      </w:r>
      <w:r>
        <w:t>ровщик сначала обучается прогнозировать как двумерную семантику, так и конкретные возможности, такие как состояние светофора, а также относительное положение и ориентацию между транспортным средством и полосой движения. Затем кодировщик замораживается и ис</w:t>
      </w:r>
      <w:r>
        <w:t xml:space="preserve">пользуется для обучения метода RL на основе функции значения. Авторы </w:t>
      </w:r>
      <w:proofErr w:type="spellStart"/>
      <w:r>
        <w:t>MaRLn</w:t>
      </w:r>
      <w:proofErr w:type="spellEnd"/>
      <w:r>
        <w:t xml:space="preserve"> указали, что для обучения модели одного города требуется 20 дней моделирования. Для сравнения, представленный в данной работе обучающий набор данных для всех городов CARLA требует в</w:t>
      </w:r>
      <w:r>
        <w:t xml:space="preserve">сего 21 часа моделирования и имеет потенциал для дальнейшего улучшения, например, с помощью ортогональных методов, таких как активное обучение и </w:t>
      </w:r>
      <w:proofErr w:type="spellStart"/>
      <w:r>
        <w:t>DAgger</w:t>
      </w:r>
      <w:proofErr w:type="spellEnd"/>
      <w:r>
        <w:t xml:space="preserve">. </w:t>
      </w:r>
    </w:p>
    <w:p w14:paraId="6FAB926C" w14:textId="77777777" w:rsidR="00FD0AE9" w:rsidRDefault="00964BA7">
      <w:pPr>
        <w:spacing w:after="95" w:line="259" w:lineRule="auto"/>
        <w:ind w:left="0" w:firstLine="0"/>
        <w:jc w:val="left"/>
      </w:pPr>
      <w:r>
        <w:t xml:space="preserve"> </w:t>
      </w:r>
    </w:p>
    <w:p w14:paraId="241D1EFD" w14:textId="77777777" w:rsidR="00FD0AE9" w:rsidRDefault="00964BA7">
      <w:pPr>
        <w:spacing w:after="113"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0C3A9D2A" w14:textId="77777777" w:rsidR="00FD0AE9" w:rsidRDefault="00964BA7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14:paraId="3FAC1226" w14:textId="77777777" w:rsidR="00FD0AE9" w:rsidRPr="00204E96" w:rsidRDefault="00964BA7">
      <w:pPr>
        <w:ind w:left="720" w:right="67" w:hanging="360"/>
        <w:rPr>
          <w:lang w:val="en-US"/>
        </w:rPr>
      </w:pPr>
      <w:r w:rsidRPr="00204E96">
        <w:rPr>
          <w:lang w:val="en-US"/>
        </w:rPr>
        <w:lastRenderedPageBreak/>
        <w:t>2.</w:t>
      </w:r>
      <w:r w:rsidRPr="00204E96">
        <w:rPr>
          <w:rFonts w:ascii="Arial" w:eastAsia="Arial" w:hAnsi="Arial" w:cs="Arial"/>
          <w:lang w:val="en-US"/>
        </w:rPr>
        <w:t xml:space="preserve"> </w:t>
      </w:r>
      <w:proofErr w:type="spellStart"/>
      <w:r w:rsidRPr="00204E96">
        <w:rPr>
          <w:lang w:val="en-US"/>
        </w:rPr>
        <w:t>MotionCNN</w:t>
      </w:r>
      <w:proofErr w:type="spellEnd"/>
      <w:r w:rsidRPr="00204E96">
        <w:rPr>
          <w:lang w:val="en-US"/>
        </w:rPr>
        <w:t xml:space="preserve">: A Strong Baseline for Motion Prediction in Autonomous Driving </w:t>
      </w:r>
    </w:p>
    <w:p w14:paraId="474116FE" w14:textId="77777777" w:rsidR="00FD0AE9" w:rsidRPr="00204E96" w:rsidRDefault="00964BA7">
      <w:pPr>
        <w:spacing w:after="188" w:line="259" w:lineRule="auto"/>
        <w:ind w:left="0" w:firstLine="0"/>
        <w:jc w:val="left"/>
        <w:rPr>
          <w:lang w:val="en-US"/>
        </w:rPr>
      </w:pPr>
      <w:r w:rsidRPr="00204E96">
        <w:rPr>
          <w:lang w:val="en-US"/>
        </w:rPr>
        <w:t xml:space="preserve"> </w:t>
      </w:r>
    </w:p>
    <w:p w14:paraId="271BEA4A" w14:textId="77777777" w:rsidR="00FD0AE9" w:rsidRDefault="00964BA7">
      <w:pPr>
        <w:pStyle w:val="1"/>
        <w:ind w:left="-5"/>
      </w:pPr>
      <w:r>
        <w:t xml:space="preserve">Введение </w:t>
      </w:r>
    </w:p>
    <w:p w14:paraId="74F7CE74" w14:textId="77777777" w:rsidR="00FD0AE9" w:rsidRDefault="00964BA7">
      <w:pPr>
        <w:spacing w:after="188" w:line="259" w:lineRule="auto"/>
        <w:ind w:left="0" w:firstLine="0"/>
        <w:jc w:val="left"/>
      </w:pPr>
      <w:r>
        <w:rPr>
          <w:b/>
        </w:rPr>
        <w:t xml:space="preserve"> </w:t>
      </w:r>
    </w:p>
    <w:p w14:paraId="61B83379" w14:textId="77777777" w:rsidR="00FD0AE9" w:rsidRDefault="00964BA7">
      <w:pPr>
        <w:spacing w:after="31"/>
        <w:ind w:left="17" w:right="67"/>
      </w:pPr>
      <w:r>
        <w:t xml:space="preserve"> Авторы статьи считают, что одним из ключевых компонентов самоуправляемой системы является прогнозирование движения. Для автономного транспортного средства крайне важно надежно прогнозировать будущие траектории других участников дорожного движе</w:t>
      </w:r>
      <w:r>
        <w:t xml:space="preserve">ния, таких как автомобили, велосипедисты и пешеходы. Однако прогнозирование будущего движения и планирование маршрута автономного транспортного </w:t>
      </w:r>
      <w:proofErr w:type="spellStart"/>
      <w:r>
        <w:t>попрежнему</w:t>
      </w:r>
      <w:proofErr w:type="spellEnd"/>
      <w:r>
        <w:t xml:space="preserve"> является очень сложной задачей, и ее еще предстоит решить. В этой статье автор решает задачу прогнози</w:t>
      </w:r>
      <w:r>
        <w:t xml:space="preserve">рования движения. Наиболее известные подходы включают модели на основе изображений, которые используют растровые изображения сцен с высоты птичьего полета и методы, созданные с использованием </w:t>
      </w:r>
      <w:proofErr w:type="spellStart"/>
      <w:r>
        <w:t>графовых</w:t>
      </w:r>
      <w:proofErr w:type="spellEnd"/>
      <w:r>
        <w:t xml:space="preserve"> нейронных сетей. </w:t>
      </w:r>
    </w:p>
    <w:p w14:paraId="729B8232" w14:textId="77777777" w:rsidR="00FD0AE9" w:rsidRDefault="00964BA7">
      <w:pPr>
        <w:ind w:left="7" w:right="67" w:firstLine="708"/>
      </w:pPr>
      <w:r>
        <w:t>Автор же предлагает создать простой и</w:t>
      </w:r>
      <w:r>
        <w:t xml:space="preserve"> в то же время эффективный базовый метод прогнозирования движения, основанный исключительно на </w:t>
      </w:r>
      <w:proofErr w:type="spellStart"/>
      <w:r>
        <w:t>сверточных</w:t>
      </w:r>
      <w:proofErr w:type="spellEnd"/>
      <w:r>
        <w:t xml:space="preserve"> нейронных сетях (</w:t>
      </w:r>
      <w:proofErr w:type="spellStart"/>
      <w:r>
        <w:t>CNNs</w:t>
      </w:r>
      <w:proofErr w:type="spellEnd"/>
      <w:r>
        <w:t>). Данная модель принимает в качестве входных данных растровое изображение, центрированное вокруг целевого агента, и предсказывае</w:t>
      </w:r>
      <w:r>
        <w:t xml:space="preserve">т набор возможных траекторий вместе с их возможными состояниями. Растровое изображение получается путем растеризации сцены и истории всех агентов.  </w:t>
      </w:r>
    </w:p>
    <w:p w14:paraId="52DE9ED1" w14:textId="77777777" w:rsidR="00FD0AE9" w:rsidRDefault="00964BA7">
      <w:pPr>
        <w:spacing w:after="186" w:line="259" w:lineRule="auto"/>
        <w:ind w:left="708" w:firstLine="0"/>
        <w:jc w:val="left"/>
      </w:pPr>
      <w:r>
        <w:t xml:space="preserve"> </w:t>
      </w:r>
    </w:p>
    <w:p w14:paraId="417F8C12" w14:textId="77777777" w:rsidR="00FD0AE9" w:rsidRDefault="00964BA7">
      <w:pPr>
        <w:pStyle w:val="1"/>
        <w:ind w:left="-5"/>
      </w:pPr>
      <w:r>
        <w:t xml:space="preserve">Метод </w:t>
      </w:r>
    </w:p>
    <w:p w14:paraId="552D67B4" w14:textId="77777777" w:rsidR="00FD0AE9" w:rsidRDefault="00964BA7">
      <w:pPr>
        <w:spacing w:after="133" w:line="259" w:lineRule="auto"/>
        <w:ind w:left="0" w:firstLine="0"/>
        <w:jc w:val="left"/>
      </w:pPr>
      <w:r>
        <w:rPr>
          <w:b/>
        </w:rPr>
        <w:t xml:space="preserve"> </w:t>
      </w:r>
    </w:p>
    <w:p w14:paraId="49F04413" w14:textId="77777777" w:rsidR="00FD0AE9" w:rsidRDefault="00964BA7">
      <w:pPr>
        <w:ind w:left="7" w:right="67" w:firstLine="708"/>
      </w:pPr>
      <w:r>
        <w:t>Предполагается, что треки объектов сохраняются и обрабатываются некоторой системой и наша задача</w:t>
      </w:r>
      <w:r>
        <w:t xml:space="preserve"> состоит только в прогнозировании движения. Необходимо предсказать траекторию объекта в следующие T секунд. В этом разделе сначала опишем метод, с помощью которого </w:t>
      </w:r>
      <w:r>
        <w:lastRenderedPageBreak/>
        <w:t>растрируем данные и создадим многоканальные изображения. После этого мы опишем архитектуру н</w:t>
      </w:r>
      <w:r>
        <w:t xml:space="preserve">ашей модели и функцию, используемую для обучения. </w:t>
      </w:r>
    </w:p>
    <w:p w14:paraId="21706505" w14:textId="77777777" w:rsidR="00FD0AE9" w:rsidRDefault="00964BA7">
      <w:pPr>
        <w:spacing w:after="187" w:line="259" w:lineRule="auto"/>
        <w:ind w:left="708" w:firstLine="0"/>
        <w:jc w:val="left"/>
      </w:pPr>
      <w:r>
        <w:t xml:space="preserve"> </w:t>
      </w:r>
    </w:p>
    <w:p w14:paraId="6FE03BAB" w14:textId="77777777" w:rsidR="00FD0AE9" w:rsidRDefault="00964BA7">
      <w:pPr>
        <w:pStyle w:val="1"/>
        <w:ind w:left="-5"/>
      </w:pPr>
      <w:r>
        <w:t xml:space="preserve">Модель </w:t>
      </w:r>
    </w:p>
    <w:p w14:paraId="085DFA92" w14:textId="77777777" w:rsidR="00FD0AE9" w:rsidRDefault="00964BA7">
      <w:pPr>
        <w:spacing w:after="188" w:line="259" w:lineRule="auto"/>
        <w:ind w:left="0" w:firstLine="0"/>
        <w:jc w:val="left"/>
      </w:pPr>
      <w:r>
        <w:t xml:space="preserve"> </w:t>
      </w:r>
    </w:p>
    <w:p w14:paraId="186278CD" w14:textId="77777777" w:rsidR="00FD0AE9" w:rsidRDefault="00964BA7">
      <w:pPr>
        <w:ind w:left="17" w:right="67"/>
      </w:pPr>
      <w:r>
        <w:t xml:space="preserve"> Будущее неоднозначно, поэтому мы стремимся создать K различных гипотез (предложений) для будущей траектории, которые будут оцениваться с истинной траекторией. Мы воплощаем нашу модель в виде р</w:t>
      </w:r>
      <w:r>
        <w:t xml:space="preserve">егрессии на основе изображений. Модель состоит из CNN, предварительно обученной на </w:t>
      </w:r>
      <w:proofErr w:type="spellStart"/>
      <w:r>
        <w:t>ImageNet</w:t>
      </w:r>
      <w:proofErr w:type="spellEnd"/>
      <w:r>
        <w:t xml:space="preserve"> и одного </w:t>
      </w:r>
      <w:proofErr w:type="spellStart"/>
      <w:r>
        <w:t>полносвязного</w:t>
      </w:r>
      <w:proofErr w:type="spellEnd"/>
      <w:r>
        <w:t xml:space="preserve"> слоя (Рис. 6). Модель принимает многоканальное растровое изображение в качестве входных данных и предсказывает K траекторий вместе с соответс</w:t>
      </w:r>
      <w:r>
        <w:t xml:space="preserve">твующими значениями уверенности c1,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c</w:t>
      </w:r>
      <w:r>
        <w:rPr>
          <w:vertAlign w:val="subscript"/>
        </w:rPr>
        <w:t>K</w:t>
      </w:r>
      <w:proofErr w:type="spellEnd"/>
      <w:r>
        <w:t xml:space="preserve">, которые нормализуются с помощью оператора </w:t>
      </w:r>
      <w:proofErr w:type="spellStart"/>
      <w:r>
        <w:t>softmax</w:t>
      </w:r>
      <w:proofErr w:type="spellEnd"/>
      <w:r>
        <w:t xml:space="preserve"> таким образом, что </w:t>
      </w:r>
      <w:r>
        <w:rPr>
          <w:rFonts w:ascii="Cambria Math" w:eastAsia="Cambria Math" w:hAnsi="Cambria Math" w:cs="Cambria Math"/>
        </w:rPr>
        <w:t>∑ С</w:t>
      </w:r>
      <w:r>
        <w:rPr>
          <w:rFonts w:ascii="Cambria Math" w:eastAsia="Cambria Math" w:hAnsi="Cambria Math" w:cs="Cambria Math"/>
        </w:rPr>
        <w:t>𝑘</w:t>
      </w:r>
      <w:r>
        <w:t xml:space="preserve"> = 1 </w:t>
      </w:r>
    </w:p>
    <w:p w14:paraId="14C10813" w14:textId="77777777" w:rsidR="00FD0AE9" w:rsidRDefault="00964BA7">
      <w:pPr>
        <w:spacing w:after="156" w:line="259" w:lineRule="auto"/>
        <w:ind w:left="2741" w:firstLine="0"/>
        <w:jc w:val="left"/>
      </w:pPr>
      <w:r>
        <w:rPr>
          <w:rFonts w:ascii="Cambria Math" w:eastAsia="Cambria Math" w:hAnsi="Cambria Math" w:cs="Cambria Math"/>
          <w:sz w:val="20"/>
        </w:rPr>
        <w:t>𝑘</w:t>
      </w:r>
    </w:p>
    <w:p w14:paraId="4C5F6BD6" w14:textId="77777777" w:rsidR="00FD0AE9" w:rsidRDefault="00964BA7">
      <w:pPr>
        <w:spacing w:after="80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3ECE09EB" wp14:editId="015F5158">
            <wp:extent cx="5940425" cy="1872615"/>
            <wp:effectExtent l="0" t="0" r="0" b="0"/>
            <wp:docPr id="963" name="Picture 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Picture 96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B8CDA8" w14:textId="77777777" w:rsidR="00FD0AE9" w:rsidRDefault="00964BA7">
      <w:pPr>
        <w:spacing w:after="132" w:line="259" w:lineRule="auto"/>
        <w:ind w:left="10" w:right="74"/>
        <w:jc w:val="center"/>
      </w:pPr>
      <w:r>
        <w:t xml:space="preserve">Рис. 6 </w:t>
      </w:r>
    </w:p>
    <w:p w14:paraId="63B6627F" w14:textId="77777777" w:rsidR="00FD0AE9" w:rsidRDefault="00964BA7">
      <w:pPr>
        <w:spacing w:after="189" w:line="259" w:lineRule="auto"/>
        <w:ind w:left="0" w:firstLine="0"/>
        <w:jc w:val="left"/>
      </w:pPr>
      <w:r>
        <w:rPr>
          <w:b/>
        </w:rPr>
        <w:t xml:space="preserve"> </w:t>
      </w:r>
    </w:p>
    <w:p w14:paraId="66ED9261" w14:textId="77777777" w:rsidR="00FD0AE9" w:rsidRDefault="00964BA7">
      <w:pPr>
        <w:pStyle w:val="1"/>
        <w:ind w:left="-5"/>
      </w:pPr>
      <w:r>
        <w:t xml:space="preserve">Функция потерь </w:t>
      </w:r>
    </w:p>
    <w:p w14:paraId="431570D3" w14:textId="77777777" w:rsidR="00FD0AE9" w:rsidRDefault="00964BA7">
      <w:pPr>
        <w:spacing w:after="186" w:line="259" w:lineRule="auto"/>
        <w:ind w:left="0" w:firstLine="0"/>
        <w:jc w:val="left"/>
      </w:pPr>
      <w:r>
        <w:rPr>
          <w:b/>
        </w:rPr>
        <w:t xml:space="preserve"> </w:t>
      </w:r>
    </w:p>
    <w:p w14:paraId="28962379" w14:textId="77777777" w:rsidR="00FD0AE9" w:rsidRDefault="00964BA7">
      <w:pPr>
        <w:ind w:left="17" w:right="67"/>
      </w:pPr>
      <w:r>
        <w:t xml:space="preserve"> </w:t>
      </w:r>
      <w:r>
        <w:t xml:space="preserve">Простым решением было бы использовать потери среднеквадратичной ошибки (MSE). Однако эта потеря не позволяет проводить вероятностное моделирование нескольких гипотез и показала плохую производительность в предварительных экспериментах. Вместо этого авторы </w:t>
      </w:r>
      <w:r>
        <w:t xml:space="preserve">предложили </w:t>
      </w:r>
      <w:r>
        <w:lastRenderedPageBreak/>
        <w:t xml:space="preserve">моделировать возможные будущие траектории как смесь K распределений Гаусса. В этом случае сеть выводит средние значения </w:t>
      </w:r>
      <w:proofErr w:type="spellStart"/>
      <w:r>
        <w:t>гауссианов</w:t>
      </w:r>
      <w:proofErr w:type="spellEnd"/>
      <w:r>
        <w:t xml:space="preserve">, в то время как они фиксируют ковариацию каждого </w:t>
      </w:r>
      <w:proofErr w:type="spellStart"/>
      <w:r>
        <w:t>гауссиана</w:t>
      </w:r>
      <w:proofErr w:type="spellEnd"/>
      <w:r>
        <w:t xml:space="preserve"> в смеси равной единичной матрице I. Затем для потери мо</w:t>
      </w:r>
      <w:r>
        <w:t xml:space="preserve">жно использовать отрицательное логарифмическое правдоподобие (NLL) этой смеси </w:t>
      </w:r>
      <w:proofErr w:type="spellStart"/>
      <w:r>
        <w:t>гауссианов</w:t>
      </w:r>
      <w:proofErr w:type="spellEnd"/>
      <w:r>
        <w:t xml:space="preserve">, определяемое предсказанными предложения с учетом истинных координат. Другими словами, если задана траектория истины </w:t>
      </w:r>
    </w:p>
    <w:p w14:paraId="22DBA41D" w14:textId="77777777" w:rsidR="00FD0AE9" w:rsidRDefault="00964BA7">
      <w:pPr>
        <w:spacing w:after="98" w:line="259" w:lineRule="auto"/>
        <w:ind w:left="1737" w:firstLine="0"/>
        <w:jc w:val="left"/>
      </w:pPr>
      <w:r>
        <w:rPr>
          <w:noProof/>
        </w:rPr>
        <w:drawing>
          <wp:inline distT="0" distB="0" distL="0" distR="0" wp14:anchorId="40C04FB2" wp14:editId="2CBE3862">
            <wp:extent cx="3733800" cy="619125"/>
            <wp:effectExtent l="0" t="0" r="0" b="0"/>
            <wp:docPr id="1035" name="Picture 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Picture 10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33A721" w14:textId="77777777" w:rsidR="00FD0AE9" w:rsidRDefault="00964BA7">
      <w:pPr>
        <w:spacing w:after="119" w:line="259" w:lineRule="auto"/>
        <w:ind w:left="17" w:right="67"/>
      </w:pPr>
      <w:r>
        <w:t xml:space="preserve">и K гипотез предсказанной траектории </w:t>
      </w:r>
    </w:p>
    <w:p w14:paraId="5B9F7879" w14:textId="77777777" w:rsidR="00FD0AE9" w:rsidRDefault="00964BA7">
      <w:pPr>
        <w:spacing w:after="47" w:line="259" w:lineRule="auto"/>
        <w:ind w:left="0" w:right="1159" w:firstLine="0"/>
        <w:jc w:val="right"/>
      </w:pPr>
      <w:r>
        <w:rPr>
          <w:noProof/>
        </w:rPr>
        <w:drawing>
          <wp:inline distT="0" distB="0" distL="0" distR="0" wp14:anchorId="1885C8F1" wp14:editId="5F7A8803">
            <wp:extent cx="4467225" cy="628650"/>
            <wp:effectExtent l="0" t="0" r="0" b="0"/>
            <wp:docPr id="1037" name="Picture 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Picture 103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DB1D8" w14:textId="77777777" w:rsidR="00FD0AE9" w:rsidRDefault="00964BA7">
      <w:pPr>
        <w:ind w:left="17" w:right="67"/>
      </w:pPr>
      <w:r>
        <w:t>мы вы</w:t>
      </w:r>
      <w:r>
        <w:t xml:space="preserve">числяем отрицательную логарифмическую вероятность траектории наземной истины при предсказанной смеси </w:t>
      </w:r>
      <w:proofErr w:type="spellStart"/>
      <w:r>
        <w:t>гауссианов</w:t>
      </w:r>
      <w:proofErr w:type="spellEnd"/>
      <w:r>
        <w:t xml:space="preserve"> со средними значениями, равными предсказанным траекториям, и матрицей идентичности I как ковариацию: </w:t>
      </w:r>
    </w:p>
    <w:p w14:paraId="46FC76EC" w14:textId="77777777" w:rsidR="00FD0AE9" w:rsidRDefault="00964BA7">
      <w:pPr>
        <w:spacing w:after="102" w:line="259" w:lineRule="auto"/>
        <w:ind w:left="0" w:right="1082" w:firstLine="0"/>
        <w:jc w:val="right"/>
      </w:pPr>
      <w:r>
        <w:rPr>
          <w:noProof/>
        </w:rPr>
        <w:drawing>
          <wp:inline distT="0" distB="0" distL="0" distR="0" wp14:anchorId="7AC0B959" wp14:editId="4E937881">
            <wp:extent cx="4562475" cy="923925"/>
            <wp:effectExtent l="0" t="0" r="0" b="0"/>
            <wp:docPr id="1039" name="Picture 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Picture 103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E6B1233" w14:textId="77777777" w:rsidR="00FD0AE9" w:rsidRDefault="00964BA7">
      <w:pPr>
        <w:ind w:left="17" w:right="67"/>
      </w:pPr>
      <w:r>
        <w:t xml:space="preserve">где N (.; µ, Σ) — </w:t>
      </w:r>
      <w:r>
        <w:t xml:space="preserve">функция плотности вероятности для многомерного гауссовского распределения со средним µ и ковариационной матрицей Σ. Потеря может быть дополнительно разложена на произведение одномерных </w:t>
      </w:r>
      <w:proofErr w:type="spellStart"/>
      <w:r>
        <w:t>гауссианов</w:t>
      </w:r>
      <w:proofErr w:type="spellEnd"/>
      <w:r>
        <w:t xml:space="preserve">, и мы получим просто логарифм суммы показателей: </w:t>
      </w:r>
    </w:p>
    <w:p w14:paraId="4CA61FE5" w14:textId="77777777" w:rsidR="00FD0AE9" w:rsidRDefault="00964BA7">
      <w:pPr>
        <w:spacing w:after="47" w:line="259" w:lineRule="auto"/>
        <w:ind w:left="0" w:right="962" w:firstLine="0"/>
        <w:jc w:val="right"/>
      </w:pPr>
      <w:r>
        <w:rPr>
          <w:noProof/>
        </w:rPr>
        <w:drawing>
          <wp:inline distT="0" distB="0" distL="0" distR="0" wp14:anchorId="0A82B95E" wp14:editId="540E1015">
            <wp:extent cx="4724400" cy="1533525"/>
            <wp:effectExtent l="0" t="0" r="0" b="0"/>
            <wp:docPr id="1041" name="Picture 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Picture 104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226737" w14:textId="77777777" w:rsidR="00FD0AE9" w:rsidRDefault="00964BA7">
      <w:pPr>
        <w:ind w:left="17" w:right="67"/>
      </w:pPr>
      <w:r>
        <w:lastRenderedPageBreak/>
        <w:t>Предлаг</w:t>
      </w:r>
      <w:r>
        <w:t>аемая функция потерь явно не наказывает модель за создание очень близких траекторий. Однако эмпирически мы не наблюдали коллапса моды, потому что объединение всей вероятностной массы в одну моду приводит к более высокой стратегии риска и более высоким знач</w:t>
      </w:r>
      <w:r>
        <w:t xml:space="preserve">ениям потерь в случае ошибочного прогноза. Таким образом, оптимизация предлагаемых потерь дает достаточную </w:t>
      </w:r>
      <w:proofErr w:type="spellStart"/>
      <w:r>
        <w:t>мультимодальность</w:t>
      </w:r>
      <w:proofErr w:type="spellEnd"/>
      <w:r>
        <w:t xml:space="preserve">. </w:t>
      </w:r>
    </w:p>
    <w:p w14:paraId="6EDE6658" w14:textId="77777777" w:rsidR="00FD0AE9" w:rsidRDefault="00964BA7">
      <w:pPr>
        <w:spacing w:after="189" w:line="259" w:lineRule="auto"/>
        <w:ind w:left="0" w:firstLine="0"/>
        <w:jc w:val="left"/>
      </w:pPr>
      <w:r>
        <w:t xml:space="preserve"> </w:t>
      </w:r>
    </w:p>
    <w:p w14:paraId="6509351A" w14:textId="77777777" w:rsidR="00FD0AE9" w:rsidRDefault="00964BA7">
      <w:pPr>
        <w:pStyle w:val="1"/>
        <w:ind w:left="-5"/>
      </w:pPr>
      <w:r>
        <w:t xml:space="preserve">Вывод  </w:t>
      </w:r>
    </w:p>
    <w:p w14:paraId="2D471F75" w14:textId="77777777" w:rsidR="00FD0AE9" w:rsidRDefault="00964BA7">
      <w:pPr>
        <w:spacing w:after="186" w:line="259" w:lineRule="auto"/>
        <w:ind w:left="0" w:firstLine="0"/>
        <w:jc w:val="left"/>
      </w:pPr>
      <w:r>
        <w:rPr>
          <w:b/>
        </w:rPr>
        <w:t xml:space="preserve"> </w:t>
      </w:r>
    </w:p>
    <w:p w14:paraId="1C8E8C65" w14:textId="77777777" w:rsidR="00FD0AE9" w:rsidRDefault="00964BA7">
      <w:pPr>
        <w:ind w:left="17" w:right="67"/>
      </w:pPr>
      <w:r>
        <w:t xml:space="preserve"> Мы выбираем количество компонентов в смеси K, равное желаемому количеству прогнозируемых гипотез. Например, при оцен</w:t>
      </w:r>
      <w:r>
        <w:t xml:space="preserve">ке на </w:t>
      </w:r>
      <w:proofErr w:type="spellStart"/>
      <w:r>
        <w:t>Waymo</w:t>
      </w:r>
      <w:proofErr w:type="spellEnd"/>
      <w:r>
        <w:t xml:space="preserve"> Open </w:t>
      </w:r>
      <w:proofErr w:type="spellStart"/>
      <w:r>
        <w:t>MotionDataset</w:t>
      </w:r>
      <w:proofErr w:type="spellEnd"/>
      <w:r>
        <w:t xml:space="preserve"> разрешено предоставлять до 6 гипотез будущей траектории для целевого агента, поэтому мы выберите K = 6. Поскольку мы моделируем возможное пространство решений, используя распределение вероятностей, полезно получить максимальн</w:t>
      </w:r>
      <w:r>
        <w:t xml:space="preserve">о разнообразный набор гипотез из нашего распределения. Один из способов добиться этого состоит в том, чтобы просто выбрать средние значения компонентов, составляющих предсказанную смесь </w:t>
      </w:r>
      <w:proofErr w:type="spellStart"/>
      <w:r>
        <w:t>гауссиан</w:t>
      </w:r>
      <w:proofErr w:type="spellEnd"/>
      <w:r>
        <w:t xml:space="preserve">, вместе с коэффициентами </w:t>
      </w:r>
      <w:proofErr w:type="spellStart"/>
      <w:r>
        <w:t>ck</w:t>
      </w:r>
      <w:proofErr w:type="spellEnd"/>
      <w:r>
        <w:t xml:space="preserve"> как их достоверности в качестве о</w:t>
      </w:r>
      <w:r>
        <w:t xml:space="preserve">кончательных гипотез для оценки. Авторы говорят о том, что это может быть неоптимальным решением, но оставляют исследование других способов выборки траекторий из предсказанного распределения для будущей работы. </w:t>
      </w:r>
    </w:p>
    <w:p w14:paraId="23ACBDB5" w14:textId="77777777" w:rsidR="00FD0AE9" w:rsidRDefault="00964BA7">
      <w:pPr>
        <w:spacing w:after="187" w:line="259" w:lineRule="auto"/>
        <w:ind w:left="0" w:firstLine="0"/>
        <w:jc w:val="left"/>
      </w:pPr>
      <w:r>
        <w:t xml:space="preserve"> </w:t>
      </w:r>
    </w:p>
    <w:p w14:paraId="34F69961" w14:textId="77777777" w:rsidR="00FD0AE9" w:rsidRDefault="00964BA7">
      <w:pPr>
        <w:pStyle w:val="1"/>
        <w:ind w:left="-5"/>
      </w:pPr>
      <w:proofErr w:type="spellStart"/>
      <w:r>
        <w:t>Датасет</w:t>
      </w:r>
      <w:proofErr w:type="spellEnd"/>
      <w:r>
        <w:t xml:space="preserve"> </w:t>
      </w:r>
    </w:p>
    <w:p w14:paraId="7366E2CB" w14:textId="77777777" w:rsidR="00FD0AE9" w:rsidRDefault="00964BA7">
      <w:pPr>
        <w:spacing w:after="167" w:line="259" w:lineRule="auto"/>
        <w:ind w:left="0" w:firstLine="0"/>
        <w:jc w:val="left"/>
      </w:pPr>
      <w:r>
        <w:rPr>
          <w:b/>
        </w:rPr>
        <w:t xml:space="preserve"> </w:t>
      </w:r>
    </w:p>
    <w:p w14:paraId="4D178DAA" w14:textId="77777777" w:rsidR="00FD0AE9" w:rsidRDefault="00964BA7">
      <w:pPr>
        <w:ind w:left="17" w:right="67"/>
      </w:pPr>
      <w:r>
        <w:t xml:space="preserve"> Подход оценивался на </w:t>
      </w:r>
      <w:proofErr w:type="spellStart"/>
      <w:r>
        <w:t>датасете</w:t>
      </w:r>
      <w:proofErr w:type="spellEnd"/>
      <w:r>
        <w:t xml:space="preserve"> </w:t>
      </w:r>
      <w:proofErr w:type="spellStart"/>
      <w:r>
        <w:t>Waymo</w:t>
      </w:r>
      <w:proofErr w:type="spellEnd"/>
      <w:r>
        <w:t xml:space="preserve"> Open </w:t>
      </w:r>
      <w:proofErr w:type="spellStart"/>
      <w:r>
        <w:t>MotionDataset</w:t>
      </w:r>
      <w:proofErr w:type="spellEnd"/>
      <w:r>
        <w:t>. Этот набор данных содержит траектории объектов и соответствующие 3D-карты для 103354 сегментов. Каждый сегмент представляет собой 20-секундную запись траектории объекта с частотой 10 Гц и картографические данные для области, охват</w:t>
      </w:r>
      <w:r>
        <w:t xml:space="preserve">ываемой этим сегментом. Одна выборка включает 1 секунду истории и 8 </w:t>
      </w:r>
      <w:r>
        <w:lastRenderedPageBreak/>
        <w:t>секунд будущих данных, полученных путем разбиения сегментов на 9секундные окна с 5-секундным перекрытием. Каждая такая выборка содержит до 8 агентов, помеченных как «действительные», для к</w:t>
      </w:r>
      <w:r>
        <w:t xml:space="preserve">оторых модель должна предсказать их положение на 8 секунд в будущем. </w:t>
      </w:r>
    </w:p>
    <w:p w14:paraId="1BA29FC8" w14:textId="77777777" w:rsidR="00FD0AE9" w:rsidRDefault="00964BA7">
      <w:pPr>
        <w:spacing w:after="188" w:line="259" w:lineRule="auto"/>
        <w:ind w:left="0" w:firstLine="0"/>
        <w:jc w:val="left"/>
      </w:pPr>
      <w:r>
        <w:t xml:space="preserve"> </w:t>
      </w:r>
    </w:p>
    <w:p w14:paraId="48D87A25" w14:textId="77777777" w:rsidR="00FD0AE9" w:rsidRDefault="00964BA7">
      <w:pPr>
        <w:pStyle w:val="1"/>
        <w:ind w:left="-5"/>
      </w:pPr>
      <w:r>
        <w:t xml:space="preserve">Метрики </w:t>
      </w:r>
    </w:p>
    <w:p w14:paraId="33D2CA03" w14:textId="77777777" w:rsidR="00FD0AE9" w:rsidRDefault="00964BA7">
      <w:pPr>
        <w:spacing w:after="188" w:line="259" w:lineRule="auto"/>
        <w:ind w:left="0" w:firstLine="0"/>
        <w:jc w:val="left"/>
      </w:pPr>
      <w:r>
        <w:rPr>
          <w:b/>
        </w:rPr>
        <w:t xml:space="preserve"> </w:t>
      </w:r>
    </w:p>
    <w:p w14:paraId="389CB67F" w14:textId="77777777" w:rsidR="00FD0AE9" w:rsidRDefault="00964BA7">
      <w:pPr>
        <w:ind w:left="17" w:right="67"/>
      </w:pPr>
      <w:r>
        <w:t xml:space="preserve"> Предсказывается </w:t>
      </w:r>
      <w:r>
        <w:t xml:space="preserve">6 гипотез для каждого целевого агента, но только точки траектории, </w:t>
      </w:r>
      <w:proofErr w:type="spellStart"/>
      <w:r>
        <w:t>субдискретизированные</w:t>
      </w:r>
      <w:proofErr w:type="spellEnd"/>
      <w:r>
        <w:t xml:space="preserve"> с частотой 2 Гц (что приводит к подмножеству 16 двумерных координат из предсказанных 80 точек), используются для вычисления тестовых и проверочных метрик. Средняя ошиб</w:t>
      </w:r>
      <w:r>
        <w:t xml:space="preserve">ка смещения, окончательная ошибка смещения (FDE) — это наиболее часто используемые показатели для оценки: </w:t>
      </w:r>
    </w:p>
    <w:p w14:paraId="6F120511" w14:textId="77777777" w:rsidR="00FD0AE9" w:rsidRDefault="00964BA7">
      <w:pPr>
        <w:spacing w:after="94" w:line="259" w:lineRule="auto"/>
        <w:ind w:left="-1" w:right="4227" w:firstLine="0"/>
        <w:jc w:val="center"/>
      </w:pPr>
      <w:r>
        <w:rPr>
          <w:noProof/>
        </w:rPr>
        <w:drawing>
          <wp:inline distT="0" distB="0" distL="0" distR="0" wp14:anchorId="3A8BD3AA" wp14:editId="2143F907">
            <wp:extent cx="3256280" cy="438785"/>
            <wp:effectExtent l="0" t="0" r="0" b="0"/>
            <wp:docPr id="1201" name="Picture 1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" name="Picture 120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28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5962B3" w14:textId="77777777" w:rsidR="00FD0AE9" w:rsidRDefault="00964BA7">
      <w:pPr>
        <w:spacing w:after="185" w:line="259" w:lineRule="auto"/>
        <w:ind w:left="17" w:right="67"/>
      </w:pPr>
      <w:r>
        <w:t xml:space="preserve">где </w:t>
      </w:r>
    </w:p>
    <w:p w14:paraId="7D2C3AE0" w14:textId="77777777" w:rsidR="00FD0AE9" w:rsidRDefault="00964BA7">
      <w:pPr>
        <w:spacing w:after="200" w:line="259" w:lineRule="auto"/>
        <w:ind w:left="17" w:right="67"/>
      </w:pPr>
      <w:proofErr w:type="spellStart"/>
      <w:r>
        <w:t>X</w:t>
      </w:r>
      <w:r>
        <w:rPr>
          <w:vertAlign w:val="superscript"/>
        </w:rPr>
        <w:t>gt</w:t>
      </w:r>
      <w:proofErr w:type="spellEnd"/>
      <w:r>
        <w:rPr>
          <w:vertAlign w:val="superscript"/>
        </w:rPr>
        <w:t xml:space="preserve"> </w:t>
      </w:r>
      <w:r>
        <w:t xml:space="preserve">— траектория истинности, а X — предсказанная траектория.  </w:t>
      </w:r>
    </w:p>
    <w:p w14:paraId="24DB9904" w14:textId="77777777" w:rsidR="00FD0AE9" w:rsidRDefault="00964BA7">
      <w:pPr>
        <w:spacing w:after="119" w:line="259" w:lineRule="auto"/>
        <w:ind w:left="17" w:right="67"/>
      </w:pPr>
      <w:r>
        <w:t xml:space="preserve">Для оценки нескольких гипотез мы используем </w:t>
      </w:r>
      <w:proofErr w:type="spellStart"/>
      <w:r>
        <w:t>minADE</w:t>
      </w:r>
      <w:proofErr w:type="spellEnd"/>
      <w:r>
        <w:t xml:space="preserve"> и </w:t>
      </w:r>
      <w:proofErr w:type="spellStart"/>
      <w:r>
        <w:t>minFDE</w:t>
      </w:r>
      <w:proofErr w:type="spellEnd"/>
      <w:r>
        <w:t xml:space="preserve">: </w:t>
      </w:r>
    </w:p>
    <w:p w14:paraId="1789E8D3" w14:textId="77777777" w:rsidR="00FD0AE9" w:rsidRDefault="00964BA7">
      <w:pPr>
        <w:spacing w:after="107" w:line="259" w:lineRule="auto"/>
        <w:ind w:left="0" w:right="8" w:firstLine="0"/>
        <w:jc w:val="center"/>
      </w:pPr>
      <w:r>
        <w:rPr>
          <w:noProof/>
        </w:rPr>
        <w:drawing>
          <wp:inline distT="0" distB="0" distL="0" distR="0" wp14:anchorId="47B533F8" wp14:editId="0D97944D">
            <wp:extent cx="2801493" cy="795020"/>
            <wp:effectExtent l="0" t="0" r="0" b="0"/>
            <wp:docPr id="1203" name="Picture 1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" name="Picture 120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1493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5AD3D" w14:textId="77777777" w:rsidR="00FD0AE9" w:rsidRDefault="00964BA7">
      <w:pPr>
        <w:pStyle w:val="1"/>
        <w:ind w:left="-5"/>
      </w:pPr>
      <w:r>
        <w:t xml:space="preserve">Результаты </w:t>
      </w:r>
    </w:p>
    <w:p w14:paraId="74C3B4AE" w14:textId="77777777" w:rsidR="00FD0AE9" w:rsidRDefault="00964BA7">
      <w:pPr>
        <w:spacing w:after="187" w:line="259" w:lineRule="auto"/>
        <w:ind w:left="0" w:firstLine="0"/>
        <w:jc w:val="left"/>
      </w:pPr>
      <w:r>
        <w:rPr>
          <w:b/>
        </w:rPr>
        <w:t xml:space="preserve"> </w:t>
      </w:r>
    </w:p>
    <w:p w14:paraId="12F767E8" w14:textId="77777777" w:rsidR="00FD0AE9" w:rsidRDefault="00964BA7">
      <w:pPr>
        <w:spacing w:after="29"/>
        <w:ind w:left="17" w:right="67"/>
      </w:pPr>
      <w:r>
        <w:t xml:space="preserve"> Результаты финальной таблицы лидеров испытания прогнозирования движения с открытым набором данных </w:t>
      </w:r>
      <w:proofErr w:type="spellStart"/>
      <w:r>
        <w:t>Waymo</w:t>
      </w:r>
      <w:proofErr w:type="spellEnd"/>
      <w:r>
        <w:t xml:space="preserve"> представлены на рисунке 7. Несмотря на простоту предложенного подхода, работа заняла 3-</w:t>
      </w:r>
      <w:r>
        <w:t xml:space="preserve">е место по метрике </w:t>
      </w:r>
      <w:proofErr w:type="spellStart"/>
      <w:r>
        <w:t>mAP</w:t>
      </w:r>
      <w:proofErr w:type="spellEnd"/>
      <w:r>
        <w:t xml:space="preserve">. Более того, модель превосходит другие конкурирующие методы по показателям </w:t>
      </w:r>
      <w:proofErr w:type="spellStart"/>
      <w:r>
        <w:t>Min</w:t>
      </w:r>
      <w:proofErr w:type="spellEnd"/>
      <w:r>
        <w:t xml:space="preserve"> ADE, </w:t>
      </w:r>
      <w:proofErr w:type="spellStart"/>
      <w:r>
        <w:t>Min</w:t>
      </w:r>
      <w:proofErr w:type="spellEnd"/>
      <w:r>
        <w:t xml:space="preserve"> FDE и </w:t>
      </w:r>
      <w:proofErr w:type="spellStart"/>
      <w:r>
        <w:t>Overlap</w:t>
      </w:r>
      <w:proofErr w:type="spellEnd"/>
      <w:r>
        <w:t xml:space="preserve"> Rate. Простая модель достигает таких впечатляющих результатов без использования передовых </w:t>
      </w:r>
      <w:r>
        <w:lastRenderedPageBreak/>
        <w:t>методов глубокого обучения или сложных ар</w:t>
      </w:r>
      <w:r>
        <w:t xml:space="preserve">хитектур. На проверочном наборе эта архитектура в 3 раза быстрее обучается, чем архитектура с </w:t>
      </w:r>
    </w:p>
    <w:p w14:paraId="3859E9F3" w14:textId="77777777" w:rsidR="00FD0AE9" w:rsidRDefault="00964BA7">
      <w:pPr>
        <w:spacing w:after="27"/>
        <w:ind w:left="17" w:right="67"/>
      </w:pPr>
      <w:r>
        <w:t xml:space="preserve">Xception71backbone, но не достигает такой же высокой производительности, что свидетельствует о том, что для достижения хороших результатов необходима достаточно </w:t>
      </w:r>
      <w:r>
        <w:t xml:space="preserve">глубокая модель.  </w:t>
      </w:r>
    </w:p>
    <w:p w14:paraId="6C70F1BB" w14:textId="77777777" w:rsidR="00FD0AE9" w:rsidRDefault="00964BA7">
      <w:pPr>
        <w:spacing w:after="78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0B211455" wp14:editId="0F15C9DD">
            <wp:extent cx="5937250" cy="1424940"/>
            <wp:effectExtent l="0" t="0" r="0" b="0"/>
            <wp:docPr id="1251" name="Picture 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F686B3" w14:textId="77777777" w:rsidR="00FD0AE9" w:rsidRDefault="00964BA7">
      <w:pPr>
        <w:spacing w:after="185" w:line="259" w:lineRule="auto"/>
        <w:ind w:left="17" w:right="67"/>
      </w:pPr>
      <w:r>
        <w:t xml:space="preserve">Рис. 7 </w:t>
      </w:r>
    </w:p>
    <w:p w14:paraId="639A4CEE" w14:textId="77777777" w:rsidR="00FD0AE9" w:rsidRDefault="00964BA7">
      <w:pPr>
        <w:ind w:left="17" w:right="67"/>
      </w:pPr>
      <w:r>
        <w:t xml:space="preserve"> Авторы представили простую, но сильную базовую линию — </w:t>
      </w:r>
      <w:proofErr w:type="spellStart"/>
      <w:r>
        <w:t>MotionCNN</w:t>
      </w:r>
      <w:proofErr w:type="spellEnd"/>
      <w:r>
        <w:t>, которая основана на CNN и создает распределение гипотетических траекторий для целевого агента. Предложенную модель легко внедрить и легко обучить. В ней исполь</w:t>
      </w:r>
      <w:r>
        <w:t xml:space="preserve">зуется растровое представление сцены с высоты птичьего полета, которое кэшируется как многоканальные изображения для более быстрого обучения.  </w:t>
      </w:r>
    </w:p>
    <w:p w14:paraId="31862060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0194DB85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46B62C39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55CB554F" w14:textId="77777777" w:rsidR="00FD0AE9" w:rsidRDefault="00964BA7">
      <w:pPr>
        <w:spacing w:after="133" w:line="259" w:lineRule="auto"/>
        <w:ind w:left="0" w:firstLine="0"/>
        <w:jc w:val="left"/>
      </w:pPr>
      <w:r>
        <w:t xml:space="preserve"> </w:t>
      </w:r>
    </w:p>
    <w:p w14:paraId="74948B64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01B4776A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0355C932" w14:textId="77777777" w:rsidR="00FD0AE9" w:rsidRDefault="00964BA7">
      <w:pPr>
        <w:spacing w:after="132" w:line="259" w:lineRule="auto"/>
        <w:ind w:left="0" w:firstLine="0"/>
        <w:jc w:val="left"/>
      </w:pPr>
      <w:r>
        <w:t xml:space="preserve"> </w:t>
      </w:r>
    </w:p>
    <w:p w14:paraId="0D1432AD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5AE8C11A" w14:textId="77777777" w:rsidR="00FD0AE9" w:rsidRDefault="00964BA7">
      <w:pPr>
        <w:spacing w:after="133" w:line="259" w:lineRule="auto"/>
        <w:ind w:left="0" w:firstLine="0"/>
        <w:jc w:val="left"/>
      </w:pPr>
      <w:r>
        <w:t xml:space="preserve"> </w:t>
      </w:r>
    </w:p>
    <w:p w14:paraId="2E44E5BF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242E95D9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2A3767EC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2A9A8427" w14:textId="77777777" w:rsidR="00FD0AE9" w:rsidRDefault="00964BA7">
      <w:pPr>
        <w:spacing w:after="134" w:line="259" w:lineRule="auto"/>
        <w:ind w:left="0" w:firstLine="0"/>
        <w:jc w:val="left"/>
      </w:pPr>
      <w:r>
        <w:lastRenderedPageBreak/>
        <w:t xml:space="preserve"> </w:t>
      </w:r>
    </w:p>
    <w:p w14:paraId="04CCA796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3A45C9AF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22570E26" w14:textId="77777777" w:rsidR="00FD0AE9" w:rsidRDefault="00964BA7">
      <w:pPr>
        <w:spacing w:after="0" w:line="259" w:lineRule="auto"/>
        <w:ind w:left="0" w:firstLine="0"/>
        <w:jc w:val="left"/>
      </w:pPr>
      <w:r>
        <w:t xml:space="preserve"> </w:t>
      </w:r>
    </w:p>
    <w:p w14:paraId="00C69DE7" w14:textId="77777777" w:rsidR="00FD0AE9" w:rsidRDefault="00964BA7">
      <w:pPr>
        <w:spacing w:after="132" w:line="259" w:lineRule="auto"/>
        <w:ind w:left="10" w:right="73"/>
        <w:jc w:val="center"/>
      </w:pPr>
      <w:r>
        <w:rPr>
          <w:b/>
        </w:rPr>
        <w:t xml:space="preserve">ЗАКЛЮЧЕНИЕ </w:t>
      </w:r>
    </w:p>
    <w:p w14:paraId="5EA44F14" w14:textId="77777777" w:rsidR="00FD0AE9" w:rsidRDefault="00964BA7">
      <w:pPr>
        <w:spacing w:after="185" w:line="259" w:lineRule="auto"/>
        <w:ind w:left="0" w:firstLine="0"/>
        <w:jc w:val="left"/>
      </w:pPr>
      <w:r>
        <w:rPr>
          <w:b/>
        </w:rPr>
        <w:t xml:space="preserve"> </w:t>
      </w:r>
    </w:p>
    <w:p w14:paraId="607A99E4" w14:textId="77777777" w:rsidR="00FD0AE9" w:rsidRDefault="00964BA7">
      <w:pPr>
        <w:spacing w:after="32"/>
        <w:ind w:left="17" w:right="67"/>
      </w:pPr>
      <w:r>
        <w:t xml:space="preserve"> Был </w:t>
      </w:r>
      <w:r>
        <w:t xml:space="preserve">проведен обзор работы, представляющий новую архитектуру интеграции представлений различных модальностей. </w:t>
      </w:r>
      <w:proofErr w:type="spellStart"/>
      <w:r>
        <w:t>TransFuser</w:t>
      </w:r>
      <w:proofErr w:type="spellEnd"/>
      <w:r>
        <w:t xml:space="preserve"> использует внимание для захвата глобального контекста 3D-сцены и сосредотачивается на динамических агентах и светофорах, что приводит к совр</w:t>
      </w:r>
      <w:r>
        <w:t xml:space="preserve">еменной производительности CARLA со значительным сокращением нарушений. Учитывая, что метод прост, гибок и универсален, было бы интересно исследовать его дальше с дополнительными датчиками.  </w:t>
      </w:r>
    </w:p>
    <w:p w14:paraId="5A6EAD26" w14:textId="77777777" w:rsidR="00FD0AE9" w:rsidRDefault="00964BA7">
      <w:pPr>
        <w:spacing w:after="26"/>
        <w:ind w:left="17" w:right="67"/>
      </w:pPr>
      <w:r>
        <w:t xml:space="preserve"> Также мы рассмотрели статью, представляющую базовый метод прогн</w:t>
      </w:r>
      <w:r>
        <w:t xml:space="preserve">озирования движения, основанный исключительно на </w:t>
      </w:r>
      <w:proofErr w:type="spellStart"/>
      <w:r>
        <w:t>сверточных</w:t>
      </w:r>
      <w:proofErr w:type="spellEnd"/>
      <w:r>
        <w:t xml:space="preserve"> нейронных сетях (</w:t>
      </w:r>
      <w:proofErr w:type="spellStart"/>
      <w:r>
        <w:t>CNNs</w:t>
      </w:r>
      <w:proofErr w:type="spellEnd"/>
      <w:r>
        <w:t xml:space="preserve">). Модель простая, но показывает достаточно хорошие результаты и может служить отправной точкой для будущих исследований в области прогнозирования движения. </w:t>
      </w:r>
    </w:p>
    <w:p w14:paraId="62F5652B" w14:textId="77777777" w:rsidR="00FD0AE9" w:rsidRDefault="00964BA7">
      <w:pPr>
        <w:spacing w:after="190" w:line="259" w:lineRule="auto"/>
        <w:ind w:left="0" w:firstLine="0"/>
        <w:jc w:val="left"/>
      </w:pPr>
      <w:r>
        <w:t xml:space="preserve"> </w:t>
      </w:r>
    </w:p>
    <w:p w14:paraId="7B36FEB4" w14:textId="77777777" w:rsidR="00FD0AE9" w:rsidRDefault="00964BA7">
      <w:pPr>
        <w:spacing w:after="132" w:line="259" w:lineRule="auto"/>
        <w:ind w:left="10" w:right="77"/>
        <w:jc w:val="center"/>
      </w:pPr>
      <w:r>
        <w:rPr>
          <w:b/>
        </w:rPr>
        <w:t>СПИСОК ИСТОЧНИК</w:t>
      </w:r>
      <w:r>
        <w:rPr>
          <w:b/>
        </w:rPr>
        <w:t xml:space="preserve">ОВ </w:t>
      </w:r>
    </w:p>
    <w:p w14:paraId="07D648AA" w14:textId="77777777" w:rsidR="00FD0AE9" w:rsidRDefault="00964BA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2AE4C3E" w14:textId="77777777" w:rsidR="00FD0AE9" w:rsidRDefault="00964BA7">
      <w:pPr>
        <w:numPr>
          <w:ilvl w:val="0"/>
          <w:numId w:val="2"/>
        </w:numPr>
        <w:spacing w:after="137" w:line="259" w:lineRule="auto"/>
        <w:ind w:right="33" w:hanging="360"/>
        <w:jc w:val="left"/>
      </w:pPr>
      <w:r>
        <w:t xml:space="preserve">[Электронный ресурс] - https://paperswithcode.com/sota </w:t>
      </w:r>
    </w:p>
    <w:p w14:paraId="33AFBFFD" w14:textId="77777777" w:rsidR="00FD0AE9" w:rsidRPr="00204E96" w:rsidRDefault="00964BA7">
      <w:pPr>
        <w:numPr>
          <w:ilvl w:val="0"/>
          <w:numId w:val="2"/>
        </w:numPr>
        <w:spacing w:after="20" w:line="357" w:lineRule="auto"/>
        <w:ind w:right="33" w:hanging="360"/>
        <w:jc w:val="left"/>
        <w:rPr>
          <w:lang w:val="en-US"/>
        </w:rPr>
      </w:pPr>
      <w:proofErr w:type="spellStart"/>
      <w:r w:rsidRPr="00204E96">
        <w:rPr>
          <w:color w:val="222222"/>
          <w:lang w:val="en-US"/>
        </w:rPr>
        <w:t>Chitta</w:t>
      </w:r>
      <w:proofErr w:type="spellEnd"/>
      <w:r w:rsidRPr="00204E96">
        <w:rPr>
          <w:color w:val="222222"/>
          <w:lang w:val="en-US"/>
        </w:rPr>
        <w:t xml:space="preserve"> K. et al. </w:t>
      </w:r>
      <w:proofErr w:type="spellStart"/>
      <w:r w:rsidRPr="00204E96">
        <w:rPr>
          <w:color w:val="222222"/>
          <w:lang w:val="en-US"/>
        </w:rPr>
        <w:t>TransFuser</w:t>
      </w:r>
      <w:proofErr w:type="spellEnd"/>
      <w:r w:rsidRPr="00204E96">
        <w:rPr>
          <w:color w:val="222222"/>
          <w:lang w:val="en-US"/>
        </w:rPr>
        <w:t>: Imitation with Transformer-</w:t>
      </w:r>
      <w:r w:rsidRPr="00204E96">
        <w:rPr>
          <w:color w:val="222222"/>
          <w:lang w:val="en-US"/>
        </w:rPr>
        <w:t>Based Sensor Fusion for Autonomous Driving //</w:t>
      </w:r>
      <w:proofErr w:type="spellStart"/>
      <w:r w:rsidRPr="00204E96">
        <w:rPr>
          <w:color w:val="222222"/>
          <w:lang w:val="en-US"/>
        </w:rPr>
        <w:t>arXiv</w:t>
      </w:r>
      <w:proofErr w:type="spellEnd"/>
      <w:r w:rsidRPr="00204E96">
        <w:rPr>
          <w:color w:val="222222"/>
          <w:lang w:val="en-US"/>
        </w:rPr>
        <w:t xml:space="preserve"> preprint arXiv:2205.15997. – 2022.</w:t>
      </w:r>
      <w:r w:rsidRPr="00204E96">
        <w:rPr>
          <w:lang w:val="en-US"/>
        </w:rPr>
        <w:t xml:space="preserve"> </w:t>
      </w:r>
    </w:p>
    <w:p w14:paraId="7865221A" w14:textId="77777777" w:rsidR="00FD0AE9" w:rsidRDefault="00964BA7">
      <w:pPr>
        <w:numPr>
          <w:ilvl w:val="0"/>
          <w:numId w:val="2"/>
        </w:numPr>
        <w:spacing w:after="136" w:line="259" w:lineRule="auto"/>
        <w:ind w:right="33" w:hanging="360"/>
        <w:jc w:val="left"/>
      </w:pPr>
      <w:r>
        <w:t>[Электронный ресурс] -</w:t>
      </w:r>
      <w:hyperlink r:id="rId19">
        <w:r>
          <w:t xml:space="preserve"> </w:t>
        </w:r>
      </w:hyperlink>
      <w:hyperlink r:id="rId20">
        <w:r>
          <w:rPr>
            <w:color w:val="0563C1"/>
            <w:u w:val="single" w:color="0563C1"/>
          </w:rPr>
          <w:t>https</w:t>
        </w:r>
      </w:hyperlink>
      <w:hyperlink r:id="rId21">
        <w:r>
          <w:rPr>
            <w:color w:val="0563C1"/>
            <w:u w:val="single" w:color="0563C1"/>
          </w:rPr>
          <w:t>://</w:t>
        </w:r>
      </w:hyperlink>
      <w:hyperlink r:id="rId22">
        <w:r>
          <w:rPr>
            <w:color w:val="0563C1"/>
            <w:u w:val="single" w:color="0563C1"/>
          </w:rPr>
          <w:t>github</w:t>
        </w:r>
      </w:hyperlink>
      <w:hyperlink r:id="rId23">
        <w:r>
          <w:rPr>
            <w:color w:val="0563C1"/>
            <w:u w:val="single" w:color="0563C1"/>
          </w:rPr>
          <w:t>.</w:t>
        </w:r>
      </w:hyperlink>
      <w:hyperlink r:id="rId24">
        <w:r>
          <w:rPr>
            <w:color w:val="0563C1"/>
            <w:u w:val="single" w:color="0563C1"/>
          </w:rPr>
          <w:t>com</w:t>
        </w:r>
      </w:hyperlink>
      <w:hyperlink r:id="rId25">
        <w:r>
          <w:rPr>
            <w:color w:val="0563C1"/>
            <w:u w:val="single" w:color="0563C1"/>
          </w:rPr>
          <w:t>/</w:t>
        </w:r>
      </w:hyperlink>
      <w:hyperlink r:id="rId26">
        <w:r>
          <w:rPr>
            <w:color w:val="0563C1"/>
            <w:u w:val="single" w:color="0563C1"/>
          </w:rPr>
          <w:t>autonomousvision</w:t>
        </w:r>
      </w:hyperlink>
      <w:hyperlink r:id="rId27">
        <w:r>
          <w:rPr>
            <w:color w:val="0563C1"/>
            <w:u w:val="single" w:color="0563C1"/>
          </w:rPr>
          <w:t>/</w:t>
        </w:r>
      </w:hyperlink>
      <w:hyperlink r:id="rId28">
        <w:r>
          <w:rPr>
            <w:color w:val="0563C1"/>
            <w:u w:val="single" w:color="0563C1"/>
          </w:rPr>
          <w:t>transfuser</w:t>
        </w:r>
      </w:hyperlink>
      <w:hyperlink r:id="rId29">
        <w:r>
          <w:t xml:space="preserve"> </w:t>
        </w:r>
      </w:hyperlink>
    </w:p>
    <w:p w14:paraId="5ADA2D70" w14:textId="77777777" w:rsidR="00FD0AE9" w:rsidRPr="00204E96" w:rsidRDefault="00964BA7">
      <w:pPr>
        <w:numPr>
          <w:ilvl w:val="0"/>
          <w:numId w:val="2"/>
        </w:numPr>
        <w:ind w:right="33" w:hanging="360"/>
        <w:jc w:val="left"/>
        <w:rPr>
          <w:lang w:val="en-US"/>
        </w:rPr>
      </w:pPr>
      <w:r w:rsidRPr="00204E96">
        <w:rPr>
          <w:lang w:val="en-US"/>
        </w:rPr>
        <w:t xml:space="preserve">Aditya P. et al Supplementary Material for Multi-Modal Fusion Transformer for End-to-End Autonomous Driving </w:t>
      </w:r>
    </w:p>
    <w:p w14:paraId="7F0E1466" w14:textId="77777777" w:rsidR="00FD0AE9" w:rsidRPr="00204E96" w:rsidRDefault="00964BA7">
      <w:pPr>
        <w:numPr>
          <w:ilvl w:val="0"/>
          <w:numId w:val="2"/>
        </w:numPr>
        <w:spacing w:after="20" w:line="357" w:lineRule="auto"/>
        <w:ind w:right="33" w:hanging="360"/>
        <w:jc w:val="left"/>
        <w:rPr>
          <w:lang w:val="en-US"/>
        </w:rPr>
      </w:pPr>
      <w:r w:rsidRPr="00204E96">
        <w:rPr>
          <w:lang w:val="en-US"/>
        </w:rPr>
        <w:lastRenderedPageBreak/>
        <w:t xml:space="preserve">Konev S., Brodt K., </w:t>
      </w:r>
      <w:proofErr w:type="spellStart"/>
      <w:r w:rsidRPr="00204E96">
        <w:rPr>
          <w:lang w:val="en-US"/>
        </w:rPr>
        <w:t>Sanakoyeu</w:t>
      </w:r>
      <w:proofErr w:type="spellEnd"/>
      <w:r w:rsidRPr="00204E96">
        <w:rPr>
          <w:lang w:val="en-US"/>
        </w:rPr>
        <w:t xml:space="preserve"> A</w:t>
      </w:r>
      <w:r w:rsidRPr="00204E96">
        <w:rPr>
          <w:lang w:val="en-US"/>
        </w:rPr>
        <w:t xml:space="preserve">. </w:t>
      </w:r>
      <w:proofErr w:type="spellStart"/>
      <w:r w:rsidRPr="00204E96">
        <w:rPr>
          <w:lang w:val="en-US"/>
        </w:rPr>
        <w:t>Motioncnn</w:t>
      </w:r>
      <w:proofErr w:type="spellEnd"/>
      <w:r w:rsidRPr="00204E96">
        <w:rPr>
          <w:lang w:val="en-US"/>
        </w:rPr>
        <w:t xml:space="preserve">: A strong baseline for motion prediction in autonomous driving //Workshop on Autonomous Driving, CVPR. – 2021. </w:t>
      </w:r>
    </w:p>
    <w:p w14:paraId="5A3190C7" w14:textId="77777777" w:rsidR="00FD0AE9" w:rsidRDefault="00964BA7">
      <w:pPr>
        <w:numPr>
          <w:ilvl w:val="0"/>
          <w:numId w:val="2"/>
        </w:numPr>
        <w:ind w:right="33" w:hanging="360"/>
        <w:jc w:val="left"/>
      </w:pPr>
      <w:r>
        <w:t xml:space="preserve">[Электронный ресурс] - https://github.com/kbrodt/waymo-motionprediction-2021 </w:t>
      </w:r>
    </w:p>
    <w:p w14:paraId="3A8C08B8" w14:textId="77777777" w:rsidR="00FD0AE9" w:rsidRDefault="00964BA7">
      <w:pPr>
        <w:spacing w:after="131" w:line="259" w:lineRule="auto"/>
        <w:ind w:left="0" w:firstLine="0"/>
        <w:jc w:val="left"/>
      </w:pPr>
      <w:r>
        <w:t xml:space="preserve"> </w:t>
      </w:r>
    </w:p>
    <w:p w14:paraId="2937604C" w14:textId="77777777" w:rsidR="00FD0AE9" w:rsidRDefault="00964BA7">
      <w:pPr>
        <w:spacing w:after="0" w:line="259" w:lineRule="auto"/>
        <w:ind w:left="0" w:firstLine="0"/>
        <w:jc w:val="left"/>
      </w:pPr>
      <w:r>
        <w:t xml:space="preserve"> </w:t>
      </w:r>
    </w:p>
    <w:sectPr w:rsidR="00FD0AE9">
      <w:pgSz w:w="11906" w:h="16838"/>
      <w:pgMar w:top="1134" w:right="773" w:bottom="122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0918"/>
    <w:multiLevelType w:val="hybridMultilevel"/>
    <w:tmpl w:val="0776890C"/>
    <w:lvl w:ilvl="0" w:tplc="168A134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5E08D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C21B7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4AC5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8CFC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2E837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C496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0245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5641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F34F5A"/>
    <w:multiLevelType w:val="hybridMultilevel"/>
    <w:tmpl w:val="D204635C"/>
    <w:lvl w:ilvl="0" w:tplc="33443BF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A4B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B8466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6E5B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A4A56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2BADD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1822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1C60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127C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AE9"/>
    <w:rsid w:val="00060376"/>
    <w:rsid w:val="00204E96"/>
    <w:rsid w:val="00964BA7"/>
    <w:rsid w:val="00FD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0DF2"/>
  <w15:docId w15:val="{AF62A121-4CFC-4992-891F-F47BDD57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375" w:lineRule="auto"/>
      <w:ind w:left="24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hyperlink" Target="https://github.com/autonomousvision/transfus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utonomousvision/transfuser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hyperlink" Target="https://github.com/autonomousvision/transfus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hyperlink" Target="https://github.com/autonomousvision/transfuser" TargetMode="External"/><Relationship Id="rId29" Type="http://schemas.openxmlformats.org/officeDocument/2006/relationships/hyperlink" Target="https://github.com/autonomousvision/transfus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hyperlink" Target="https://github.com/autonomousvision/transfuser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hyperlink" Target="https://github.com/autonomousvision/transfuser" TargetMode="External"/><Relationship Id="rId28" Type="http://schemas.openxmlformats.org/officeDocument/2006/relationships/hyperlink" Target="https://github.com/autonomousvision/transfuser" TargetMode="External"/><Relationship Id="rId10" Type="http://schemas.openxmlformats.org/officeDocument/2006/relationships/image" Target="media/image6.jpg"/><Relationship Id="rId19" Type="http://schemas.openxmlformats.org/officeDocument/2006/relationships/hyperlink" Target="https://github.com/autonomousvision/transfus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hyperlink" Target="https://github.com/autonomousvision/transfuser" TargetMode="External"/><Relationship Id="rId27" Type="http://schemas.openxmlformats.org/officeDocument/2006/relationships/hyperlink" Target="https://github.com/autonomousvision/transfuser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3227</Words>
  <Characters>18398</Characters>
  <Application>Microsoft Office Word</Application>
  <DocSecurity>0</DocSecurity>
  <Lines>153</Lines>
  <Paragraphs>43</Paragraphs>
  <ScaleCrop>false</ScaleCrop>
  <Company/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Щипицина</dc:creator>
  <cp:keywords/>
  <cp:lastModifiedBy>Александр</cp:lastModifiedBy>
  <cp:revision>4</cp:revision>
  <dcterms:created xsi:type="dcterms:W3CDTF">2022-06-14T07:42:00Z</dcterms:created>
  <dcterms:modified xsi:type="dcterms:W3CDTF">2022-06-14T07:44:00Z</dcterms:modified>
</cp:coreProperties>
</file>