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0130140"/>
        <w:docPartObj>
          <w:docPartGallery w:val="Cover Pages"/>
          <w:docPartUnique/>
        </w:docPartObj>
      </w:sdtPr>
      <w:sdtEndPr/>
      <w:sdtContent>
        <w:p w:rsidR="00131D17" w:rsidRPr="00131D17" w:rsidRDefault="00131D17" w:rsidP="00131D17">
          <w:pPr>
            <w:spacing w:before="200" w:after="200"/>
            <w:jc w:val="center"/>
            <w:rPr>
              <w:rFonts w:ascii="Calibri" w:eastAsia="Calibri" w:hAnsi="Calibri" w:cs="Times New Roman"/>
              <w:b/>
              <w:i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i/>
              <w:szCs w:val="20"/>
              <w:lang w:eastAsia="en-US" w:bidi="ar-SA"/>
            </w:rPr>
            <w:t>Государственное образовательное учреждение высшего профессионального образования</w:t>
          </w:r>
        </w:p>
        <w:tbl>
          <w:tblPr>
            <w:tblW w:w="9788" w:type="dxa"/>
            <w:tblInd w:w="820" w:type="dxa"/>
            <w:tblBorders>
              <w:bottom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991"/>
            <w:gridCol w:w="7797"/>
          </w:tblGrid>
          <w:tr w:rsidR="00131D17" w:rsidRPr="00131D17" w:rsidTr="00131D17">
            <w:tc>
              <w:tcPr>
                <w:tcW w:w="1991" w:type="dxa"/>
                <w:vAlign w:val="center"/>
              </w:tcPr>
              <w:p w:rsidR="00131D17" w:rsidRPr="00131D17" w:rsidRDefault="00131D17" w:rsidP="00131D17">
                <w:pPr>
                  <w:autoSpaceDE/>
                  <w:autoSpaceDN/>
                  <w:spacing w:before="240" w:after="240" w:line="259" w:lineRule="auto"/>
                  <w:ind w:right="169"/>
                  <w:jc w:val="center"/>
                  <w:rPr>
                    <w:rFonts w:ascii="Calibri" w:eastAsia="Calibri" w:hAnsi="Calibri" w:cs="Times New Roman"/>
                    <w:i/>
                    <w:snapToGrid w:val="0"/>
                    <w:sz w:val="20"/>
                    <w:szCs w:val="20"/>
                    <w:lang w:eastAsia="en-US" w:bidi="ar-SA"/>
                  </w:rPr>
                </w:pPr>
                <w:r w:rsidRPr="00131D17">
                  <w:rPr>
                    <w:rFonts w:ascii="Calibri" w:eastAsia="Calibri" w:hAnsi="Calibri" w:cs="Times New Roman"/>
                    <w:b/>
                    <w:noProof/>
                    <w:snapToGrid w:val="0"/>
                    <w:sz w:val="20"/>
                    <w:szCs w:val="20"/>
                    <w:lang w:bidi="ar-SA"/>
                  </w:rPr>
                  <w:drawing>
                    <wp:inline distT="0" distB="0" distL="0" distR="0" wp14:anchorId="2BC48F07" wp14:editId="2EAFD3EA">
                      <wp:extent cx="731520" cy="830580"/>
                      <wp:effectExtent l="0" t="0" r="0" b="7620"/>
                      <wp:docPr id="1" name="Рисунок 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1520" cy="83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797" w:type="dxa"/>
                <w:vAlign w:val="center"/>
              </w:tcPr>
              <w:p w:rsidR="00131D17" w:rsidRPr="00131D17" w:rsidRDefault="00131D17" w:rsidP="00131D17">
                <w:pPr>
                  <w:autoSpaceDE/>
                  <w:autoSpaceDN/>
                  <w:spacing w:before="120" w:after="120" w:line="259" w:lineRule="auto"/>
                  <w:rPr>
                    <w:rFonts w:ascii="Calibri" w:eastAsia="Calibri" w:hAnsi="Calibri" w:cs="Times New Roman"/>
                    <w:b/>
                    <w:i/>
                    <w:snapToGrid w:val="0"/>
                    <w:sz w:val="28"/>
                    <w:szCs w:val="20"/>
                    <w:lang w:eastAsia="en-US" w:bidi="ar-SA"/>
                  </w:rPr>
                </w:pPr>
                <w:r w:rsidRPr="00131D17">
                  <w:rPr>
                    <w:rFonts w:ascii="Calibri" w:eastAsia="Calibri" w:hAnsi="Calibri" w:cs="Times New Roman"/>
                    <w:b/>
                    <w:i/>
                    <w:snapToGrid w:val="0"/>
                    <w:sz w:val="28"/>
                    <w:szCs w:val="20"/>
                    <w:lang w:eastAsia="en-US" w:bidi="ar-SA"/>
                  </w:rPr>
                  <w:t xml:space="preserve">«Московский государственный технический университет </w:t>
                </w:r>
                <w:r w:rsidRPr="00131D17">
                  <w:rPr>
                    <w:rFonts w:ascii="Calibri" w:eastAsia="Calibri" w:hAnsi="Calibri" w:cs="Times New Roman"/>
                    <w:b/>
                    <w:i/>
                    <w:snapToGrid w:val="0"/>
                    <w:sz w:val="28"/>
                    <w:szCs w:val="20"/>
                    <w:lang w:eastAsia="en-US" w:bidi="ar-SA"/>
                  </w:rPr>
                  <w:br/>
                  <w:t>имени Н.Э. Баумана»</w:t>
                </w:r>
              </w:p>
              <w:p w:rsidR="00131D17" w:rsidRPr="00131D17" w:rsidRDefault="00131D17" w:rsidP="00131D17">
                <w:pPr>
                  <w:autoSpaceDE/>
                  <w:autoSpaceDN/>
                  <w:spacing w:before="120" w:after="120" w:line="259" w:lineRule="auto"/>
                  <w:rPr>
                    <w:rFonts w:ascii="Calibri" w:eastAsia="Calibri" w:hAnsi="Calibri" w:cs="Times New Roman"/>
                    <w:i/>
                    <w:snapToGrid w:val="0"/>
                    <w:sz w:val="20"/>
                    <w:szCs w:val="20"/>
                    <w:lang w:eastAsia="en-US" w:bidi="ar-SA"/>
                  </w:rPr>
                </w:pPr>
                <w:r w:rsidRPr="00131D17">
                  <w:rPr>
                    <w:rFonts w:ascii="Calibri" w:eastAsia="Calibri" w:hAnsi="Calibri" w:cs="Times New Roman"/>
                    <w:b/>
                    <w:i/>
                    <w:snapToGrid w:val="0"/>
                    <w:sz w:val="28"/>
                    <w:szCs w:val="20"/>
                    <w:lang w:eastAsia="en-US" w:bidi="ar-SA"/>
                  </w:rPr>
                  <w:t>(МГТУ им. Н.Э. Баумана)</w:t>
                </w:r>
              </w:p>
            </w:tc>
          </w:tr>
        </w:tbl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both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center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widowControl/>
            <w:autoSpaceDE/>
            <w:autoSpaceDN/>
            <w:spacing w:after="160" w:line="259" w:lineRule="auto"/>
            <w:rPr>
              <w:rFonts w:ascii="Calibri" w:eastAsia="Calibri" w:hAnsi="Calibri" w:cs="Times New Roman"/>
              <w:sz w:val="36"/>
              <w:szCs w:val="36"/>
              <w:lang w:eastAsia="en-US" w:bidi="ar-SA"/>
            </w:rPr>
          </w:pPr>
        </w:p>
        <w:p w:rsidR="00131D17" w:rsidRPr="00131D17" w:rsidRDefault="00131D17" w:rsidP="00131D17">
          <w:pPr>
            <w:widowControl/>
            <w:autoSpaceDE/>
            <w:autoSpaceDN/>
            <w:spacing w:after="160" w:line="259" w:lineRule="auto"/>
            <w:jc w:val="center"/>
            <w:rPr>
              <w:rFonts w:ascii="Calibri" w:eastAsia="Calibri" w:hAnsi="Calibri" w:cs="Times New Roman"/>
              <w:b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b/>
              <w:sz w:val="36"/>
              <w:szCs w:val="36"/>
              <w:lang w:eastAsia="en-US" w:bidi="ar-SA"/>
            </w:rPr>
            <w:t>«Лабораторная работа №3»</w:t>
          </w:r>
        </w:p>
        <w:p w:rsidR="00131D17" w:rsidRPr="00131D17" w:rsidRDefault="00131D17" w:rsidP="00131D17">
          <w:pPr>
            <w:widowControl/>
            <w:autoSpaceDE/>
            <w:autoSpaceDN/>
            <w:spacing w:after="160" w:line="259" w:lineRule="auto"/>
            <w:jc w:val="center"/>
            <w:rPr>
              <w:rFonts w:ascii="Calibri" w:eastAsia="Calibri" w:hAnsi="Calibri" w:cs="Times New Roman"/>
              <w:sz w:val="26"/>
              <w:szCs w:val="26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sz w:val="26"/>
              <w:szCs w:val="26"/>
              <w:lang w:eastAsia="en-US" w:bidi="ar-SA"/>
            </w:rPr>
            <w:t>«Технологии машинного обучения»</w:t>
          </w:r>
        </w:p>
        <w:p w:rsidR="00131D17" w:rsidRPr="00131D17" w:rsidRDefault="00131D17" w:rsidP="00131D17">
          <w:pPr>
            <w:widowControl/>
            <w:autoSpaceDE/>
            <w:autoSpaceDN/>
            <w:spacing w:after="160" w:line="259" w:lineRule="auto"/>
            <w:jc w:val="right"/>
            <w:rPr>
              <w:rFonts w:ascii="Calibri" w:eastAsia="Calibri" w:hAnsi="Calibri" w:cs="Times New Roman"/>
              <w:lang w:eastAsia="en-US" w:bidi="ar-SA"/>
            </w:rPr>
          </w:pPr>
        </w:p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both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both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both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shd w:val="clear" w:color="auto" w:fill="FFFFFF"/>
            <w:tabs>
              <w:tab w:val="left" w:pos="5670"/>
            </w:tabs>
            <w:autoSpaceDE/>
            <w:autoSpaceDN/>
            <w:spacing w:after="160" w:line="360" w:lineRule="auto"/>
            <w:jc w:val="both"/>
            <w:rPr>
              <w:rFonts w:ascii="Calibri" w:eastAsia="Calibri" w:hAnsi="Calibri" w:cs="Times New Roman"/>
              <w:snapToGrid w:val="0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widowControl/>
            <w:autoSpaceDE/>
            <w:autoSpaceDN/>
            <w:spacing w:after="240" w:line="276" w:lineRule="auto"/>
            <w:jc w:val="right"/>
            <w:rPr>
              <w:rFonts w:ascii="Calibri" w:eastAsia="Calibri" w:hAnsi="Calibri" w:cs="Times New Roman"/>
              <w:b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b/>
              <w:szCs w:val="20"/>
              <w:lang w:eastAsia="en-US" w:bidi="ar-SA"/>
            </w:rPr>
            <w:t>ИСПОЛНИТЕЛЬ:</w:t>
          </w:r>
        </w:p>
        <w:p w:rsidR="00131D17" w:rsidRPr="00131D17" w:rsidRDefault="00131D17" w:rsidP="00131D17">
          <w:pPr>
            <w:widowControl/>
            <w:autoSpaceDE/>
            <w:autoSpaceDN/>
            <w:spacing w:after="240" w:line="276" w:lineRule="auto"/>
            <w:jc w:val="right"/>
            <w:rPr>
              <w:rFonts w:ascii="Calibri" w:eastAsia="Calibri" w:hAnsi="Calibri" w:cs="Times New Roman"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b/>
              <w:szCs w:val="20"/>
              <w:lang w:eastAsia="en-US" w:bidi="ar-SA"/>
            </w:rPr>
            <w:tab/>
          </w:r>
          <w:r w:rsidRPr="00131D17"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  <w:t>Студен</w:t>
          </w:r>
          <w:r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  <w:t xml:space="preserve">т </w:t>
          </w:r>
          <w:r w:rsidRPr="00131D17"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  <w:t>группы РТ5-61</w:t>
          </w:r>
        </w:p>
        <w:p w:rsidR="00131D17" w:rsidRPr="00131D17" w:rsidRDefault="00131D17" w:rsidP="00131D17">
          <w:pPr>
            <w:widowControl/>
            <w:autoSpaceDE/>
            <w:autoSpaceDN/>
            <w:spacing w:after="240" w:line="276" w:lineRule="auto"/>
            <w:jc w:val="right"/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</w:pPr>
          <w:r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  <w:t>Полубаров А.Н.</w:t>
          </w:r>
        </w:p>
        <w:p w:rsidR="00131D17" w:rsidRPr="00131D17" w:rsidRDefault="00131D17" w:rsidP="00131D17">
          <w:pPr>
            <w:widowControl/>
            <w:autoSpaceDE/>
            <w:autoSpaceDN/>
            <w:spacing w:after="240" w:line="276" w:lineRule="auto"/>
            <w:jc w:val="right"/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widowControl/>
            <w:autoSpaceDE/>
            <w:autoSpaceDN/>
            <w:spacing w:after="240" w:line="276" w:lineRule="auto"/>
            <w:jc w:val="right"/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</w:pPr>
        </w:p>
        <w:p w:rsidR="00131D17" w:rsidRPr="00131D17" w:rsidRDefault="00131D17" w:rsidP="00131D17">
          <w:pPr>
            <w:widowControl/>
            <w:autoSpaceDE/>
            <w:autoSpaceDN/>
            <w:spacing w:before="240" w:after="240" w:line="276" w:lineRule="auto"/>
            <w:jc w:val="right"/>
            <w:rPr>
              <w:rFonts w:ascii="Calibri" w:eastAsia="Calibri" w:hAnsi="Calibri" w:cs="Times New Roman"/>
              <w:b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b/>
              <w:szCs w:val="20"/>
              <w:lang w:eastAsia="en-US" w:bidi="ar-SA"/>
            </w:rPr>
            <w:t>ПРЕПОДАВАТЕЛЬ:</w:t>
          </w:r>
        </w:p>
        <w:p w:rsidR="00131D17" w:rsidRPr="00131D17" w:rsidRDefault="00131D17" w:rsidP="00131D17">
          <w:pPr>
            <w:widowControl/>
            <w:autoSpaceDE/>
            <w:autoSpaceDN/>
            <w:spacing w:before="240" w:after="240" w:line="276" w:lineRule="auto"/>
            <w:jc w:val="right"/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sz w:val="28"/>
              <w:szCs w:val="20"/>
              <w:lang w:eastAsia="en-US" w:bidi="ar-SA"/>
            </w:rPr>
            <w:t>Гапанюк Ю.Е.</w:t>
          </w:r>
        </w:p>
        <w:p w:rsidR="00131D17" w:rsidRPr="00131D17" w:rsidRDefault="00131D17" w:rsidP="00131D17">
          <w:pPr>
            <w:widowControl/>
            <w:autoSpaceDE/>
            <w:autoSpaceDN/>
            <w:spacing w:after="160" w:line="276" w:lineRule="auto"/>
            <w:jc w:val="right"/>
            <w:rPr>
              <w:rFonts w:ascii="Calibri" w:eastAsia="Calibri" w:hAnsi="Calibri" w:cs="Times New Roman"/>
              <w:szCs w:val="20"/>
              <w:lang w:eastAsia="en-US" w:bidi="ar-SA"/>
            </w:rPr>
          </w:pPr>
          <w:r w:rsidRPr="00131D17">
            <w:rPr>
              <w:rFonts w:ascii="Calibri" w:eastAsia="Calibri" w:hAnsi="Calibri" w:cs="Times New Roman"/>
              <w:szCs w:val="20"/>
              <w:lang w:eastAsia="en-US" w:bidi="ar-SA"/>
            </w:rPr>
            <w:t>"__"___________2020 г.</w:t>
          </w:r>
          <w:r w:rsidRPr="00131D17">
            <w:rPr>
              <w:rFonts w:ascii="Calibri" w:eastAsia="Calibri" w:hAnsi="Calibri" w:cs="Times New Roman"/>
              <w:szCs w:val="20"/>
              <w:lang w:eastAsia="en-US" w:bidi="ar-SA"/>
            </w:rPr>
            <w:br/>
          </w:r>
        </w:p>
        <w:p w:rsidR="00131D17" w:rsidRPr="00131D17" w:rsidRDefault="00131D17" w:rsidP="00131D17">
          <w:pPr>
            <w:widowControl/>
            <w:autoSpaceDE/>
            <w:autoSpaceDN/>
            <w:spacing w:after="160" w:line="259" w:lineRule="auto"/>
            <w:rPr>
              <w:rFonts w:ascii="Calibri" w:eastAsia="Calibri" w:hAnsi="Calibri" w:cs="Times New Roman"/>
              <w:b/>
              <w:sz w:val="28"/>
              <w:lang w:eastAsia="en-US" w:bidi="ar-SA"/>
            </w:rPr>
          </w:pPr>
        </w:p>
        <w:p w:rsidR="00830DD3" w:rsidRDefault="000D480B" w:rsidP="00131D17">
          <w:pPr>
            <w:rPr>
              <w:sz w:val="17"/>
              <w:szCs w:val="17"/>
            </w:rPr>
          </w:pPr>
        </w:p>
      </w:sdtContent>
    </w:sdt>
    <w:p w:rsidR="00216A53" w:rsidRDefault="00216A53">
      <w:pPr>
        <w:pStyle w:val="a3"/>
        <w:spacing w:before="48"/>
        <w:ind w:left="168"/>
      </w:pPr>
    </w:p>
    <w:p w:rsidR="00216A53" w:rsidRDefault="00216A53">
      <w:pPr>
        <w:rPr>
          <w:sz w:val="17"/>
          <w:szCs w:val="17"/>
        </w:rPr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311182" w:rsidRDefault="00311182">
      <w:pPr>
        <w:pStyle w:val="a3"/>
        <w:spacing w:before="48"/>
        <w:ind w:left="168"/>
      </w:pPr>
    </w:p>
    <w:p w:rsidR="00131D17" w:rsidRDefault="00131D17">
      <w:pPr>
        <w:pStyle w:val="a3"/>
        <w:spacing w:before="48"/>
        <w:ind w:left="168"/>
        <w:rPr>
          <w:rFonts w:asciiTheme="minorHAnsi" w:hAnsiTheme="minorHAnsi" w:cstheme="minorHAnsi"/>
          <w:b/>
          <w:sz w:val="28"/>
          <w:szCs w:val="28"/>
        </w:rPr>
      </w:pPr>
    </w:p>
    <w:p w:rsidR="00131D17" w:rsidRDefault="00131D17">
      <w:pPr>
        <w:pStyle w:val="a3"/>
        <w:spacing w:before="48"/>
        <w:ind w:left="168"/>
        <w:rPr>
          <w:rFonts w:asciiTheme="minorHAnsi" w:hAnsiTheme="minorHAnsi" w:cstheme="minorHAnsi"/>
          <w:b/>
          <w:sz w:val="28"/>
          <w:szCs w:val="28"/>
        </w:rPr>
      </w:pPr>
    </w:p>
    <w:p w:rsidR="00131D17" w:rsidRDefault="00131D17">
      <w:pPr>
        <w:pStyle w:val="a3"/>
        <w:spacing w:before="48"/>
        <w:ind w:left="168"/>
        <w:rPr>
          <w:rFonts w:asciiTheme="minorHAnsi" w:hAnsiTheme="minorHAnsi" w:cstheme="minorHAnsi"/>
          <w:b/>
          <w:sz w:val="28"/>
          <w:szCs w:val="28"/>
        </w:rPr>
      </w:pPr>
    </w:p>
    <w:p w:rsidR="00D7640E" w:rsidRPr="00311182" w:rsidRDefault="00216A53">
      <w:pPr>
        <w:pStyle w:val="a3"/>
        <w:spacing w:before="48"/>
        <w:ind w:left="168"/>
        <w:rPr>
          <w:rFonts w:asciiTheme="minorHAnsi" w:hAnsiTheme="minorHAnsi" w:cstheme="minorHAnsi"/>
          <w:b/>
          <w:sz w:val="28"/>
          <w:szCs w:val="28"/>
        </w:rPr>
      </w:pPr>
      <w:r w:rsidRPr="00311182">
        <w:rPr>
          <w:rFonts w:asciiTheme="minorHAnsi" w:hAnsiTheme="minorHAnsi" w:cstheme="minorHAnsi"/>
          <w:b/>
          <w:sz w:val="28"/>
          <w:szCs w:val="28"/>
        </w:rPr>
        <w:t xml:space="preserve">Лабораторная работа №3 </w:t>
      </w:r>
    </w:p>
    <w:p w:rsidR="00D7640E" w:rsidRPr="00311182" w:rsidRDefault="00D7640E">
      <w:pPr>
        <w:pStyle w:val="a3"/>
        <w:spacing w:before="6"/>
        <w:rPr>
          <w:rFonts w:asciiTheme="minorHAnsi" w:hAnsiTheme="minorHAnsi" w:cstheme="minorHAnsi"/>
          <w:sz w:val="28"/>
          <w:szCs w:val="28"/>
        </w:rPr>
      </w:pPr>
    </w:p>
    <w:p w:rsidR="00D7640E" w:rsidRPr="00311182" w:rsidRDefault="00216A53">
      <w:pPr>
        <w:pStyle w:val="a3"/>
        <w:spacing w:before="0" w:line="295" w:lineRule="auto"/>
        <w:ind w:left="168"/>
        <w:rPr>
          <w:rFonts w:asciiTheme="minorHAnsi" w:hAnsiTheme="minorHAnsi" w:cstheme="minorHAnsi"/>
          <w:sz w:val="28"/>
          <w:szCs w:val="28"/>
        </w:rPr>
      </w:pPr>
      <w:r w:rsidRPr="00311182">
        <w:rPr>
          <w:rFonts w:asciiTheme="minorHAnsi" w:hAnsiTheme="minorHAnsi" w:cstheme="minorHAnsi"/>
          <w:sz w:val="28"/>
          <w:szCs w:val="28"/>
        </w:rPr>
        <w:t>Выбрать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набор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данных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(датасет),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содержащий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категориальные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признаки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и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пропуски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в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данных.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Для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выполнения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следующих</w:t>
      </w:r>
      <w:r w:rsidRPr="0031118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пунктов</w:t>
      </w:r>
      <w:r w:rsidRPr="0031118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можно использовать несколько различных наборов данных (один для обработки пропусков, другой для категориальных признаков и т.д.) Для выбранного датасета (датасетов) на основе материалов лекции решить следующие задачи: 1 - обработку пропусков в данных; 2 - кодирование категориальных признаков; 3 - масштабирование</w:t>
      </w:r>
      <w:r w:rsidRPr="00311182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sz w:val="28"/>
          <w:szCs w:val="28"/>
        </w:rPr>
        <w:t>данных.</w:t>
      </w:r>
    </w:p>
    <w:p w:rsidR="00D7640E" w:rsidRPr="00311182" w:rsidRDefault="00D7640E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</w:p>
    <w:p w:rsidR="00311182" w:rsidRDefault="00216A53">
      <w:pPr>
        <w:pStyle w:val="a3"/>
        <w:spacing w:before="1"/>
        <w:ind w:left="168"/>
        <w:rPr>
          <w:rFonts w:asciiTheme="minorHAnsi" w:hAnsiTheme="minorHAnsi" w:cstheme="minorHAnsi"/>
          <w:sz w:val="28"/>
          <w:szCs w:val="28"/>
        </w:rPr>
      </w:pPr>
      <w:r w:rsidRPr="00311182">
        <w:rPr>
          <w:rFonts w:asciiTheme="minorHAnsi" w:hAnsiTheme="minorHAnsi" w:cstheme="minorHAnsi"/>
          <w:sz w:val="28"/>
          <w:szCs w:val="28"/>
        </w:rPr>
        <w:t>Датасет</w:t>
      </w:r>
      <w:r w:rsidR="00863744">
        <w:rPr>
          <w:rFonts w:asciiTheme="minorHAnsi" w:hAnsiTheme="minorHAnsi" w:cstheme="minorHAnsi"/>
          <w:sz w:val="28"/>
          <w:szCs w:val="28"/>
        </w:rPr>
        <w:t>ы</w:t>
      </w:r>
      <w:r w:rsidRPr="00311182">
        <w:rPr>
          <w:rFonts w:asciiTheme="minorHAnsi" w:hAnsiTheme="minorHAnsi" w:cstheme="minorHAnsi"/>
          <w:sz w:val="28"/>
          <w:szCs w:val="28"/>
        </w:rPr>
        <w:t xml:space="preserve">: </w:t>
      </w:r>
      <w:r w:rsidR="00863744" w:rsidRPr="00863744">
        <w:rPr>
          <w:rFonts w:asciiTheme="minorHAnsi" w:hAnsiTheme="minorHAnsi" w:cstheme="minorHAnsi"/>
          <w:sz w:val="28"/>
          <w:szCs w:val="28"/>
        </w:rPr>
        <w:t>https://www.kaggle.com/mylesoneill/world-university-rankings/data</w:t>
      </w:r>
    </w:p>
    <w:p w:rsidR="00863744" w:rsidRPr="00311182" w:rsidRDefault="00863744">
      <w:pPr>
        <w:pStyle w:val="a3"/>
        <w:spacing w:before="1"/>
        <w:ind w:left="168"/>
        <w:rPr>
          <w:rFonts w:asciiTheme="minorHAnsi" w:hAnsiTheme="minorHAnsi" w:cstheme="minorHAnsi"/>
          <w:sz w:val="28"/>
          <w:szCs w:val="28"/>
        </w:rPr>
      </w:pPr>
      <w:r w:rsidRPr="00863744">
        <w:rPr>
          <w:rFonts w:asciiTheme="minorHAnsi" w:hAnsiTheme="minorHAnsi" w:cstheme="minorHAnsi"/>
          <w:sz w:val="28"/>
          <w:szCs w:val="28"/>
        </w:rPr>
        <w:t>https://www.kaggle.com/fivethirtyeight/fivethirtyeight-comic-characters-dataset#dc-wikia-data.csv</w:t>
      </w:r>
      <w:bookmarkStart w:id="0" w:name="_GoBack"/>
      <w:bookmarkEnd w:id="0"/>
    </w:p>
    <w:p w:rsidR="00D7640E" w:rsidRDefault="00311182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7289800" cy="4199995"/>
            <wp:effectExtent l="0" t="0" r="0" b="0"/>
            <wp:docPr id="2" name="Рисунок 2" descr="https://i.gyazo.com/91bfd101d4c81fd4a4d20d81eca4b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91bfd101d4c81fd4a4d20d81eca4bd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82" w:rsidRPr="00311182" w:rsidRDefault="00311182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89800" cy="4961853"/>
            <wp:effectExtent l="0" t="0" r="0" b="0"/>
            <wp:docPr id="4" name="Рисунок 4" descr="https://i.gyazo.com/4517eeceae1932dd23dc51f7f9fea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4517eeceae1932dd23dc51f7f9feab3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96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0E" w:rsidRPr="00311182" w:rsidRDefault="00D7640E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:rsidR="00D7640E" w:rsidRPr="00311182" w:rsidRDefault="00216A53" w:rsidP="00216A53">
      <w:pPr>
        <w:pStyle w:val="a3"/>
        <w:numPr>
          <w:ilvl w:val="0"/>
          <w:numId w:val="2"/>
        </w:numPr>
        <w:spacing w:before="64"/>
        <w:rPr>
          <w:rFonts w:asciiTheme="minorHAnsi" w:hAnsiTheme="minorHAnsi" w:cstheme="minorHAnsi"/>
          <w:b/>
          <w:sz w:val="28"/>
          <w:szCs w:val="28"/>
        </w:rPr>
      </w:pPr>
      <w:r w:rsidRPr="00311182">
        <w:rPr>
          <w:rFonts w:asciiTheme="minorHAnsi" w:hAnsiTheme="minorHAnsi" w:cstheme="minorHAnsi"/>
          <w:b/>
          <w:sz w:val="28"/>
          <w:szCs w:val="28"/>
        </w:rPr>
        <w:t>Обработка пропусков в данных</w:t>
      </w:r>
    </w:p>
    <w:p w:rsidR="00D7640E" w:rsidRDefault="00311182">
      <w:pPr>
        <w:pStyle w:val="a3"/>
        <w:spacing w:before="4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7289800" cy="4393944"/>
            <wp:effectExtent l="0" t="0" r="0" b="0"/>
            <wp:docPr id="8" name="Рисунок 8" descr="https://i.gyazo.com/b43c6883eddea4e48fc5472b84a52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b43c6883eddea4e48fc5472b84a524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3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4897834"/>
            <wp:effectExtent l="0" t="0" r="0" b="0"/>
            <wp:docPr id="10" name="Рисунок 10" descr="https://i.gyazo.com/d3e80fc7df49a64e06ba5336b1dac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d3e80fc7df49a64e06ba5336b1dac9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89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4943354"/>
            <wp:effectExtent l="0" t="0" r="0" b="0"/>
            <wp:docPr id="12" name="Рисунок 12" descr="https://i.gyazo.com/75cdd0769c0aea9ab17cc80d42ea3b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75cdd0769c0aea9ab17cc80d42ea3b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9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3129932"/>
            <wp:effectExtent l="0" t="0" r="0" b="0"/>
            <wp:docPr id="14" name="Рисунок 14" descr="https://i.gyazo.com/d8aa55a800fc947020f70de06332c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d8aa55a800fc947020f70de06332c3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31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5172542"/>
            <wp:effectExtent l="0" t="0" r="0" b="0"/>
            <wp:docPr id="16" name="Рисунок 16" descr="https://i.gyazo.com/f234eb0ff068477565b8bbd5c2d3e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f234eb0ff068477565b8bbd5c2d3e6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1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4235785"/>
            <wp:effectExtent l="0" t="0" r="0" b="0"/>
            <wp:docPr id="18" name="Рисунок 18" descr="https://i.gyazo.com/7104a655cec95c33afe6b9cffcb8d2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7104a655cec95c33afe6b9cffcb8d2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2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5098183"/>
            <wp:effectExtent l="0" t="0" r="0" b="0"/>
            <wp:docPr id="20" name="Рисунок 20" descr="https://i.gyazo.com/c6da5f2dd3aa563ef9f07e6cfd681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c6da5f2dd3aa563ef9f07e6cfd6812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09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5167453"/>
            <wp:effectExtent l="0" t="0" r="0" b="0"/>
            <wp:docPr id="22" name="Рисунок 22" descr="https://i.gyazo.com/34b91fee7fa2bb24e7e53aee7c28e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34b91fee7fa2bb24e7e53aee7c28e9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1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5382624"/>
            <wp:effectExtent l="0" t="0" r="0" b="0"/>
            <wp:docPr id="24" name="Рисунок 24" descr="https://i.gyazo.com/c775df7113524f544c5dba2320884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.gyazo.com/c775df7113524f544c5dba23208847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38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5022448"/>
            <wp:effectExtent l="0" t="0" r="0" b="0"/>
            <wp:docPr id="26" name="Рисунок 26" descr="https://i.gyazo.com/e213b421266b14c264b8d62dcc4288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.gyazo.com/e213b421266b14c264b8d62dcc42880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0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82" w:rsidRDefault="00311182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Смена датасета</w:t>
      </w:r>
    </w:p>
    <w:p w:rsidR="00311182" w:rsidRPr="00311182" w:rsidRDefault="00311182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7289800" cy="1978373"/>
            <wp:effectExtent l="0" t="0" r="0" b="0"/>
            <wp:docPr id="28" name="Рисунок 28" descr="https://i.gyazo.com/d94f4f7ab297533299a65655ee2ef6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gyazo.com/d94f4f7ab297533299a65655ee2ef63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19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0E" w:rsidRPr="002658D6" w:rsidRDefault="00311182">
      <w:pPr>
        <w:pStyle w:val="a3"/>
        <w:spacing w:before="1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89800" cy="5053825"/>
            <wp:effectExtent l="0" t="0" r="0" b="0"/>
            <wp:docPr id="32" name="Рисунок 32" descr="https://i.gyazo.com/f40ea15e930638000f43f83dbba3e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.gyazo.com/f40ea15e930638000f43f83dbba3eae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0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D6">
        <w:rPr>
          <w:noProof/>
          <w:lang w:bidi="ar-SA"/>
        </w:rPr>
        <w:drawing>
          <wp:inline distT="0" distB="0" distL="0" distR="0">
            <wp:extent cx="7289800" cy="4576854"/>
            <wp:effectExtent l="0" t="0" r="0" b="0"/>
            <wp:docPr id="34" name="Рисунок 34" descr="https://i.gyazo.com/2e0985af3e5067233f4f31ca1ed42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.gyazo.com/2e0985af3e5067233f4f31ca1ed42a7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57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0E" w:rsidRPr="00311182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spacing w:before="63"/>
        <w:rPr>
          <w:rFonts w:asciiTheme="minorHAnsi" w:hAnsiTheme="minorHAnsi" w:cstheme="minorHAnsi"/>
          <w:b/>
          <w:sz w:val="28"/>
          <w:szCs w:val="28"/>
        </w:rPr>
      </w:pPr>
      <w:r w:rsidRPr="00311182">
        <w:rPr>
          <w:rFonts w:asciiTheme="minorHAnsi" w:hAnsiTheme="minorHAnsi" w:cstheme="minorHAnsi"/>
          <w:b/>
          <w:sz w:val="28"/>
          <w:szCs w:val="28"/>
        </w:rPr>
        <w:t>Преобразование категориальных признаков в</w:t>
      </w:r>
      <w:r w:rsidRPr="00311182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b/>
          <w:sz w:val="28"/>
          <w:szCs w:val="28"/>
        </w:rPr>
        <w:t>числовые</w:t>
      </w:r>
    </w:p>
    <w:p w:rsidR="00D7640E" w:rsidRPr="00311182" w:rsidRDefault="002658D6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89800" cy="5048338"/>
            <wp:effectExtent l="0" t="0" r="0" b="0"/>
            <wp:docPr id="36" name="Рисунок 36" descr="https://i.gyazo.com/27d9ede157724101bc4db57a0b85b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.gyazo.com/27d9ede157724101bc4db57a0b85b68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0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4569331"/>
            <wp:effectExtent l="0" t="0" r="0" b="0"/>
            <wp:docPr id="38" name="Рисунок 38" descr="https://i.gyazo.com/d27e863d91a56eb6014d449211c370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.gyazo.com/d27e863d91a56eb6014d449211c370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56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5694122"/>
            <wp:effectExtent l="0" t="0" r="0" b="0"/>
            <wp:docPr id="40" name="Рисунок 40" descr="https://i.gyazo.com/b3c0a926156e4edf01cd7ca6c19410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i.gyazo.com/b3c0a926156e4edf01cd7ca6c194107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6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0E" w:rsidRPr="00311182" w:rsidRDefault="00D7640E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:rsidR="00D7640E" w:rsidRPr="00311182" w:rsidRDefault="00D7640E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:rsidR="00D7640E" w:rsidRPr="00311182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rPr>
          <w:rFonts w:asciiTheme="minorHAnsi" w:hAnsiTheme="minorHAnsi" w:cstheme="minorHAnsi"/>
          <w:b/>
          <w:sz w:val="28"/>
          <w:szCs w:val="28"/>
        </w:rPr>
      </w:pPr>
      <w:r w:rsidRPr="00311182">
        <w:rPr>
          <w:rFonts w:asciiTheme="minorHAnsi" w:hAnsiTheme="minorHAnsi" w:cstheme="minorHAnsi"/>
          <w:b/>
          <w:sz w:val="28"/>
          <w:szCs w:val="28"/>
        </w:rPr>
        <w:t>Масштабирование</w:t>
      </w:r>
      <w:r w:rsidRPr="00311182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311182">
        <w:rPr>
          <w:rFonts w:asciiTheme="minorHAnsi" w:hAnsiTheme="minorHAnsi" w:cstheme="minorHAnsi"/>
          <w:b/>
          <w:sz w:val="28"/>
          <w:szCs w:val="28"/>
        </w:rPr>
        <w:t>данных</w:t>
      </w:r>
    </w:p>
    <w:p w:rsidR="00D7640E" w:rsidRDefault="002658D6">
      <w:pPr>
        <w:pStyle w:val="a3"/>
        <w:spacing w:before="5"/>
        <w:rPr>
          <w:sz w:val="23"/>
        </w:rPr>
      </w:pPr>
      <w:r>
        <w:rPr>
          <w:noProof/>
          <w:lang w:bidi="ar-SA"/>
        </w:rPr>
        <w:drawing>
          <wp:inline distT="0" distB="0" distL="0" distR="0">
            <wp:extent cx="7289800" cy="3119509"/>
            <wp:effectExtent l="0" t="0" r="0" b="0"/>
            <wp:docPr id="42" name="Рисунок 42" descr="https://i.gyazo.com/54ebc5ac76947ae63333e3140bd493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.gyazo.com/54ebc5ac76947ae63333e3140bd4930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31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289800" cy="5084819"/>
            <wp:effectExtent l="0" t="0" r="0" b="0"/>
            <wp:docPr id="44" name="Рисунок 44" descr="https://i.gyazo.com/fec5c2be0fad71de7627f784bd357b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i.gyazo.com/fec5c2be0fad71de7627f784bd357be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08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289800" cy="2814873"/>
            <wp:effectExtent l="0" t="0" r="0" b="0"/>
            <wp:docPr id="46" name="Рисунок 46" descr="https://i.gyazo.com/fa3347b456c84a98e5c2a69852094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i.gyazo.com/fa3347b456c84a98e5c2a6985209409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81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40E" w:rsidSect="00311182">
      <w:pgSz w:w="11900" w:h="16840"/>
      <w:pgMar w:top="0" w:right="180" w:bottom="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0B" w:rsidRDefault="000D480B" w:rsidP="00830DD3">
      <w:r>
        <w:separator/>
      </w:r>
    </w:p>
  </w:endnote>
  <w:endnote w:type="continuationSeparator" w:id="0">
    <w:p w:rsidR="000D480B" w:rsidRDefault="000D480B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0B" w:rsidRDefault="000D480B" w:rsidP="00830DD3">
      <w:r>
        <w:separator/>
      </w:r>
    </w:p>
  </w:footnote>
  <w:footnote w:type="continuationSeparator" w:id="0">
    <w:p w:rsidR="000D480B" w:rsidRDefault="000D480B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1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0A7DAC"/>
    <w:rsid w:val="000D480B"/>
    <w:rsid w:val="00131D17"/>
    <w:rsid w:val="00216A53"/>
    <w:rsid w:val="002658D6"/>
    <w:rsid w:val="00311182"/>
    <w:rsid w:val="00561B16"/>
    <w:rsid w:val="006B413B"/>
    <w:rsid w:val="007955C3"/>
    <w:rsid w:val="00830DD3"/>
    <w:rsid w:val="00863744"/>
    <w:rsid w:val="00D7640E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4DFA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A046-9E16-4978-9308-4E2C29EA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</cp:lastModifiedBy>
  <cp:revision>7</cp:revision>
  <dcterms:created xsi:type="dcterms:W3CDTF">2020-03-23T08:45:00Z</dcterms:created>
  <dcterms:modified xsi:type="dcterms:W3CDTF">2020-04-26T12:44:00Z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