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pPr>
      <w:r>
        <w:rPr>
          <w:rFonts w:ascii="Arial" w:hAnsi="Arial" w:eastAsia="Arial" w:cs="Arial"/>
          <w:b/>
          <w:color w:val="5274A8"/>
          <w:sz w:val="18"/>
        </w:rPr>
        <w:t>EXECUTIVE ALIGNMENT REPORT</w:t>
      </w:r>
    </w:p>
    <w:p>
      <w:pPr>
        <w:keepNext/>
        <w:spacing w:before="0" w:after="60"/>
      </w:pPr>
      <w:r>
        <w:rPr>
          <w:rFonts w:ascii="AppleGothic" w:hAnsi="AppleGothic" w:eastAsia="AppleGothic" w:cs="AppleGothic"/>
          <w:b/>
          <w:color w:val="18202A"/>
          <w:sz w:val="50"/>
        </w:rPr>
        <w:t>AI Sales OS 정합성 보고</w:t>
      </w:r>
    </w:p>
    <w:p>
      <w:pPr>
        <w:keepNext/>
        <w:spacing w:before="0" w:after="240"/>
      </w:pPr>
      <w:r>
        <w:rPr>
          <w:rFonts w:ascii="AppleGothic" w:hAnsi="AppleGothic" w:eastAsia="AppleGothic" w:cs="AppleGothic"/>
          <w:color w:val="5B6573"/>
          <w:sz w:val="25"/>
        </w:rPr>
        <w:t>본사 지침과 Moonlight의 현재 위치·실행 계획·정체성 방향</w:t>
      </w:r>
    </w:p>
    <w:p>
      <w:pPr>
        <w:spacing w:before="0" w:after="40"/>
      </w:pPr>
      <w:r>
        <w:rPr>
          <w:rFonts w:ascii="Arial" w:hAnsi="Arial" w:eastAsia="Arial" w:cs="Arial"/>
          <w:b/>
          <w:color w:val="5274A8"/>
          <w:sz w:val="17"/>
        </w:rPr>
        <w:t xml:space="preserve">요청  </w:t>
      </w:r>
      <w:r>
        <w:rPr>
          <w:rFonts w:ascii="AppleGothic" w:hAnsi="AppleGothic" w:eastAsia="AppleGothic" w:cs="AppleGothic"/>
          <w:color w:val="18202A"/>
          <w:sz w:val="19"/>
        </w:rPr>
        <w:t>AI를 활용한 Sales OS 구축에 대한 3페이지 내부 정리</w:t>
      </w:r>
    </w:p>
    <w:p>
      <w:pPr>
        <w:spacing w:before="0" w:after="40"/>
      </w:pPr>
      <w:r>
        <w:rPr>
          <w:rFonts w:ascii="Arial" w:hAnsi="Arial" w:eastAsia="Arial" w:cs="Arial"/>
          <w:b/>
          <w:color w:val="5274A8"/>
          <w:sz w:val="17"/>
        </w:rPr>
        <w:t xml:space="preserve">기준  </w:t>
      </w:r>
      <w:r>
        <w:rPr>
          <w:rFonts w:ascii="AppleGothic" w:hAnsi="AppleGothic" w:eastAsia="AppleGothic" w:cs="AppleGothic"/>
          <w:color w:val="18202A"/>
          <w:sz w:val="19"/>
        </w:rPr>
        <w:t>2026-07-13 활성 정본 문서와 현재 코드 대조</w:t>
      </w:r>
    </w:p>
    <w:p>
      <w:pPr>
        <w:spacing w:before="0" w:after="40"/>
      </w:pPr>
      <w:r>
        <w:rPr>
          <w:rFonts w:ascii="Arial" w:hAnsi="Arial" w:eastAsia="Arial" w:cs="Arial"/>
          <w:b/>
          <w:color w:val="5274A8"/>
          <w:sz w:val="17"/>
        </w:rPr>
        <w:t xml:space="preserve">판단  </w:t>
      </w:r>
      <w:r>
        <w:rPr>
          <w:rFonts w:ascii="AppleGothic" w:hAnsi="AppleGothic" w:eastAsia="AppleGothic" w:cs="AppleGothic"/>
          <w:color w:val="18202A"/>
          <w:sz w:val="19"/>
        </w:rPr>
        <w:t>방향 전환이 아니라 선행 구축 자산을 신뢰 가능한 일상 루프로 완성할 시점</w:t>
      </w:r>
    </w:p>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vAlign w:val="center"/>
            <w:shd w:fill="EBF0F7" w:val="clear"/>
            <w:tcBorders>
              <w:top w:val="single" w:sz="4" w:color="D8DEE7"/>
              <w:bottom w:val="single" w:sz="4" w:color="D8DEE7"/>
              <w:start w:val="single" w:sz="18" w:color="5274A8"/>
              <w:end w:val="single" w:sz="4" w:color="D8DEE7"/>
            </w:tcBorders>
          </w:tcPr>
          <w:p>
            <w:pPr>
              <w:spacing w:after="60"/>
            </w:pPr>
            <w:r>
              <w:rPr>
                <w:rFonts w:ascii="Arial" w:hAnsi="Arial" w:eastAsia="Arial" w:cs="Arial"/>
                <w:b/>
                <w:color w:val="5274A8"/>
                <w:sz w:val="17"/>
              </w:rPr>
              <w:t>EXECUTIVE CONCLUSION</w:t>
            </w:r>
          </w:p>
          <w:p>
            <w:pPr>
              <w:spacing w:after="60" w:line="252" w:lineRule="auto"/>
            </w:pPr>
            <w:r>
              <w:rPr>
                <w:rFonts w:ascii="AppleGothic" w:hAnsi="AppleGothic" w:eastAsia="AppleGothic" w:cs="AppleGothic"/>
                <w:b/>
                <w:color w:val="18202A"/>
                <w:sz w:val="25"/>
              </w:rPr>
              <w:t>우리는 Sales OS를 이제 시작하는 단계가 아니다.</w:t>
            </w:r>
          </w:p>
          <w:p>
            <w:pPr>
              <w:spacing w:after="0" w:line="259" w:lineRule="auto"/>
            </w:pPr>
            <w:r>
              <w:rPr>
                <w:rFonts w:ascii="AppleGothic" w:hAnsi="AppleGothic" w:eastAsia="AppleGothic" w:cs="AppleGothic"/>
                <w:color w:val="5B6573"/>
                <w:sz w:val="20"/>
              </w:rPr>
              <w:t>Moonlight에는 이미 원장, 승인 큐, 에이전트 실행 기록, 360 컨텍스트, 인박스 라우팅, Guru 코칭과 결과 귀속의 핵심 척추가 있다. 본사 지침은 새 노선을 요구하기보다 우리가 미리 선택한 방향을 조직 언어로 검증해 준다.</w:t>
            </w:r>
          </w:p>
        </w:tc>
      </w:tr>
    </w:tbl>
    <w:p>
      <w:pPr>
        <w:spacing w:after="40"/>
      </w:pPr>
    </w:p>
    <w:p>
      <w:pPr>
        <w:pStyle w:val="Heading2"/>
        <w:keepNext/>
      </w:pPr>
      <w:r>
        <w:rPr>
          <w:rFonts w:ascii="AppleGothic" w:hAnsi="AppleGothic" w:eastAsia="AppleGothic" w:cs="AppleGothic"/>
          <w:b/>
          <w:color w:val="3E5B85"/>
          <w:sz w:val="26"/>
        </w:rPr>
        <w:t>본사 지침을 어떻게 해석할 것인가</w:t>
      </w:r>
    </w:p>
    <w:p>
      <w:pPr>
        <w:keepLines w:val="0"/>
        <w:spacing w:before="0" w:after="100" w:line="264" w:lineRule="auto"/>
      </w:pPr>
      <w:r>
        <w:rPr>
          <w:rFonts w:ascii="AppleGothic" w:hAnsi="AppleGothic" w:eastAsia="AppleGothic" w:cs="AppleGothic"/>
          <w:color w:val="18202A"/>
        </w:rPr>
        <w:t>운영자가 전달한 본사 지침의 요지는 ‘AI를 활용해 Sales OS를 만든다’는 것이다. 우리의 대응은 별도 회사용 시스템을 급히 복제하는 것이 아니라, 이미 구축한 Moonlight를 현장 검증 가능한 개인 실행 레이어로 완성하는 것이다.</w:t>
      </w:r>
    </w:p>
    <w:p>
      <w:pPr>
        <w:keepLines/>
        <w:numPr>
          <w:ilvl w:val="0"/>
          <w:numId w:val="10"/>
        </w:numPr>
        <w:spacing w:before="0" w:after="80" w:line="264" w:lineRule="auto"/>
      </w:pPr>
      <w:r>
        <w:rPr>
          <w:rFonts w:ascii="AppleGothic" w:hAnsi="AppleGothic" w:eastAsia="AppleGothic" w:cs="AppleGothic"/>
          <w:b/>
          <w:color w:val="18202A"/>
        </w:rPr>
        <w:t xml:space="preserve">외부 정합성 — </w:t>
      </w:r>
      <w:r>
        <w:rPr>
          <w:rFonts w:ascii="AppleGothic" w:hAnsi="AppleGothic" w:eastAsia="AppleGothic" w:cs="AppleGothic"/>
          <w:color w:val="18202A"/>
        </w:rPr>
        <w:t>본사가 이제 공식적으로 AI와 영업 운영의 결합을 요구한다. Moonlight가 풀어 온 문제와 정확히 같은 방향이다.</w:t>
      </w:r>
    </w:p>
    <w:p>
      <w:pPr>
        <w:keepLines/>
        <w:numPr>
          <w:ilvl w:val="0"/>
          <w:numId w:val="10"/>
        </w:numPr>
        <w:spacing w:before="0" w:after="80" w:line="264" w:lineRule="auto"/>
      </w:pPr>
      <w:r>
        <w:rPr>
          <w:rFonts w:ascii="AppleGothic" w:hAnsi="AppleGothic" w:eastAsia="AppleGothic" w:cs="AppleGothic"/>
          <w:b/>
          <w:color w:val="18202A"/>
        </w:rPr>
        <w:t xml:space="preserve">선행 자산 — </w:t>
      </w:r>
      <w:r>
        <w:rPr>
          <w:rFonts w:ascii="AppleGothic" w:hAnsi="AppleGothic" w:eastAsia="AppleGothic" w:cs="AppleGothic"/>
          <w:color w:val="18202A"/>
        </w:rPr>
        <w:t>Hub·Engine·Supabase 경계, work_orders·agent_runs, 360 context assembler, persona registry, inbox router, Sales Guru가 이미 코드와 문서에 존재한다.</w:t>
      </w:r>
    </w:p>
    <w:p>
      <w:pPr>
        <w:keepLines/>
        <w:numPr>
          <w:ilvl w:val="0"/>
          <w:numId w:val="10"/>
        </w:numPr>
        <w:spacing w:before="0" w:after="80" w:line="264" w:lineRule="auto"/>
      </w:pPr>
      <w:r>
        <w:rPr>
          <w:rFonts w:ascii="AppleGothic" w:hAnsi="AppleGothic" w:eastAsia="AppleGothic" w:cs="AppleGothic"/>
          <w:b/>
          <w:color w:val="18202A"/>
        </w:rPr>
        <w:t xml:space="preserve">현실적 차이 — </w:t>
      </w:r>
      <w:r>
        <w:rPr>
          <w:rFonts w:ascii="AppleGothic" w:hAnsi="AppleGothic" w:eastAsia="AppleGothic" w:cs="AppleGothic"/>
          <w:color w:val="18202A"/>
        </w:rPr>
        <w:t>기능 보유와 매일 믿고 쓰는 운영 루프는 다르다. 최신 정본은 AI 팀 확장보다 저장·완료·재조회가 끊기지 않는 Phase 1A를 먼저 닫으라고 지시한다.</w:t>
      </w:r>
    </w:p>
    <w:p>
      <w:pPr>
        <w:pStyle w:val="Heading2"/>
        <w:keepNext/>
      </w:pPr>
      <w:r>
        <w:rPr>
          <w:rFonts w:ascii="AppleGothic" w:hAnsi="AppleGothic" w:eastAsia="AppleGothic" w:cs="AppleGothic"/>
          <w:b/>
          <w:color w:val="3E5B85"/>
          <w:sz w:val="26"/>
        </w:rPr>
        <w:t>우리가 앞서 만든 핵심 구조</w:t>
      </w:r>
    </w:p>
    <w:p>
      <w:pPr>
        <w:keepLines/>
        <w:numPr>
          <w:ilvl w:val="0"/>
          <w:numId w:val="10"/>
        </w:numPr>
        <w:spacing w:before="0" w:after="80" w:line="264" w:lineRule="auto"/>
      </w:pPr>
      <w:r>
        <w:rPr>
          <w:rFonts w:ascii="AppleGothic" w:hAnsi="AppleGothic" w:eastAsia="AppleGothic" w:cs="AppleGothic"/>
          <w:b/>
          <w:color w:val="18202A"/>
        </w:rPr>
        <w:t xml:space="preserve">캡처와 파이프라인 — </w:t>
      </w:r>
      <w:r>
        <w:rPr>
          <w:rFonts w:ascii="AppleGothic" w:hAnsi="AppleGothic" w:eastAsia="AppleGothic" w:cs="AppleGothic"/>
          <w:color w:val="18202A"/>
        </w:rPr>
        <w:t>명함·시트·인박스 신호를 정규화하고 리드·딜·팔로업으로 연결하는 배관을 확보했다.</w:t>
      </w:r>
    </w:p>
    <w:p>
      <w:pPr>
        <w:keepLines/>
        <w:numPr>
          <w:ilvl w:val="0"/>
          <w:numId w:val="10"/>
        </w:numPr>
        <w:spacing w:before="0" w:after="80" w:line="264" w:lineRule="auto"/>
      </w:pPr>
      <w:r>
        <w:rPr>
          <w:rFonts w:ascii="AppleGothic" w:hAnsi="AppleGothic" w:eastAsia="AppleGothic" w:cs="AppleGothic"/>
          <w:b/>
          <w:color w:val="18202A"/>
        </w:rPr>
        <w:t xml:space="preserve">반자동 승인 — </w:t>
      </w:r>
      <w:r>
        <w:rPr>
          <w:rFonts w:ascii="AppleGothic" w:hAnsi="AppleGothic" w:eastAsia="AppleGothic" w:cs="AppleGothic"/>
          <w:color w:val="18202A"/>
        </w:rPr>
        <w:t>AI 산출물은 work_order 제안으로 쌓고, 사람이 승인한 뒤 실행하며 결과는 원장에 남긴다.</w:t>
      </w:r>
    </w:p>
    <w:p>
      <w:pPr>
        <w:keepLines/>
        <w:numPr>
          <w:ilvl w:val="0"/>
          <w:numId w:val="10"/>
        </w:numPr>
        <w:spacing w:before="0" w:after="80" w:line="264" w:lineRule="auto"/>
      </w:pPr>
      <w:r>
        <w:rPr>
          <w:rFonts w:ascii="AppleGothic" w:hAnsi="AppleGothic" w:eastAsia="AppleGothic" w:cs="AppleGothic"/>
          <w:b/>
          <w:color w:val="18202A"/>
        </w:rPr>
        <w:t xml:space="preserve">학습과 기억 — </w:t>
      </w:r>
      <w:r>
        <w:rPr>
          <w:rFonts w:ascii="AppleGothic" w:hAnsi="AppleGothic" w:eastAsia="AppleGothic" w:cs="AppleGothic"/>
          <w:color w:val="18202A"/>
        </w:rPr>
        <w:t>agent_run과 outreach outcome을 연결해 ‘무엇을 추천했고 실제로 통했는가’를 남길 기반이 있다.</w:t>
      </w:r>
    </w:p>
    <w:p>
      <w:pPr>
        <w:keepLines/>
        <w:numPr>
          <w:ilvl w:val="0"/>
          <w:numId w:val="10"/>
        </w:numPr>
        <w:spacing w:before="0" w:after="80" w:line="264" w:lineRule="auto"/>
      </w:pPr>
      <w:r>
        <w:rPr>
          <w:rFonts w:ascii="AppleGothic" w:hAnsi="AppleGothic" w:eastAsia="AppleGothic" w:cs="AppleGothic"/>
          <w:b/>
          <w:color w:val="18202A"/>
        </w:rPr>
        <w:t xml:space="preserve">선택형 AI 팀 — </w:t>
      </w:r>
      <w:r>
        <w:rPr>
          <w:rFonts w:ascii="AppleGothic" w:hAnsi="AppleGothic" w:eastAsia="AppleGothic" w:cs="AppleGothic"/>
          <w:color w:val="18202A"/>
        </w:rPr>
        <w:t>오더·세일즈·콘텐츠·제작·검수 5개 역할을 매 건 전부 호출하지 않고 필요한 역할만 활성화하도록 설계했다.</w:t>
      </w:r>
    </w:p>
    <w:p>
      <w:r>
        <w:br w:type="page"/>
      </w:r>
    </w:p>
    <w:p>
      <w:pPr>
        <w:keepNext/>
        <w:spacing w:before="0" w:after="60"/>
      </w:pPr>
      <w:r>
        <w:rPr>
          <w:rFonts w:ascii="Arial" w:hAnsi="Arial" w:eastAsia="Arial" w:cs="Arial"/>
          <w:b/>
          <w:color w:val="5274A8"/>
          <w:sz w:val="18"/>
        </w:rPr>
        <w:t>02 / 03</w:t>
      </w:r>
    </w:p>
    <w:p>
      <w:pPr>
        <w:pStyle w:val="Heading1"/>
        <w:keepNext/>
      </w:pPr>
      <w:r>
        <w:rPr>
          <w:rFonts w:ascii="AppleGothic" w:hAnsi="AppleGothic" w:eastAsia="AppleGothic" w:cs="AppleGothic"/>
          <w:b/>
          <w:color w:val="3E5B85"/>
          <w:sz w:val="32"/>
        </w:rPr>
        <w:t>현재 계획 — 확장보다 신뢰 루프</w:t>
      </w:r>
    </w:p>
    <w:p>
      <w:pPr>
        <w:keepNext/>
        <w:spacing w:before="0" w:after="200"/>
      </w:pPr>
      <w:r>
        <w:rPr>
          <w:rFonts w:ascii="AppleGothic" w:hAnsi="AppleGothic" w:eastAsia="AppleGothic" w:cs="AppleGothic"/>
          <w:color w:val="5B6573"/>
          <w:sz w:val="21"/>
        </w:rPr>
        <w:t>승인된 접근안 B: 기존 원장을 유지하고, 공통 Attention read model과 durable write 계약으로 연결한다.</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vAlign w:val="center"/>
            <w:shd w:fill="EBF0F7" w:val="clear"/>
            <w:tcBorders>
              <w:top w:val="single" w:sz="4" w:color="D8DEE7"/>
              <w:bottom w:val="single" w:sz="4" w:color="D8DEE7"/>
              <w:start w:val="single" w:sz="18" w:color="5274A8"/>
              <w:end w:val="single" w:sz="4" w:color="D8DEE7"/>
            </w:tcBorders>
          </w:tcPr>
          <w:p>
            <w:pPr>
              <w:spacing w:after="60"/>
            </w:pPr>
            <w:r>
              <w:rPr>
                <w:rFonts w:ascii="Arial" w:hAnsi="Arial" w:eastAsia="Arial" w:cs="Arial"/>
                <w:b/>
                <w:color w:val="5274A8"/>
                <w:sz w:val="17"/>
              </w:rPr>
              <w:t>CURRENT STATE</w:t>
            </w:r>
          </w:p>
          <w:p>
            <w:pPr>
              <w:spacing w:after="60" w:line="252" w:lineRule="auto"/>
            </w:pPr>
            <w:r>
              <w:rPr>
                <w:rFonts w:ascii="AppleGothic" w:hAnsi="AppleGothic" w:eastAsia="AppleGothic" w:cs="AppleGothic"/>
                <w:b/>
                <w:color w:val="18202A"/>
                <w:sz w:val="25"/>
              </w:rPr>
              <w:t>Phase 0는 완료됐다. 지금은 Phase 1A Durable Task Loop가 최우선이다.</w:t>
            </w:r>
          </w:p>
          <w:p>
            <w:pPr>
              <w:spacing w:after="0" w:line="259" w:lineRule="auto"/>
            </w:pPr>
            <w:r>
              <w:rPr>
                <w:rFonts w:ascii="AppleGothic" w:hAnsi="AppleGothic" w:eastAsia="AppleGothic" w:cs="AppleGothic"/>
                <w:color w:val="5B6573"/>
                <w:sz w:val="20"/>
              </w:rPr>
              <w:t>한 줄 입력이 실제 task로 저장되고, Today에 나타나며, 완료 뒤 새로고침해도 같은 상태가 남는 최소 루프가 다음 기준선이다. 이 신뢰가 있어야 AI 추천·자동화·회사 연동이 의미를 가진다.</w:t>
            </w:r>
          </w:p>
        </w:tc>
      </w:tr>
    </w:tbl>
    <w:p>
      <w:pPr>
        <w:spacing w:after="40"/>
      </w:pPr>
    </w:p>
    <w:p>
      <w:pPr>
        <w:pStyle w:val="Heading2"/>
        <w:keepNext/>
      </w:pPr>
      <w:r>
        <w:rPr>
          <w:rFonts w:ascii="AppleGothic" w:hAnsi="AppleGothic" w:eastAsia="AppleGothic" w:cs="AppleGothic"/>
          <w:b/>
          <w:color w:val="3E5B85"/>
          <w:sz w:val="26"/>
        </w:rPr>
        <w:t>승인된 실행 순서</w:t>
      </w:r>
    </w:p>
    <w:tbl>
      <w:tblPr>
        <w:tblW w:type="dxa" w:w="9360"/>
        <w:jc w:val="left"/>
        <w:tblLayout w:type="fixed"/>
        <w:tblLook w:firstColumn="1" w:firstRow="1" w:lastColumn="0" w:lastRow="0" w:noHBand="0" w:noVBand="1" w:val="04A0"/>
        <w:tblInd w:w="120" w:type="dxa"/>
      </w:tblPr>
      <w:tblGrid>
        <w:gridCol w:w="1200"/>
        <w:gridCol w:w="1300"/>
        <w:gridCol w:w="2380"/>
        <w:gridCol w:w="4480"/>
      </w:tblGrid>
      <w:tr>
        <w:trPr>
          <w:tblHeader w:val="true"/>
        </w:trPr>
        <w:tc>
          <w:tcPr>
            <w:tcW w:type="dxa" w:w="1200"/>
            <w:tcMar>
              <w:top w:w="100" w:type="dxa"/>
              <w:start w:w="140" w:type="dxa"/>
              <w:bottom w:w="100" w:type="dxa"/>
              <w:end w:w="140" w:type="dxa"/>
            </w:tcMar>
            <w:shd w:fill="F3F5F8" w:val="clear"/>
            <w:tcBorders>
              <w:bottom w:val="single" w:sz="8" w:color="5274A8"/>
            </w:tcBorders>
            <w:vAlign w:val="center"/>
          </w:tcPr>
          <w:p>
            <w:pPr>
              <w:spacing w:before="0" w:after="0" w:line="252" w:lineRule="auto"/>
              <w:jc w:val="left"/>
            </w:pPr>
            <w:r>
              <w:rPr>
                <w:rFonts w:ascii="AppleGothic" w:hAnsi="AppleGothic" w:eastAsia="AppleGothic" w:cs="AppleGothic"/>
                <w:b/>
                <w:color w:val="3E5B85"/>
                <w:sz w:val="17"/>
              </w:rPr>
              <w:t>단계</w:t>
            </w:r>
          </w:p>
        </w:tc>
        <w:tc>
          <w:tcPr>
            <w:tcW w:type="dxa" w:w="1300"/>
            <w:tcMar>
              <w:top w:w="100" w:type="dxa"/>
              <w:start w:w="140" w:type="dxa"/>
              <w:bottom w:w="100" w:type="dxa"/>
              <w:end w:w="140" w:type="dxa"/>
            </w:tcMar>
            <w:shd w:fill="F3F5F8" w:val="clear"/>
            <w:tcBorders>
              <w:bottom w:val="single" w:sz="8" w:color="5274A8"/>
            </w:tcBorders>
            <w:vAlign w:val="center"/>
          </w:tcPr>
          <w:p>
            <w:pPr>
              <w:spacing w:before="0" w:after="0" w:line="252" w:lineRule="auto"/>
              <w:jc w:val="left"/>
            </w:pPr>
            <w:r>
              <w:rPr>
                <w:rFonts w:ascii="AppleGothic" w:hAnsi="AppleGothic" w:eastAsia="AppleGothic" w:cs="AppleGothic"/>
                <w:b/>
                <w:color w:val="3E5B85"/>
                <w:sz w:val="17"/>
              </w:rPr>
              <w:t>상태</w:t>
            </w:r>
          </w:p>
        </w:tc>
        <w:tc>
          <w:tcPr>
            <w:tcW w:type="dxa" w:w="2380"/>
            <w:tcMar>
              <w:top w:w="100" w:type="dxa"/>
              <w:start w:w="140" w:type="dxa"/>
              <w:bottom w:w="100" w:type="dxa"/>
              <w:end w:w="140" w:type="dxa"/>
            </w:tcMar>
            <w:shd w:fill="F3F5F8" w:val="clear"/>
            <w:tcBorders>
              <w:bottom w:val="single" w:sz="8" w:color="5274A8"/>
            </w:tcBorders>
            <w:vAlign w:val="center"/>
          </w:tcPr>
          <w:p>
            <w:pPr>
              <w:spacing w:before="0" w:after="0" w:line="252" w:lineRule="auto"/>
              <w:jc w:val="left"/>
            </w:pPr>
            <w:r>
              <w:rPr>
                <w:rFonts w:ascii="AppleGothic" w:hAnsi="AppleGothic" w:eastAsia="AppleGothic" w:cs="AppleGothic"/>
                <w:b/>
                <w:color w:val="3E5B85"/>
                <w:sz w:val="17"/>
              </w:rPr>
              <w:t>초점</w:t>
            </w:r>
          </w:p>
        </w:tc>
        <w:tc>
          <w:tcPr>
            <w:tcW w:type="dxa" w:w="4480"/>
            <w:tcMar>
              <w:top w:w="100" w:type="dxa"/>
              <w:start w:w="140" w:type="dxa"/>
              <w:bottom w:w="100" w:type="dxa"/>
              <w:end w:w="140" w:type="dxa"/>
            </w:tcMar>
            <w:shd w:fill="F3F5F8" w:val="clear"/>
            <w:tcBorders>
              <w:bottom w:val="single" w:sz="8" w:color="5274A8"/>
            </w:tcBorders>
            <w:vAlign w:val="center"/>
          </w:tcPr>
          <w:p>
            <w:pPr>
              <w:spacing w:before="0" w:after="0" w:line="252" w:lineRule="auto"/>
              <w:jc w:val="left"/>
            </w:pPr>
            <w:r>
              <w:rPr>
                <w:rFonts w:ascii="AppleGothic" w:hAnsi="AppleGothic" w:eastAsia="AppleGothic" w:cs="AppleGothic"/>
                <w:b/>
                <w:color w:val="3E5B85"/>
                <w:sz w:val="17"/>
              </w:rPr>
              <w:t>완료 의미</w:t>
            </w:r>
          </w:p>
        </w:tc>
      </w:tr>
      <w:tr>
        <w:tc>
          <w:tcPr>
            <w:tcW w:type="dxa" w:w="1200"/>
            <w:tcBorders>
              <w:bottom w:val="single" w:sz="4" w:color="D8DEE7"/>
              <w:start w:val="nil"/>
              <w:end w:val="nil"/>
            </w:tcBorders>
            <w:vAlign w:val="center"/>
          </w:tcPr>
          <w:p>
            <w:pPr>
              <w:spacing w:before="0" w:after="0" w:line="252" w:lineRule="auto"/>
              <w:jc w:val="left"/>
            </w:pPr>
            <w:r>
              <w:rPr>
                <w:rFonts w:ascii="AppleGothic" w:hAnsi="AppleGothic" w:eastAsia="AppleGothic" w:cs="AppleGothic"/>
                <w:b/>
                <w:color w:val="2E6A55"/>
                <w:sz w:val="17"/>
              </w:rPr>
              <w:t>Phase 0</w:t>
            </w:r>
          </w:p>
        </w:tc>
        <w:tc>
          <w:tcPr>
            <w:tcW w:type="dxa" w:w="1300"/>
            <w:tcBorders>
              <w:bottom w:val="single" w:sz="4" w:color="D8DEE7"/>
              <w:start w:val="nil"/>
              <w:end w:val="nil"/>
            </w:tcBorders>
            <w:vAlign w:val="center"/>
          </w:tcPr>
          <w:p>
            <w:pPr>
              <w:spacing w:before="0" w:after="0" w:line="252" w:lineRule="auto"/>
              <w:jc w:val="left"/>
            </w:pPr>
            <w:r>
              <w:rPr>
                <w:rFonts w:ascii="AppleGothic" w:hAnsi="AppleGothic" w:eastAsia="AppleGothic" w:cs="AppleGothic"/>
                <w:b/>
                <w:color w:val="2E6A55"/>
                <w:sz w:val="17"/>
              </w:rPr>
              <w:t>완료</w:t>
            </w:r>
          </w:p>
        </w:tc>
        <w:tc>
          <w:tcPr>
            <w:tcW w:type="dxa" w:w="2380"/>
            <w:tcBorders>
              <w:bottom w:val="single" w:sz="4" w:color="D8DEE7"/>
              <w:start w:val="nil"/>
              <w:end w:val="nil"/>
            </w:tcBorders>
            <w:vAlign w:val="center"/>
          </w:tcPr>
          <w:p>
            <w:pPr>
              <w:spacing w:before="0" w:after="0" w:line="252" w:lineRule="auto"/>
              <w:jc w:val="left"/>
            </w:pPr>
            <w:r>
              <w:rPr>
                <w:rFonts w:ascii="AppleGothic" w:hAnsi="AppleGothic" w:eastAsia="AppleGothic" w:cs="AppleGothic"/>
                <w:b w:val="0"/>
                <w:color w:val="2E6A55"/>
                <w:sz w:val="17"/>
              </w:rPr>
              <w:t>신뢰 기준선</w:t>
            </w:r>
          </w:p>
        </w:tc>
        <w:tc>
          <w:tcPr>
            <w:tcW w:type="dxa" w:w="4480"/>
            <w:tcBorders>
              <w:bottom w:val="single" w:sz="4" w:color="D8DEE7"/>
              <w:start w:val="nil"/>
              <w:end w:val="nil"/>
            </w:tcBorders>
            <w:vAlign w:val="center"/>
          </w:tcPr>
          <w:p>
            <w:pPr>
              <w:spacing w:before="0" w:after="0" w:line="252" w:lineRule="auto"/>
              <w:jc w:val="left"/>
            </w:pPr>
            <w:r>
              <w:rPr>
                <w:rFonts w:ascii="AppleGothic" w:hAnsi="AppleGothic" w:eastAsia="AppleGothic" w:cs="AppleGothic"/>
                <w:b w:val="0"/>
                <w:color w:val="2E6A55"/>
                <w:sz w:val="17"/>
              </w:rPr>
              <w:t>저장 계약 정합, honest state, 운영자 identity, 승인 원자화</w:t>
            </w:r>
          </w:p>
        </w:tc>
      </w:tr>
      <w:tr>
        <w:tc>
          <w:tcPr>
            <w:tcW w:type="dxa" w:w="1200"/>
            <w:tcBorders>
              <w:bottom w:val="single" w:sz="4" w:color="D8DEE7"/>
              <w:start w:val="nil"/>
              <w:end w:val="nil"/>
            </w:tcBorders>
            <w:vAlign w:val="center"/>
          </w:tcPr>
          <w:p>
            <w:pPr>
              <w:spacing w:before="0" w:after="0" w:line="252" w:lineRule="auto"/>
              <w:jc w:val="left"/>
            </w:pPr>
            <w:r>
              <w:rPr>
                <w:rFonts w:ascii="AppleGothic" w:hAnsi="AppleGothic" w:eastAsia="AppleGothic" w:cs="AppleGothic"/>
                <w:b/>
                <w:color w:val="5274A8"/>
                <w:sz w:val="17"/>
              </w:rPr>
              <w:t>Phase 1A</w:t>
            </w:r>
          </w:p>
        </w:tc>
        <w:tc>
          <w:tcPr>
            <w:tcW w:type="dxa" w:w="1300"/>
            <w:tcBorders>
              <w:bottom w:val="single" w:sz="4" w:color="D8DEE7"/>
              <w:start w:val="nil"/>
              <w:end w:val="nil"/>
            </w:tcBorders>
            <w:vAlign w:val="center"/>
          </w:tcPr>
          <w:p>
            <w:pPr>
              <w:spacing w:before="0" w:after="0" w:line="252" w:lineRule="auto"/>
              <w:jc w:val="left"/>
            </w:pPr>
            <w:r>
              <w:rPr>
                <w:rFonts w:ascii="AppleGothic" w:hAnsi="AppleGothic" w:eastAsia="AppleGothic" w:cs="AppleGothic"/>
                <w:b/>
                <w:color w:val="5274A8"/>
                <w:sz w:val="17"/>
              </w:rPr>
              <w:t>현재</w:t>
            </w:r>
          </w:p>
        </w:tc>
        <w:tc>
          <w:tcPr>
            <w:tcW w:type="dxa" w:w="2380"/>
            <w:tcBorders>
              <w:bottom w:val="single" w:sz="4" w:color="D8DEE7"/>
              <w:start w:val="nil"/>
              <w:end w:val="nil"/>
            </w:tcBorders>
            <w:vAlign w:val="center"/>
          </w:tcPr>
          <w:p>
            <w:pPr>
              <w:spacing w:before="0" w:after="0" w:line="252" w:lineRule="auto"/>
              <w:jc w:val="left"/>
            </w:pPr>
            <w:r>
              <w:rPr>
                <w:rFonts w:ascii="AppleGothic" w:hAnsi="AppleGothic" w:eastAsia="AppleGothic" w:cs="AppleGothic"/>
                <w:b w:val="0"/>
                <w:color w:val="5274A8"/>
                <w:sz w:val="17"/>
              </w:rPr>
              <w:t>Durable Task Loop</w:t>
            </w:r>
          </w:p>
        </w:tc>
        <w:tc>
          <w:tcPr>
            <w:tcW w:type="dxa" w:w="4480"/>
            <w:tcBorders>
              <w:bottom w:val="single" w:sz="4" w:color="D8DEE7"/>
              <w:start w:val="nil"/>
              <w:end w:val="nil"/>
            </w:tcBorders>
            <w:vAlign w:val="center"/>
          </w:tcPr>
          <w:p>
            <w:pPr>
              <w:spacing w:before="0" w:after="0" w:line="252" w:lineRule="auto"/>
              <w:jc w:val="left"/>
            </w:pPr>
            <w:r>
              <w:rPr>
                <w:rFonts w:ascii="AppleGothic" w:hAnsi="AppleGothic" w:eastAsia="AppleGothic" w:cs="AppleGothic"/>
                <w:b w:val="0"/>
                <w:color w:val="5274A8"/>
                <w:sz w:val="17"/>
              </w:rPr>
              <w:t>한 줄 입력 → 실제 task → Today → 완료 → 새로고침 유지</w:t>
            </w:r>
          </w:p>
        </w:tc>
      </w:tr>
      <w:tr>
        <w:tc>
          <w:tcPr>
            <w:tcW w:type="dxa" w:w="1200"/>
            <w:tcBorders>
              <w:bottom w:val="single" w:sz="4" w:color="D8DEE7"/>
              <w:start w:val="nil"/>
              <w:end w:val="nil"/>
            </w:tcBorders>
            <w:vAlign w:val="center"/>
          </w:tcPr>
          <w:p>
            <w:pPr>
              <w:spacing w:before="0" w:after="0" w:line="252" w:lineRule="auto"/>
              <w:jc w:val="left"/>
            </w:pPr>
            <w:r>
              <w:rPr>
                <w:rFonts w:ascii="AppleGothic" w:hAnsi="AppleGothic" w:eastAsia="AppleGothic" w:cs="AppleGothic"/>
                <w:b/>
                <w:color w:val="18202A"/>
                <w:sz w:val="17"/>
              </w:rPr>
              <w:t>Phase 1B</w:t>
            </w:r>
          </w:p>
        </w:tc>
        <w:tc>
          <w:tcPr>
            <w:tcW w:type="dxa" w:w="1300"/>
            <w:tcBorders>
              <w:bottom w:val="single" w:sz="4" w:color="D8DEE7"/>
              <w:start w:val="nil"/>
              <w:end w:val="nil"/>
            </w:tcBorders>
            <w:vAlign w:val="center"/>
          </w:tcPr>
          <w:p>
            <w:pPr>
              <w:spacing w:before="0" w:after="0" w:line="252" w:lineRule="auto"/>
              <w:jc w:val="left"/>
            </w:pPr>
            <w:r>
              <w:rPr>
                <w:rFonts w:ascii="AppleGothic" w:hAnsi="AppleGothic" w:eastAsia="AppleGothic" w:cs="AppleGothic"/>
                <w:b/>
                <w:color w:val="18202A"/>
                <w:sz w:val="17"/>
              </w:rPr>
              <w:t>다음</w:t>
            </w:r>
          </w:p>
        </w:tc>
        <w:tc>
          <w:tcPr>
            <w:tcW w:type="dxa" w:w="2380"/>
            <w:tcBorders>
              <w:bottom w:val="single" w:sz="4" w:color="D8DEE7"/>
              <w:start w:val="nil"/>
              <w:end w:val="nil"/>
            </w:tcBorders>
            <w:vAlign w:val="center"/>
          </w:tcPr>
          <w:p>
            <w:pPr>
              <w:spacing w:before="0" w:after="0" w:line="252" w:lineRule="auto"/>
              <w:jc w:val="left"/>
            </w:pPr>
            <w:r>
              <w:rPr>
                <w:rFonts w:ascii="AppleGothic" w:hAnsi="AppleGothic" w:eastAsia="AppleGothic" w:cs="AppleGothic"/>
                <w:b w:val="0"/>
                <w:color w:val="18202A"/>
                <w:sz w:val="17"/>
              </w:rPr>
              <w:t>Action Desk</w:t>
            </w:r>
          </w:p>
        </w:tc>
        <w:tc>
          <w:tcPr>
            <w:tcW w:type="dxa" w:w="4480"/>
            <w:tcBorders>
              <w:bottom w:val="single" w:sz="4" w:color="D8DEE7"/>
              <w:start w:val="nil"/>
              <w:end w:val="nil"/>
            </w:tcBorders>
            <w:vAlign w:val="center"/>
          </w:tcPr>
          <w:p>
            <w:pPr>
              <w:spacing w:before="0" w:after="0" w:line="252" w:lineRule="auto"/>
              <w:jc w:val="left"/>
            </w:pPr>
            <w:r>
              <w:rPr>
                <w:rFonts w:ascii="AppleGothic" w:hAnsi="AppleGothic" w:eastAsia="AppleGothic" w:cs="AppleGothic"/>
                <w:b w:val="0"/>
                <w:color w:val="18202A"/>
                <w:sz w:val="17"/>
              </w:rPr>
              <w:t>실제 follow-up·Calendar, 긴급 KA 1건, 집중 고객 3~5건</w:t>
            </w:r>
          </w:p>
        </w:tc>
      </w:tr>
      <w:tr>
        <w:tc>
          <w:tcPr>
            <w:tcW w:type="dxa" w:w="1200"/>
            <w:tcBorders>
              <w:bottom w:val="single" w:sz="4" w:color="D8DEE7"/>
              <w:start w:val="nil"/>
              <w:end w:val="nil"/>
            </w:tcBorders>
            <w:vAlign w:val="center"/>
          </w:tcPr>
          <w:p>
            <w:pPr>
              <w:spacing w:before="0" w:after="0" w:line="252" w:lineRule="auto"/>
              <w:jc w:val="left"/>
            </w:pPr>
            <w:r>
              <w:rPr>
                <w:rFonts w:ascii="AppleGothic" w:hAnsi="AppleGothic" w:eastAsia="AppleGothic" w:cs="AppleGothic"/>
                <w:b/>
                <w:color w:val="18202A"/>
                <w:sz w:val="17"/>
              </w:rPr>
              <w:t>Phase 1C</w:t>
            </w:r>
          </w:p>
        </w:tc>
        <w:tc>
          <w:tcPr>
            <w:tcW w:type="dxa" w:w="1300"/>
            <w:tcBorders>
              <w:bottom w:val="single" w:sz="4" w:color="D8DEE7"/>
              <w:start w:val="nil"/>
              <w:end w:val="nil"/>
            </w:tcBorders>
            <w:vAlign w:val="center"/>
          </w:tcPr>
          <w:p>
            <w:pPr>
              <w:spacing w:before="0" w:after="0" w:line="252" w:lineRule="auto"/>
              <w:jc w:val="left"/>
            </w:pPr>
            <w:r>
              <w:rPr>
                <w:rFonts w:ascii="AppleGothic" w:hAnsi="AppleGothic" w:eastAsia="AppleGothic" w:cs="AppleGothic"/>
                <w:b/>
                <w:color w:val="18202A"/>
                <w:sz w:val="17"/>
              </w:rPr>
              <w:t>후속</w:t>
            </w:r>
          </w:p>
        </w:tc>
        <w:tc>
          <w:tcPr>
            <w:tcW w:type="dxa" w:w="2380"/>
            <w:tcBorders>
              <w:bottom w:val="single" w:sz="4" w:color="D8DEE7"/>
              <w:start w:val="nil"/>
              <w:end w:val="nil"/>
            </w:tcBorders>
            <w:vAlign w:val="center"/>
          </w:tcPr>
          <w:p>
            <w:pPr>
              <w:spacing w:before="0" w:after="0" w:line="252" w:lineRule="auto"/>
              <w:jc w:val="left"/>
            </w:pPr>
            <w:r>
              <w:rPr>
                <w:rFonts w:ascii="AppleGothic" w:hAnsi="AppleGothic" w:eastAsia="AppleGothic" w:cs="AppleGothic"/>
                <w:b w:val="0"/>
                <w:color w:val="18202A"/>
                <w:sz w:val="17"/>
              </w:rPr>
              <w:t>Contact Outcome</w:t>
            </w:r>
          </w:p>
        </w:tc>
        <w:tc>
          <w:tcPr>
            <w:tcW w:type="dxa" w:w="4480"/>
            <w:tcBorders>
              <w:bottom w:val="single" w:sz="4" w:color="D8DEE7"/>
              <w:start w:val="nil"/>
              <w:end w:val="nil"/>
            </w:tcBorders>
            <w:vAlign w:val="center"/>
          </w:tcPr>
          <w:p>
            <w:pPr>
              <w:spacing w:before="0" w:after="0" w:line="252" w:lineRule="auto"/>
              <w:jc w:val="left"/>
            </w:pPr>
            <w:r>
              <w:rPr>
                <w:rFonts w:ascii="AppleGothic" w:hAnsi="AppleGothic" w:eastAsia="AppleGothic" w:cs="AppleGothic"/>
                <w:b w:val="0"/>
                <w:color w:val="18202A"/>
                <w:sz w:val="17"/>
              </w:rPr>
              <w:t>요약·반응·다음 행동을 한 transaction으로 기록</w:t>
            </w:r>
          </w:p>
        </w:tc>
      </w:tr>
      <w:tr>
        <w:tc>
          <w:tcPr>
            <w:tcW w:type="dxa" w:w="1200"/>
            <w:tcBorders>
              <w:bottom w:val="single" w:sz="4" w:color="D8DEE7"/>
              <w:start w:val="nil"/>
              <w:end w:val="nil"/>
            </w:tcBorders>
            <w:vAlign w:val="center"/>
          </w:tcPr>
          <w:p>
            <w:pPr>
              <w:spacing w:before="0" w:after="0" w:line="252" w:lineRule="auto"/>
              <w:jc w:val="left"/>
            </w:pPr>
            <w:r>
              <w:rPr>
                <w:rFonts w:ascii="AppleGothic" w:hAnsi="AppleGothic" w:eastAsia="AppleGothic" w:cs="AppleGothic"/>
                <w:b/>
                <w:color w:val="18202A"/>
                <w:sz w:val="17"/>
              </w:rPr>
              <w:t>Phase 2+</w:t>
            </w:r>
          </w:p>
        </w:tc>
        <w:tc>
          <w:tcPr>
            <w:tcW w:type="dxa" w:w="1300"/>
            <w:tcBorders>
              <w:bottom w:val="single" w:sz="4" w:color="D8DEE7"/>
              <w:start w:val="nil"/>
              <w:end w:val="nil"/>
            </w:tcBorders>
            <w:vAlign w:val="center"/>
          </w:tcPr>
          <w:p>
            <w:pPr>
              <w:spacing w:before="0" w:after="0" w:line="252" w:lineRule="auto"/>
              <w:jc w:val="left"/>
            </w:pPr>
            <w:r>
              <w:rPr>
                <w:rFonts w:ascii="AppleGothic" w:hAnsi="AppleGothic" w:eastAsia="AppleGothic" w:cs="AppleGothic"/>
                <w:b/>
                <w:color w:val="18202A"/>
                <w:sz w:val="17"/>
              </w:rPr>
              <w:t>별도 승인</w:t>
            </w:r>
          </w:p>
        </w:tc>
        <w:tc>
          <w:tcPr>
            <w:tcW w:type="dxa" w:w="2380"/>
            <w:tcBorders>
              <w:bottom w:val="single" w:sz="4" w:color="D8DEE7"/>
              <w:start w:val="nil"/>
              <w:end w:val="nil"/>
            </w:tcBorders>
            <w:vAlign w:val="center"/>
          </w:tcPr>
          <w:p>
            <w:pPr>
              <w:spacing w:before="0" w:after="0" w:line="252" w:lineRule="auto"/>
              <w:jc w:val="left"/>
            </w:pPr>
            <w:r>
              <w:rPr>
                <w:rFonts w:ascii="AppleGothic" w:hAnsi="AppleGothic" w:eastAsia="AppleGothic" w:cs="AppleGothic"/>
                <w:b w:val="0"/>
                <w:color w:val="18202A"/>
                <w:sz w:val="17"/>
              </w:rPr>
              <w:t>확장</w:t>
            </w:r>
          </w:p>
        </w:tc>
        <w:tc>
          <w:tcPr>
            <w:tcW w:type="dxa" w:w="4480"/>
            <w:tcBorders>
              <w:bottom w:val="single" w:sz="4" w:color="D8DEE7"/>
              <w:start w:val="nil"/>
              <w:end w:val="nil"/>
            </w:tcBorders>
            <w:vAlign w:val="center"/>
          </w:tcPr>
          <w:p>
            <w:pPr>
              <w:spacing w:before="0" w:after="0" w:line="252" w:lineRule="auto"/>
              <w:jc w:val="left"/>
            </w:pPr>
            <w:r>
              <w:rPr>
                <w:rFonts w:ascii="AppleGothic" w:hAnsi="AppleGothic" w:eastAsia="AppleGothic" w:cs="AppleGothic"/>
                <w:b w:val="0"/>
                <w:color w:val="18202A"/>
                <w:sz w:val="17"/>
              </w:rPr>
              <w:t>Person-first CRM, PMS, ClassIn Bridge, Content·Audio 순차 진행</w:t>
            </w:r>
          </w:p>
        </w:tc>
      </w:tr>
    </w:tbl>
    <w:p>
      <w:pPr>
        <w:spacing w:before="80" w:after="160"/>
      </w:pPr>
      <w:r>
        <w:rPr>
          <w:rFonts w:ascii="AppleGothic" w:hAnsi="AppleGothic" w:eastAsia="AppleGothic" w:cs="AppleGothic"/>
          <w:b/>
          <w:color w:val="3E5B85"/>
          <w:sz w:val="18"/>
        </w:rPr>
        <w:t xml:space="preserve">핵심: </w:t>
      </w:r>
      <w:r>
        <w:rPr>
          <w:rFonts w:ascii="AppleGothic" w:hAnsi="AppleGothic" w:eastAsia="AppleGothic" w:cs="AppleGothic"/>
          <w:color w:val="5B6573"/>
          <w:sz w:val="18"/>
        </w:rPr>
        <w:t>Phase 2 이후는 방향성일 뿐, 착수 전에 별도 계약 승인이 필요하다.</w:t>
      </w:r>
    </w:p>
    <w:p>
      <w:pPr>
        <w:pStyle w:val="Heading2"/>
        <w:keepNext/>
      </w:pPr>
      <w:r>
        <w:rPr>
          <w:rFonts w:ascii="AppleGothic" w:hAnsi="AppleGothic" w:eastAsia="AppleGothic" w:cs="AppleGothic"/>
          <w:b/>
          <w:color w:val="3E5B85"/>
          <w:sz w:val="26"/>
        </w:rPr>
        <w:t>본사 지침과 맞물리는 운영 원칙</w:t>
      </w:r>
    </w:p>
    <w:p>
      <w:pPr>
        <w:keepLines/>
        <w:numPr>
          <w:ilvl w:val="0"/>
          <w:numId w:val="10"/>
        </w:numPr>
        <w:spacing w:before="0" w:after="80" w:line="264" w:lineRule="auto"/>
      </w:pPr>
      <w:r>
        <w:rPr>
          <w:rFonts w:ascii="AppleGothic" w:hAnsi="AppleGothic" w:eastAsia="AppleGothic" w:cs="AppleGothic"/>
          <w:b/>
          <w:color w:val="18202A"/>
        </w:rPr>
        <w:t xml:space="preserve">AI는 행동을 만들어야 한다 — </w:t>
      </w:r>
      <w:r>
        <w:rPr>
          <w:rFonts w:ascii="AppleGothic" w:hAnsi="AppleGothic" w:eastAsia="AppleGothic" w:cs="AppleGothic"/>
          <w:color w:val="18202A"/>
        </w:rPr>
        <w:t>요약이나 채팅으로 끝내지 않고, 다음 행동·초안·승인 큐·결과 기록으로 이어져야 한다.</w:t>
      </w:r>
    </w:p>
    <w:p>
      <w:pPr>
        <w:keepLines/>
        <w:numPr>
          <w:ilvl w:val="0"/>
          <w:numId w:val="10"/>
        </w:numPr>
        <w:spacing w:before="0" w:after="80" w:line="264" w:lineRule="auto"/>
      </w:pPr>
      <w:r>
        <w:rPr>
          <w:rFonts w:ascii="AppleGothic" w:hAnsi="AppleGothic" w:eastAsia="AppleGothic" w:cs="AppleGothic"/>
          <w:b/>
          <w:color w:val="18202A"/>
        </w:rPr>
        <w:t xml:space="preserve">AI는 원장을 근거로 판단한다 — </w:t>
      </w:r>
      <w:r>
        <w:rPr>
          <w:rFonts w:ascii="AppleGothic" w:hAnsi="AppleGothic" w:eastAsia="AppleGothic" w:cs="AppleGothic"/>
          <w:color w:val="18202A"/>
        </w:rPr>
        <w:t>고객·딜·일정·프로젝트·콘텐츠 신호를 360 context로 조립하되, 누락 source는 missing/partial로 공개한다.</w:t>
      </w:r>
    </w:p>
    <w:p>
      <w:pPr>
        <w:keepLines/>
        <w:numPr>
          <w:ilvl w:val="0"/>
          <w:numId w:val="10"/>
        </w:numPr>
        <w:spacing w:before="0" w:after="80" w:line="264" w:lineRule="auto"/>
      </w:pPr>
      <w:r>
        <w:rPr>
          <w:rFonts w:ascii="AppleGothic" w:hAnsi="AppleGothic" w:eastAsia="AppleGothic" w:cs="AppleGothic"/>
          <w:b/>
          <w:color w:val="18202A"/>
        </w:rPr>
        <w:t xml:space="preserve">AI는 실행 권한과 분리한다 — </w:t>
      </w:r>
      <w:r>
        <w:rPr>
          <w:rFonts w:ascii="AppleGothic" w:hAnsi="AppleGothic" w:eastAsia="AppleGothic" w:cs="AppleGothic"/>
          <w:color w:val="18202A"/>
        </w:rPr>
        <w:t>자동 저장·분류·추천은 허용하되 고객 메시지, 거래 변경, 결제, 삭제는 사람 승인 뒤 실행한다.</w:t>
      </w:r>
    </w:p>
    <w:p>
      <w:pPr>
        <w:keepLines/>
        <w:numPr>
          <w:ilvl w:val="0"/>
          <w:numId w:val="10"/>
        </w:numPr>
        <w:spacing w:before="0" w:after="80" w:line="264" w:lineRule="auto"/>
      </w:pPr>
      <w:r>
        <w:rPr>
          <w:rFonts w:ascii="AppleGothic" w:hAnsi="AppleGothic" w:eastAsia="AppleGothic" w:cs="AppleGothic"/>
          <w:b/>
          <w:color w:val="18202A"/>
        </w:rPr>
        <w:t xml:space="preserve">성과가 다음 판단을 바꿔야 한다 — </w:t>
      </w:r>
      <w:r>
        <w:rPr>
          <w:rFonts w:ascii="AppleGothic" w:hAnsi="AppleGothic" w:eastAsia="AppleGothic" w:cs="AppleGothic"/>
          <w:color w:val="18202A"/>
        </w:rPr>
        <w:t>추천과 실행 결과를 agent_runs·outreach_outcomes에 귀속해 다음 팔로업과 코칭의 입력으로 되돌린다.</w:t>
      </w:r>
    </w:p>
    <w:p>
      <w:pPr>
        <w:pStyle w:val="Heading2"/>
        <w:keepNext/>
      </w:pPr>
      <w:r>
        <w:rPr>
          <w:rFonts w:ascii="AppleGothic" w:hAnsi="AppleGothic" w:eastAsia="AppleGothic" w:cs="AppleGothic"/>
          <w:b/>
          <w:color w:val="3E5B85"/>
          <w:sz w:val="26"/>
        </w:rPr>
        <w:t>지금 하지 않는 것</w:t>
      </w:r>
    </w:p>
    <w:p>
      <w:pPr>
        <w:keepLines/>
        <w:numPr>
          <w:ilvl w:val="0"/>
          <w:numId w:val="10"/>
        </w:numPr>
        <w:spacing w:before="0" w:after="80" w:line="264" w:lineRule="auto"/>
      </w:pPr>
      <w:r>
        <w:rPr>
          <w:rFonts w:ascii="AppleGothic" w:hAnsi="AppleGothic" w:eastAsia="AppleGothic" w:cs="AppleGothic"/>
          <w:b/>
          <w:color w:val="18202A"/>
        </w:rPr>
        <w:t xml:space="preserve">표면 확장 보류 — </w:t>
      </w:r>
      <w:r>
        <w:rPr>
          <w:rFonts w:ascii="AppleGothic" w:hAnsi="AppleGothic" w:eastAsia="AppleGothic" w:cs="AppleGothic"/>
          <w:color w:val="18202A"/>
        </w:rPr>
        <w:t>새 Agent 화면, 다중 사용자 SaaS, 일반형 AI 영업 플랫폼 포지셔닝을 먼저 만들지 않는다.</w:t>
      </w:r>
    </w:p>
    <w:p>
      <w:pPr>
        <w:keepLines/>
        <w:numPr>
          <w:ilvl w:val="0"/>
          <w:numId w:val="10"/>
        </w:numPr>
        <w:spacing w:before="0" w:after="80" w:line="264" w:lineRule="auto"/>
      </w:pPr>
      <w:r>
        <w:rPr>
          <w:rFonts w:ascii="AppleGothic" w:hAnsi="AppleGothic" w:eastAsia="AppleGothic" w:cs="AppleGothic"/>
          <w:b/>
          <w:color w:val="18202A"/>
        </w:rPr>
        <w:t xml:space="preserve">과도한 자동화 보류 — </w:t>
      </w:r>
      <w:r>
        <w:rPr>
          <w:rFonts w:ascii="AppleGothic" w:hAnsi="AppleGothic" w:eastAsia="AppleGothic" w:cs="AppleGothic"/>
          <w:color w:val="18202A"/>
        </w:rPr>
        <w:t>완전 양방향 ClassIn sync, 자동 고객 발송, 자동 거래 변경, 전체 미팅 STT, 설명 없는 AI 점수를 미룬다.</w:t>
      </w:r>
    </w:p>
    <w:p>
      <w:pPr>
        <w:keepLines/>
        <w:numPr>
          <w:ilvl w:val="0"/>
          <w:numId w:val="10"/>
        </w:numPr>
        <w:spacing w:before="0" w:after="80" w:line="264" w:lineRule="auto"/>
      </w:pPr>
      <w:r>
        <w:rPr>
          <w:rFonts w:ascii="AppleGothic" w:hAnsi="AppleGothic" w:eastAsia="AppleGothic" w:cs="AppleGothic"/>
          <w:b/>
          <w:color w:val="18202A"/>
        </w:rPr>
        <w:t xml:space="preserve">가짜 완성 금지 — </w:t>
      </w:r>
      <w:r>
        <w:rPr>
          <w:rFonts w:ascii="AppleGothic" w:hAnsi="AppleGothic" w:eastAsia="AppleGothic" w:cs="AppleGothic"/>
          <w:color w:val="18202A"/>
        </w:rPr>
        <w:t>Supabase 미설정·source 실패·live-empty 상태에서 mock을 실제 업무처럼 섞지 않는다.</w:t>
      </w:r>
    </w:p>
    <w:p>
      <w:r>
        <w:br w:type="page"/>
      </w:r>
    </w:p>
    <w:p>
      <w:pPr>
        <w:keepNext/>
        <w:spacing w:before="0" w:after="60"/>
      </w:pPr>
      <w:r>
        <w:rPr>
          <w:rFonts w:ascii="Arial" w:hAnsi="Arial" w:eastAsia="Arial" w:cs="Arial"/>
          <w:b/>
          <w:color w:val="5274A8"/>
          <w:sz w:val="18"/>
        </w:rPr>
        <w:t>03 / 03</w:t>
      </w:r>
    </w:p>
    <w:p>
      <w:pPr>
        <w:pStyle w:val="Heading1"/>
        <w:keepNext/>
      </w:pPr>
      <w:r>
        <w:rPr>
          <w:rFonts w:ascii="AppleGothic" w:hAnsi="AppleGothic" w:eastAsia="AppleGothic" w:cs="AppleGothic"/>
          <w:b/>
          <w:color w:val="3E5B85"/>
          <w:sz w:val="32"/>
        </w:rPr>
        <w:t>정체성·지침 — 우리가 지켜야 할 선</w:t>
      </w:r>
    </w:p>
    <w:p>
      <w:pPr>
        <w:keepNext/>
        <w:spacing w:before="0" w:after="200"/>
      </w:pPr>
      <w:r>
        <w:rPr>
          <w:rFonts w:ascii="AppleGothic" w:hAnsi="AppleGothic" w:eastAsia="AppleGothic" w:cs="AppleGothic"/>
          <w:color w:val="5B6573"/>
          <w:sz w:val="21"/>
        </w:rPr>
        <w:t>Moonlight는 ‘AI 기능 모음’이 아니라 문준혁의 실제 다음 행동을 책임지는 개인 운영체제다.</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40" w:type="dxa"/>
              <w:bottom w:w="100" w:type="dxa"/>
              <w:end w:w="140" w:type="dxa"/>
            </w:tcMar>
            <w:vAlign w:val="center"/>
            <w:shd w:fill="EBF0F7" w:val="clear"/>
            <w:tcBorders>
              <w:top w:val="single" w:sz="4" w:color="D8DEE7"/>
              <w:bottom w:val="single" w:sz="4" w:color="D8DEE7"/>
              <w:start w:val="single" w:sz="18" w:color="5274A8"/>
              <w:end w:val="single" w:sz="4" w:color="D8DEE7"/>
            </w:tcBorders>
          </w:tcPr>
          <w:p>
            <w:pPr>
              <w:spacing w:after="60"/>
            </w:pPr>
            <w:r>
              <w:rPr>
                <w:rFonts w:ascii="Arial" w:hAnsi="Arial" w:eastAsia="Arial" w:cs="Arial"/>
                <w:b/>
                <w:color w:val="5274A8"/>
                <w:sz w:val="17"/>
              </w:rPr>
              <w:t>IDENTITY</w:t>
            </w:r>
          </w:p>
          <w:p>
            <w:pPr>
              <w:spacing w:after="60" w:line="252" w:lineRule="auto"/>
            </w:pPr>
            <w:r>
              <w:rPr>
                <w:rFonts w:ascii="AppleGothic" w:hAnsi="AppleGothic" w:eastAsia="AppleGothic" w:cs="AppleGothic"/>
                <w:b/>
                <w:color w:val="18202A"/>
                <w:sz w:val="25"/>
              </w:rPr>
              <w:t>개인 전용 · 한국어 우선 · 모바일 현실 · 판단 우선 · 조용한 프리미엄</w:t>
            </w:r>
          </w:p>
          <w:p>
            <w:pPr>
              <w:spacing w:after="0" w:line="259" w:lineRule="auto"/>
            </w:pPr>
            <w:r>
              <w:rPr>
                <w:rFonts w:ascii="AppleGothic" w:hAnsi="AppleGothic" w:eastAsia="AppleGothic" w:cs="AppleGothic"/>
                <w:color w:val="5B6573"/>
                <w:sz w:val="20"/>
              </w:rPr>
              <w:t>목표는 기능 수가 아니다. 인지 에너지를 현재의 1/3로 줄이고, 고객 연락과 프로젝트 후속 누락을 0건으로 만들며, 첫 화면에서 5초 안에 ‘지금 할 일’을 이해하게 하는 것이다.</w:t>
            </w:r>
          </w:p>
        </w:tc>
      </w:tr>
    </w:tbl>
    <w:p>
      <w:pPr>
        <w:spacing w:after="40"/>
      </w:pPr>
    </w:p>
    <w:p>
      <w:pPr>
        <w:pStyle w:val="Heading2"/>
        <w:keepNext/>
      </w:pPr>
      <w:r>
        <w:rPr>
          <w:rFonts w:ascii="AppleGothic" w:hAnsi="AppleGothic" w:eastAsia="AppleGothic" w:cs="AppleGothic"/>
          <w:b/>
          <w:color w:val="3E5B85"/>
          <w:sz w:val="26"/>
        </w:rPr>
        <w:t>제품과 AI의 한 문장 계약</w:t>
      </w:r>
    </w:p>
    <w:p>
      <w:pPr>
        <w:keepLines/>
        <w:spacing w:before="40" w:after="80"/>
        <w:jc w:val="center"/>
      </w:pPr>
      <w:r>
        <w:rPr>
          <w:rFonts w:ascii="Arial" w:hAnsi="Arial" w:eastAsia="Arial" w:cs="Arial"/>
          <w:b/>
          <w:color w:val="3E5B85"/>
          <w:sz w:val="21"/>
        </w:rPr>
        <w:t>Signal → Ledger → Priority → Action → Result / Repair</w:t>
      </w:r>
    </w:p>
    <w:p>
      <w:pPr>
        <w:spacing w:before="0" w:after="160"/>
        <w:jc w:val="center"/>
      </w:pPr>
      <w:r>
        <w:rPr>
          <w:rFonts w:ascii="AppleGothic" w:hAnsi="AppleGothic" w:eastAsia="AppleGothic" w:cs="AppleGothic"/>
          <w:b/>
          <w:color w:val="18202A"/>
          <w:sz w:val="21"/>
        </w:rPr>
        <w:t>AI 제안 → 운영자 승인 → Engine 실행 → Ledger 기억</w:t>
      </w:r>
    </w:p>
    <w:p>
      <w:pPr>
        <w:pStyle w:val="Heading2"/>
        <w:keepNext/>
      </w:pPr>
      <w:r>
        <w:rPr>
          <w:rFonts w:ascii="AppleGothic" w:hAnsi="AppleGothic" w:eastAsia="AppleGothic" w:cs="AppleGothic"/>
          <w:b/>
          <w:color w:val="3E5B85"/>
          <w:sz w:val="26"/>
        </w:rPr>
        <w:t>정본과 권한 경계</w:t>
      </w:r>
    </w:p>
    <w:tbl>
      <w:tblPr>
        <w:tblW w:type="dxa" w:w="9360"/>
        <w:jc w:val="left"/>
        <w:tblLayout w:type="fixed"/>
        <w:tblLook w:firstColumn="1" w:firstRow="1" w:lastColumn="0" w:lastRow="0" w:noHBand="0" w:noVBand="1" w:val="04A0"/>
        <w:tblInd w:w="120" w:type="dxa"/>
      </w:tblPr>
      <w:tblGrid>
        <w:gridCol w:w="1700"/>
        <w:gridCol w:w="4300"/>
        <w:gridCol w:w="3360"/>
      </w:tblGrid>
      <w:tr>
        <w:trPr>
          <w:tblHeader w:val="true"/>
        </w:trPr>
        <w:tc>
          <w:tcPr>
            <w:tcW w:type="dxa" w:w="1700"/>
            <w:tcMar>
              <w:top w:w="100" w:type="dxa"/>
              <w:start w:w="140" w:type="dxa"/>
              <w:bottom w:w="100" w:type="dxa"/>
              <w:end w:w="140" w:type="dxa"/>
            </w:tcMar>
            <w:shd w:fill="F3F5F8" w:val="clear"/>
            <w:tcBorders>
              <w:bottom w:val="single" w:sz="8" w:color="5274A8"/>
            </w:tcBorders>
            <w:vAlign w:val="center"/>
          </w:tcPr>
          <w:p>
            <w:pPr>
              <w:spacing w:before="0" w:after="0" w:line="252" w:lineRule="auto"/>
              <w:jc w:val="left"/>
            </w:pPr>
            <w:r>
              <w:rPr>
                <w:rFonts w:ascii="AppleGothic" w:hAnsi="AppleGothic" w:eastAsia="AppleGothic" w:cs="AppleGothic"/>
                <w:b/>
                <w:color w:val="3E5B85"/>
                <w:sz w:val="17"/>
              </w:rPr>
              <w:t>주체</w:t>
            </w:r>
          </w:p>
        </w:tc>
        <w:tc>
          <w:tcPr>
            <w:tcW w:type="dxa" w:w="4300"/>
            <w:tcMar>
              <w:top w:w="100" w:type="dxa"/>
              <w:start w:w="140" w:type="dxa"/>
              <w:bottom w:w="100" w:type="dxa"/>
              <w:end w:w="140" w:type="dxa"/>
            </w:tcMar>
            <w:shd w:fill="F3F5F8" w:val="clear"/>
            <w:tcBorders>
              <w:bottom w:val="single" w:sz="8" w:color="5274A8"/>
            </w:tcBorders>
            <w:vAlign w:val="center"/>
          </w:tcPr>
          <w:p>
            <w:pPr>
              <w:spacing w:before="0" w:after="0" w:line="252" w:lineRule="auto"/>
              <w:jc w:val="left"/>
            </w:pPr>
            <w:r>
              <w:rPr>
                <w:rFonts w:ascii="AppleGothic" w:hAnsi="AppleGothic" w:eastAsia="AppleGothic" w:cs="AppleGothic"/>
                <w:b/>
                <w:color w:val="3E5B85"/>
                <w:sz w:val="17"/>
              </w:rPr>
              <w:t>소유·역할</w:t>
            </w:r>
          </w:p>
        </w:tc>
        <w:tc>
          <w:tcPr>
            <w:tcW w:type="dxa" w:w="3360"/>
            <w:tcMar>
              <w:top w:w="100" w:type="dxa"/>
              <w:start w:w="140" w:type="dxa"/>
              <w:bottom w:w="100" w:type="dxa"/>
              <w:end w:w="140" w:type="dxa"/>
            </w:tcMar>
            <w:shd w:fill="F3F5F8" w:val="clear"/>
            <w:tcBorders>
              <w:bottom w:val="single" w:sz="8" w:color="5274A8"/>
            </w:tcBorders>
            <w:vAlign w:val="center"/>
          </w:tcPr>
          <w:p>
            <w:pPr>
              <w:spacing w:before="0" w:after="0" w:line="252" w:lineRule="auto"/>
              <w:jc w:val="left"/>
            </w:pPr>
            <w:r>
              <w:rPr>
                <w:rFonts w:ascii="AppleGothic" w:hAnsi="AppleGothic" w:eastAsia="AppleGothic" w:cs="AppleGothic"/>
                <w:b/>
                <w:color w:val="3E5B85"/>
                <w:sz w:val="17"/>
              </w:rPr>
              <w:t>경계</w:t>
            </w:r>
          </w:p>
        </w:tc>
      </w:tr>
      <w:tr>
        <w:tc>
          <w:tcPr>
            <w:tcW w:type="dxa" w:w="1700"/>
            <w:tcBorders>
              <w:bottom w:val="single" w:sz="4" w:color="D8DEE7"/>
            </w:tcBorders>
            <w:vAlign w:val="center"/>
          </w:tcPr>
          <w:p>
            <w:pPr>
              <w:spacing w:before="0" w:after="0" w:line="252" w:lineRule="auto"/>
              <w:jc w:val="left"/>
            </w:pPr>
            <w:r>
              <w:rPr>
                <w:rFonts w:ascii="AppleGothic" w:hAnsi="AppleGothic" w:eastAsia="AppleGothic" w:cs="AppleGothic"/>
                <w:b/>
                <w:color w:val="3E5B85"/>
                <w:sz w:val="17"/>
              </w:rPr>
              <w:t>Moonlight</w:t>
            </w:r>
          </w:p>
        </w:tc>
        <w:tc>
          <w:tcPr>
            <w:tcW w:type="dxa" w:w="4300"/>
            <w:tcBorders>
              <w:bottom w:val="single" w:sz="4" w:color="D8DEE7"/>
            </w:tcBorders>
            <w:vAlign w:val="center"/>
          </w:tcPr>
          <w:p>
            <w:pPr>
              <w:spacing w:before="0" w:after="0" w:line="252" w:lineRule="auto"/>
              <w:jc w:val="left"/>
            </w:pPr>
            <w:r>
              <w:rPr>
                <w:rFonts w:ascii="AppleGothic" w:hAnsi="AppleGothic" w:eastAsia="AppleGothic" w:cs="AppleGothic"/>
                <w:b w:val="0"/>
                <w:color w:val="18202A"/>
                <w:sz w:val="17"/>
              </w:rPr>
              <w:t>개인 상세 메모·우선순위·프로젝트·콘텐츠·다음 행동</w:t>
            </w:r>
          </w:p>
        </w:tc>
        <w:tc>
          <w:tcPr>
            <w:tcW w:type="dxa" w:w="3360"/>
            <w:tcBorders>
              <w:bottom w:val="single" w:sz="4" w:color="D8DEE7"/>
            </w:tcBorders>
            <w:vAlign w:val="center"/>
          </w:tcPr>
          <w:p>
            <w:pPr>
              <w:spacing w:before="0" w:after="0" w:line="252" w:lineRule="auto"/>
              <w:jc w:val="left"/>
            </w:pPr>
            <w:r>
              <w:rPr>
                <w:rFonts w:ascii="AppleGothic" w:hAnsi="AppleGothic" w:eastAsia="AppleGothic" w:cs="AppleGothic"/>
                <w:b w:val="0"/>
                <w:color w:val="18202A"/>
                <w:sz w:val="17"/>
              </w:rPr>
              <w:t>최초 이관 뒤 개인 업무 정본</w:t>
            </w:r>
          </w:p>
        </w:tc>
      </w:tr>
      <w:tr>
        <w:tc>
          <w:tcPr>
            <w:tcW w:type="dxa" w:w="1700"/>
            <w:tcBorders>
              <w:bottom w:val="single" w:sz="4" w:color="D8DEE7"/>
            </w:tcBorders>
            <w:vAlign w:val="center"/>
          </w:tcPr>
          <w:p>
            <w:pPr>
              <w:spacing w:before="0" w:after="0" w:line="252" w:lineRule="auto"/>
              <w:jc w:val="left"/>
            </w:pPr>
            <w:r>
              <w:rPr>
                <w:rFonts w:ascii="AppleGothic" w:hAnsi="AppleGothic" w:eastAsia="AppleGothic" w:cs="AppleGothic"/>
                <w:b/>
                <w:color w:val="3E5B85"/>
                <w:sz w:val="17"/>
              </w:rPr>
              <w:t>ClassIn</w:t>
            </w:r>
          </w:p>
        </w:tc>
        <w:tc>
          <w:tcPr>
            <w:tcW w:type="dxa" w:w="4300"/>
            <w:tcBorders>
              <w:bottom w:val="single" w:sz="4" w:color="D8DEE7"/>
            </w:tcBorders>
            <w:vAlign w:val="center"/>
          </w:tcPr>
          <w:p>
            <w:pPr>
              <w:spacing w:before="0" w:after="0" w:line="252" w:lineRule="auto"/>
              <w:jc w:val="left"/>
            </w:pPr>
            <w:r>
              <w:rPr>
                <w:rFonts w:ascii="AppleGothic" w:hAnsi="AppleGothic" w:eastAsia="AppleGothic" w:cs="AppleGothic"/>
                <w:b w:val="0"/>
                <w:color w:val="18202A"/>
                <w:sz w:val="17"/>
              </w:rPr>
              <w:t>회사 공식 객체·견적·오더·최종 거래·공식 활동 요약</w:t>
            </w:r>
          </w:p>
        </w:tc>
        <w:tc>
          <w:tcPr>
            <w:tcW w:type="dxa" w:w="3360"/>
            <w:tcBorders>
              <w:bottom w:val="single" w:sz="4" w:color="D8DEE7"/>
            </w:tcBorders>
            <w:vAlign w:val="center"/>
          </w:tcPr>
          <w:p>
            <w:pPr>
              <w:spacing w:before="0" w:after="0" w:line="252" w:lineRule="auto"/>
              <w:jc w:val="left"/>
            </w:pPr>
            <w:r>
              <w:rPr>
                <w:rFonts w:ascii="AppleGothic" w:hAnsi="AppleGothic" w:eastAsia="AppleGothic" w:cs="AppleGothic"/>
                <w:b w:val="0"/>
                <w:color w:val="18202A"/>
                <w:sz w:val="17"/>
              </w:rPr>
              <w:t>개인 원문과 거친 판단은 보내지 않음</w:t>
            </w:r>
          </w:p>
        </w:tc>
      </w:tr>
      <w:tr>
        <w:tc>
          <w:tcPr>
            <w:tcW w:type="dxa" w:w="1700"/>
            <w:tcBorders>
              <w:bottom w:val="single" w:sz="4" w:color="D8DEE7"/>
            </w:tcBorders>
            <w:vAlign w:val="center"/>
          </w:tcPr>
          <w:p>
            <w:pPr>
              <w:spacing w:before="0" w:after="0" w:line="252" w:lineRule="auto"/>
              <w:jc w:val="left"/>
            </w:pPr>
            <w:r>
              <w:rPr>
                <w:rFonts w:ascii="AppleGothic" w:hAnsi="AppleGothic" w:eastAsia="AppleGothic" w:cs="AppleGothic"/>
                <w:b/>
                <w:color w:val="3E5B85"/>
                <w:sz w:val="17"/>
              </w:rPr>
              <w:t>AI</w:t>
            </w:r>
          </w:p>
        </w:tc>
        <w:tc>
          <w:tcPr>
            <w:tcW w:type="dxa" w:w="4300"/>
            <w:tcBorders>
              <w:bottom w:val="single" w:sz="4" w:color="D8DEE7"/>
            </w:tcBorders>
            <w:vAlign w:val="center"/>
          </w:tcPr>
          <w:p>
            <w:pPr>
              <w:spacing w:before="0" w:after="0" w:line="252" w:lineRule="auto"/>
              <w:jc w:val="left"/>
            </w:pPr>
            <w:r>
              <w:rPr>
                <w:rFonts w:ascii="AppleGothic" w:hAnsi="AppleGothic" w:eastAsia="AppleGothic" w:cs="AppleGothic"/>
                <w:b w:val="0"/>
                <w:color w:val="18202A"/>
                <w:sz w:val="17"/>
              </w:rPr>
              <w:t>요약·분류·추천·초안·수리 제안</w:t>
            </w:r>
          </w:p>
        </w:tc>
        <w:tc>
          <w:tcPr>
            <w:tcW w:type="dxa" w:w="3360"/>
            <w:tcBorders>
              <w:bottom w:val="single" w:sz="4" w:color="D8DEE7"/>
            </w:tcBorders>
            <w:vAlign w:val="center"/>
          </w:tcPr>
          <w:p>
            <w:pPr>
              <w:spacing w:before="0" w:after="0" w:line="252" w:lineRule="auto"/>
              <w:jc w:val="left"/>
            </w:pPr>
            <w:r>
              <w:rPr>
                <w:rFonts w:ascii="AppleGothic" w:hAnsi="AppleGothic" w:eastAsia="AppleGothic" w:cs="AppleGothic"/>
                <w:b w:val="0"/>
                <w:color w:val="18202A"/>
                <w:sz w:val="17"/>
              </w:rPr>
              <w:t>사실 정본 아님; 외부 발송·거래 변경은 승인 필요</w:t>
            </w:r>
          </w:p>
        </w:tc>
      </w:tr>
    </w:tbl>
    <w:p>
      <w:pPr>
        <w:pStyle w:val="Heading2"/>
        <w:keepNext/>
      </w:pPr>
      <w:r>
        <w:rPr>
          <w:rFonts w:ascii="AppleGothic" w:hAnsi="AppleGothic" w:eastAsia="AppleGothic" w:cs="AppleGothic"/>
          <w:b/>
          <w:color w:val="3E5B85"/>
          <w:sz w:val="26"/>
        </w:rPr>
        <w:t>본사 지침 아래 우리의 포지션</w:t>
      </w:r>
    </w:p>
    <w:p>
      <w:pPr>
        <w:keepLines w:val="0"/>
        <w:spacing w:before="0" w:after="100" w:line="264" w:lineRule="auto"/>
      </w:pPr>
      <w:r>
        <w:rPr>
          <w:rFonts w:ascii="AppleGothic" w:hAnsi="AppleGothic" w:eastAsia="AppleGothic" w:cs="AppleGothic"/>
          <w:color w:val="18202A"/>
        </w:rPr>
        <w:t>Moonlight는 본사 시스템을 대체하거나 별도 조직 표준을 선언하는 프로젝트가 아니다. 본사의 AI Sales OS 방향을 운영자 한 명의 실제 현장에서 먼저 구현하고, 실패 비용·승인 경계·데이터 정본·성과 귀속을 검증하는 선행 파일럿이다.</w:t>
      </w:r>
    </w:p>
    <w:p>
      <w:pPr>
        <w:keepLines/>
        <w:numPr>
          <w:ilvl w:val="0"/>
          <w:numId w:val="10"/>
        </w:numPr>
        <w:spacing w:before="0" w:after="80" w:line="264" w:lineRule="auto"/>
      </w:pPr>
      <w:r>
        <w:rPr>
          <w:rFonts w:ascii="AppleGothic" w:hAnsi="AppleGothic" w:eastAsia="AppleGothic" w:cs="AppleGothic"/>
          <w:b/>
          <w:color w:val="18202A"/>
        </w:rPr>
        <w:t xml:space="preserve">회사에 보여줄 강점 — </w:t>
      </w:r>
      <w:r>
        <w:rPr>
          <w:rFonts w:ascii="AppleGothic" w:hAnsi="AppleGothic" w:eastAsia="AppleGothic" w:cs="AppleGothic"/>
          <w:color w:val="18202A"/>
        </w:rPr>
        <w:t>아이디어가 아니라 이미 존재하는 운영 척추와 구체적 가드레일, 그리고 현장 사용으로 검증할 수 있는 루프다.</w:t>
      </w:r>
    </w:p>
    <w:p>
      <w:pPr>
        <w:keepLines/>
        <w:numPr>
          <w:ilvl w:val="0"/>
          <w:numId w:val="10"/>
        </w:numPr>
        <w:spacing w:before="0" w:after="80" w:line="264" w:lineRule="auto"/>
      </w:pPr>
      <w:r>
        <w:rPr>
          <w:rFonts w:ascii="AppleGothic" w:hAnsi="AppleGothic" w:eastAsia="AppleGothic" w:cs="AppleGothic"/>
          <w:b/>
          <w:color w:val="18202A"/>
        </w:rPr>
        <w:t xml:space="preserve">지켜야 할 차별점 — </w:t>
      </w:r>
      <w:r>
        <w:rPr>
          <w:rFonts w:ascii="AppleGothic" w:hAnsi="AppleGothic" w:eastAsia="AppleGothic" w:cs="AppleGothic"/>
          <w:color w:val="18202A"/>
        </w:rPr>
        <w:t>generic AI Sales OS가 아니라 ‘개인 운영자의 다음 행동 기억 장치’라는 좁고 실제적인 정체성이다.</w:t>
      </w:r>
    </w:p>
    <w:p>
      <w:pPr>
        <w:pStyle w:val="Heading2"/>
        <w:keepNext/>
      </w:pPr>
      <w:r>
        <w:rPr>
          <w:rFonts w:ascii="AppleGothic" w:hAnsi="AppleGothic" w:eastAsia="AppleGothic" w:cs="AppleGothic"/>
          <w:b/>
          <w:color w:val="3E5B85"/>
          <w:sz w:val="26"/>
        </w:rPr>
        <w:t>즉시 실행 3단계</w:t>
      </w:r>
    </w:p>
    <w:p>
      <w:pPr>
        <w:keepLines/>
        <w:numPr>
          <w:ilvl w:val="0"/>
          <w:numId w:val="10"/>
        </w:numPr>
        <w:spacing w:before="0" w:after="80" w:line="264" w:lineRule="auto"/>
      </w:pPr>
      <w:r>
        <w:rPr>
          <w:rFonts w:ascii="AppleGothic" w:hAnsi="AppleGothic" w:eastAsia="AppleGothic" w:cs="AppleGothic"/>
          <w:b/>
          <w:color w:val="18202A"/>
        </w:rPr>
        <w:t xml:space="preserve">1. Phase 1A 완료 — </w:t>
      </w:r>
      <w:r>
        <w:rPr>
          <w:rFonts w:ascii="AppleGothic" w:hAnsi="AppleGothic" w:eastAsia="AppleGothic" w:cs="AppleGothic"/>
          <w:color w:val="18202A"/>
        </w:rPr>
        <w:t>Quick Capture → durable task → Today → 완료 → 재조회 계약을 닫는다.</w:t>
      </w:r>
    </w:p>
    <w:p>
      <w:pPr>
        <w:keepLines/>
        <w:numPr>
          <w:ilvl w:val="0"/>
          <w:numId w:val="10"/>
        </w:numPr>
        <w:spacing w:before="0" w:after="80" w:line="264" w:lineRule="auto"/>
      </w:pPr>
      <w:r>
        <w:rPr>
          <w:rFonts w:ascii="AppleGothic" w:hAnsi="AppleGothic" w:eastAsia="AppleGothic" w:cs="AppleGothic"/>
          <w:b/>
          <w:color w:val="18202A"/>
        </w:rPr>
        <w:t xml:space="preserve">2. 14일 실사용 검증 — </w:t>
      </w:r>
      <w:r>
        <w:rPr>
          <w:rFonts w:ascii="AppleGothic" w:hAnsi="AppleGothic" w:eastAsia="AppleGothic" w:cs="AppleGothic"/>
          <w:color w:val="18202A"/>
        </w:rPr>
        <w:t>5초 행동 선택, 10초 저장, 20초 연락 결과 기록, surfaced되지 않은 overdue 0건을 측정한다.</w:t>
      </w:r>
    </w:p>
    <w:p>
      <w:pPr>
        <w:keepLines/>
        <w:numPr>
          <w:ilvl w:val="0"/>
          <w:numId w:val="10"/>
        </w:numPr>
        <w:spacing w:before="0" w:after="80" w:line="264" w:lineRule="auto"/>
      </w:pPr>
      <w:r>
        <w:rPr>
          <w:rFonts w:ascii="AppleGothic" w:hAnsi="AppleGothic" w:eastAsia="AppleGothic" w:cs="AppleGothic"/>
          <w:b/>
          <w:color w:val="18202A"/>
        </w:rPr>
        <w:t xml:space="preserve">3. 증거 기반 확장 — </w:t>
      </w:r>
      <w:r>
        <w:rPr>
          <w:rFonts w:ascii="AppleGothic" w:hAnsi="AppleGothic" w:eastAsia="AppleGothic" w:cs="AppleGothic"/>
          <w:color w:val="18202A"/>
        </w:rPr>
        <w:t>Phase 1B·1C를 닫은 뒤 성과를 낸 workflow만 ClassIn Bridge와 AI 팀 자동화로 졸업시킨다.</w:t>
      </w:r>
    </w:p>
    <w:p>
      <w:pPr>
        <w:keepLines/>
        <w:spacing w:before="100" w:after="0"/>
      </w:pPr>
      <w:r>
        <w:rPr>
          <w:rFonts w:ascii="Arial" w:hAnsi="Arial" w:eastAsia="Arial" w:cs="Arial"/>
          <w:b/>
          <w:color w:val="5274A8"/>
          <w:sz w:val="16"/>
        </w:rPr>
        <w:t xml:space="preserve">근거 문서  </w:t>
      </w:r>
      <w:r>
        <w:rPr>
          <w:rFonts w:ascii="AppleGothic" w:hAnsi="AppleGothic" w:eastAsia="AppleGothic" w:cs="AppleGothic"/>
          <w:color w:val="8792A2"/>
          <w:sz w:val="16"/>
        </w:rPr>
        <w:t>docs/README.md · operator-workflow-profile.md · moonlight-personal-operator-os-deep-design.md · master-directive.md · master-roadmap.md · sales-os-direction.md · 현재 apps/hub/lib/sales-os 및 Supabase migration</w:t>
      </w:r>
    </w:p>
    <w:sectPr w:rsidR="00FC693F" w:rsidRPr="0006063C" w:rsidSect="00034616">
      <w:headerReference w:type="default" r:id="rId9"/>
      <w:footerReference w:type="default" r:id="rId10"/>
      <w:pgSz w:w="12240" w:h="15840"/>
      <w:pgMar w:top="1123"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eastAsia="Arial" w:cs="Arial"/>
        <w:color w:val="8792A2"/>
        <w:sz w:val="17"/>
      </w:rPr>
      <w:t xml:space="preserve">MOONLIGHT · AI SALES OS  |  </w:t>
    </w:r>
    <w:r>
      <w:rPr>
        <w:rFonts w:ascii="Arial" w:hAnsi="Arial" w:eastAsia="Arial" w:cs="Arial"/>
        <w:color w:val="8792A2"/>
        <w:sz w:val="17"/>
      </w:rPr>
      <w:fldChar w:fldCharType="begin"/>
      <w:instrText xml:space="preserve">PAGE</w:instrText>
      <w:fldChar w:fldCharType="separate"/>
      <w:t>1</w:t>
      <w:fldChar w:fldCharType="end"/>
    </w:r>
    <w:r>
      <w:rPr>
        <w:rFonts w:ascii="Arial" w:hAnsi="Arial" w:eastAsia="Arial" w:cs="Arial"/>
        <w:color w:val="8792A2"/>
        <w:sz w:val="17"/>
      </w:rPr>
      <w:t xml:space="preserve"> / 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Arial" w:hAnsi="Arial" w:eastAsia="Arial" w:cs="Arial"/>
        <w:b/>
        <w:color w:val="8792A2"/>
        <w:sz w:val="16"/>
      </w:rPr>
      <w:t>MOONLIGHT · INTERNAL BRIEF</w:t>
    </w:r>
    <w:r>
      <w:rPr>
        <w:rFonts w:ascii="Arial" w:hAnsi="Arial" w:eastAsia="Arial" w:cs="Arial"/>
        <w:color w:val="8792A2"/>
        <w:sz w:val="16"/>
      </w:rPr>
      <w:tab/>
      <w:t>2026.07.13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rPr>
        <w:rFonts w:ascii="Arial" w:hAnsi="Arial"/>
        <w:color w:val="5274A8"/>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ppleGothic" w:hAnsi="AppleGothic" w:eastAsia="AppleGothic" w:cs="AppleGothic"/>
      <w:color w:val="18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pleGothic" w:hAnsi="AppleGothic" w:eastAsia="AppleGothic" w:cs="AppleGothic"/>
      <w:b/>
      <w:bCs/>
      <w:color w:val="3E5B8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pleGothic" w:hAnsi="AppleGothic" w:eastAsia="AppleGothic" w:cs="AppleGothic"/>
      <w:b/>
      <w:bCs/>
      <w:color w:val="3E5B8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pleGothic" w:hAnsi="AppleGothic" w:eastAsia="AppleGothic" w:cs="AppleGothic"/>
      <w:b/>
      <w:bCs/>
      <w:color w:val="3E5B8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Sales OS 정합성 보고</dc:title>
  <dc:subject>본사 AI Sales OS 지침과 Moonlight의 현재 계획·정체성 방향</dc:subject>
  <dc:creator>Moonlight</dc:creator>
  <cp:keywords>Moonlight, Sales OS, AI, ClassIn, Personal Operator OS</cp:keywords>
  <dc:description>generated by python-docx</dc:description>
  <cp:lastModifiedBy/>
  <cp:revision>1</cp:revision>
  <dcterms:created xsi:type="dcterms:W3CDTF">2013-12-23T23:15:00Z</dcterms:created>
  <dcterms:modified xsi:type="dcterms:W3CDTF">2013-12-23T23:15:00Z</dcterms:modified>
  <cp:category/>
</cp:coreProperties>
</file>