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2EB0E" w14:textId="77777777" w:rsidR="000E631A" w:rsidRDefault="00000000">
      <w:pPr>
        <w:spacing w:after="200" w:line="276" w:lineRule="auto"/>
        <w:jc w:val="both"/>
      </w:pPr>
      <w:r>
        <w:rPr>
          <w:rFonts w:ascii="Calibri" w:eastAsia="Calibri" w:hAnsi="Calibri" w:cs="Calibri"/>
          <w:sz w:val="22"/>
          <w:szCs w:val="22"/>
        </w:rPr>
        <w:t xml:space="preserve">An investor deciding where to build a factory, open a hospital, or start a business in Rwanda today </w:t>
      </w:r>
      <w:proofErr w:type="gramStart"/>
      <w:r>
        <w:rPr>
          <w:rFonts w:ascii="Calibri" w:eastAsia="Calibri" w:hAnsi="Calibri" w:cs="Calibri"/>
          <w:sz w:val="22"/>
          <w:szCs w:val="22"/>
        </w:rPr>
        <w:t>has to</w:t>
      </w:r>
      <w:proofErr w:type="gramEnd"/>
      <w:r>
        <w:rPr>
          <w:rFonts w:ascii="Calibri" w:eastAsia="Calibri" w:hAnsi="Calibri" w:cs="Calibri"/>
          <w:sz w:val="22"/>
          <w:szCs w:val="22"/>
        </w:rPr>
        <w:t xml:space="preserve"> work across spreadsheets, ministries, and scattered sources to piece together a picture of where the opportunities are. That process is slow, and it is easy to miss things.</w:t>
      </w:r>
    </w:p>
    <w:p w14:paraId="1EF053A7" w14:textId="77777777" w:rsidR="000E631A" w:rsidRDefault="00000000">
      <w:pPr>
        <w:spacing w:after="200" w:line="276" w:lineRule="auto"/>
        <w:jc w:val="both"/>
      </w:pPr>
      <w:r>
        <w:rPr>
          <w:rFonts w:ascii="Calibri" w:eastAsia="Calibri" w:hAnsi="Calibri" w:cs="Calibri"/>
          <w:sz w:val="22"/>
          <w:szCs w:val="22"/>
        </w:rPr>
        <w:t>This platform addresses that gap directly. It brings together a single dashboard that shows, for all thirty districts, where conditions are strongest today and where the untapped potential lies — not only which districts are performing well, but where the gaps are and what closing them would be worth.</w:t>
      </w:r>
    </w:p>
    <w:p w14:paraId="04C5DFCD" w14:textId="77777777" w:rsidR="000E631A" w:rsidRDefault="00000000">
      <w:pPr>
        <w:pStyle w:val="Heading1"/>
        <w:spacing w:before="320" w:after="160"/>
      </w:pPr>
      <w:r>
        <w:rPr>
          <w:rFonts w:ascii="Calibri" w:eastAsia="Calibri" w:hAnsi="Calibri" w:cs="Calibri"/>
          <w:b/>
          <w:bCs/>
          <w:color w:val="1A1A1A"/>
          <w:sz w:val="26"/>
          <w:szCs w:val="26"/>
        </w:rPr>
        <w:t>Scoring Framework</w:t>
      </w:r>
    </w:p>
    <w:p w14:paraId="36275C71" w14:textId="77777777" w:rsidR="000E631A" w:rsidRDefault="00000000">
      <w:pPr>
        <w:spacing w:after="200" w:line="276" w:lineRule="auto"/>
        <w:jc w:val="both"/>
      </w:pPr>
      <w:r>
        <w:rPr>
          <w:rFonts w:ascii="Calibri" w:eastAsia="Calibri" w:hAnsi="Calibri" w:cs="Calibri"/>
          <w:sz w:val="22"/>
          <w:szCs w:val="22"/>
        </w:rPr>
        <w:t>Every district is assessed across four dimensions, and a composite score is calculated as the simple average of the four. A district scoring above eighty is considered thriving; a district around fifty is still developing.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6939"/>
      </w:tblGrid>
      <w:tr w:rsidR="000E631A" w14:paraId="5B47DC43" w14:textId="77777777">
        <w:tblPrEx>
          <w:tblCellMar>
            <w:top w:w="0" w:type="dxa"/>
            <w:bottom w:w="0" w:type="dxa"/>
          </w:tblCellMar>
        </w:tblPrEx>
        <w:trPr>
          <w:tblHeader/>
        </w:trPr>
        <w:tc>
          <w:tcPr>
            <w:tcW w:w="2699" w:type="dxa"/>
            <w:tcBorders>
              <w:top w:val="single" w:sz="4" w:space="0" w:color="BFBFBF"/>
              <w:left w:val="single" w:sz="4" w:space="0" w:color="BFBFBF"/>
              <w:bottom w:val="single" w:sz="4" w:space="0" w:color="BFBFBF"/>
              <w:right w:val="single" w:sz="4" w:space="0" w:color="BFBFBF"/>
            </w:tcBorders>
            <w:shd w:val="clear" w:color="auto" w:fill="E8E8E8"/>
            <w:tcMar>
              <w:top w:w="100" w:type="dxa"/>
              <w:left w:w="120" w:type="dxa"/>
              <w:bottom w:w="100" w:type="dxa"/>
              <w:right w:w="120" w:type="dxa"/>
            </w:tcMar>
            <w:vAlign w:val="center"/>
          </w:tcPr>
          <w:p w14:paraId="1F1231E5" w14:textId="77777777" w:rsidR="000E631A" w:rsidRDefault="00000000">
            <w:r>
              <w:rPr>
                <w:rFonts w:ascii="Calibri" w:eastAsia="Calibri" w:hAnsi="Calibri" w:cs="Calibri"/>
                <w:b/>
                <w:bCs/>
                <w:sz w:val="21"/>
                <w:szCs w:val="21"/>
              </w:rPr>
              <w:t>Dimension</w:t>
            </w:r>
          </w:p>
        </w:tc>
        <w:tc>
          <w:tcPr>
            <w:tcW w:w="6939" w:type="dxa"/>
            <w:tcBorders>
              <w:top w:val="single" w:sz="4" w:space="0" w:color="BFBFBF"/>
              <w:left w:val="single" w:sz="4" w:space="0" w:color="BFBFBF"/>
              <w:bottom w:val="single" w:sz="4" w:space="0" w:color="BFBFBF"/>
              <w:right w:val="single" w:sz="4" w:space="0" w:color="BFBFBF"/>
            </w:tcBorders>
            <w:shd w:val="clear" w:color="auto" w:fill="E8E8E8"/>
            <w:tcMar>
              <w:top w:w="100" w:type="dxa"/>
              <w:left w:w="120" w:type="dxa"/>
              <w:bottom w:w="100" w:type="dxa"/>
              <w:right w:w="120" w:type="dxa"/>
            </w:tcMar>
            <w:vAlign w:val="center"/>
          </w:tcPr>
          <w:p w14:paraId="1810E5AD" w14:textId="77777777" w:rsidR="000E631A" w:rsidRDefault="00000000">
            <w:r>
              <w:rPr>
                <w:rFonts w:ascii="Calibri" w:eastAsia="Calibri" w:hAnsi="Calibri" w:cs="Calibri"/>
                <w:b/>
                <w:bCs/>
                <w:sz w:val="21"/>
                <w:szCs w:val="21"/>
              </w:rPr>
              <w:t>What it measures</w:t>
            </w:r>
          </w:p>
        </w:tc>
      </w:tr>
      <w:tr w:rsidR="000E631A" w14:paraId="070BE7E7" w14:textId="77777777">
        <w:tblPrEx>
          <w:tblCellMar>
            <w:top w:w="0" w:type="dxa"/>
            <w:bottom w:w="0" w:type="dxa"/>
          </w:tblCellMar>
        </w:tblPrEx>
        <w:tc>
          <w:tcPr>
            <w:tcW w:w="269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ED9DBF1" w14:textId="77777777" w:rsidR="000E631A" w:rsidRDefault="00000000">
            <w:r>
              <w:rPr>
                <w:rFonts w:ascii="Calibri" w:eastAsia="Calibri" w:hAnsi="Calibri" w:cs="Calibri"/>
                <w:b/>
                <w:bCs/>
                <w:sz w:val="21"/>
                <w:szCs w:val="21"/>
              </w:rPr>
              <w:t>Land</w:t>
            </w:r>
          </w:p>
        </w:tc>
        <w:tc>
          <w:tcPr>
            <w:tcW w:w="693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6D79214" w14:textId="77777777" w:rsidR="000E631A" w:rsidRDefault="00000000">
            <w:pPr>
              <w:jc w:val="both"/>
            </w:pPr>
            <w:r>
              <w:rPr>
                <w:rFonts w:ascii="Calibri" w:eastAsia="Calibri" w:hAnsi="Calibri" w:cs="Calibri"/>
                <w:sz w:val="21"/>
                <w:szCs w:val="21"/>
              </w:rPr>
              <w:t>Physical readiness — infrastructure, construction activity, and available space.</w:t>
            </w:r>
          </w:p>
        </w:tc>
      </w:tr>
      <w:tr w:rsidR="000E631A" w14:paraId="092AD02F" w14:textId="77777777">
        <w:tblPrEx>
          <w:tblCellMar>
            <w:top w:w="0" w:type="dxa"/>
            <w:bottom w:w="0" w:type="dxa"/>
          </w:tblCellMar>
        </w:tblPrEx>
        <w:tc>
          <w:tcPr>
            <w:tcW w:w="269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ECC4C33" w14:textId="77777777" w:rsidR="000E631A" w:rsidRDefault="00000000">
            <w:r>
              <w:rPr>
                <w:rFonts w:ascii="Calibri" w:eastAsia="Calibri" w:hAnsi="Calibri" w:cs="Calibri"/>
                <w:b/>
                <w:bCs/>
                <w:sz w:val="21"/>
                <w:szCs w:val="21"/>
              </w:rPr>
              <w:t>Labor</w:t>
            </w:r>
          </w:p>
        </w:tc>
        <w:tc>
          <w:tcPr>
            <w:tcW w:w="693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E944514" w14:textId="77777777" w:rsidR="000E631A" w:rsidRDefault="00000000">
            <w:pPr>
              <w:jc w:val="both"/>
            </w:pPr>
            <w:r>
              <w:rPr>
                <w:rFonts w:ascii="Calibri" w:eastAsia="Calibri" w:hAnsi="Calibri" w:cs="Calibri"/>
                <w:sz w:val="21"/>
                <w:szCs w:val="21"/>
              </w:rPr>
              <w:t>Human capital — skilled workers, education levels, and workforce availability.</w:t>
            </w:r>
          </w:p>
        </w:tc>
      </w:tr>
      <w:tr w:rsidR="000E631A" w14:paraId="4E057FF8" w14:textId="77777777">
        <w:tblPrEx>
          <w:tblCellMar>
            <w:top w:w="0" w:type="dxa"/>
            <w:bottom w:w="0" w:type="dxa"/>
          </w:tblCellMar>
        </w:tblPrEx>
        <w:tc>
          <w:tcPr>
            <w:tcW w:w="269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A814C3A" w14:textId="77777777" w:rsidR="000E631A" w:rsidRDefault="00000000">
            <w:r>
              <w:rPr>
                <w:rFonts w:ascii="Calibri" w:eastAsia="Calibri" w:hAnsi="Calibri" w:cs="Calibri"/>
                <w:b/>
                <w:bCs/>
                <w:sz w:val="21"/>
                <w:szCs w:val="21"/>
              </w:rPr>
              <w:t>Capital</w:t>
            </w:r>
          </w:p>
        </w:tc>
        <w:tc>
          <w:tcPr>
            <w:tcW w:w="693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D562CE7" w14:textId="77777777" w:rsidR="000E631A" w:rsidRDefault="00000000">
            <w:pPr>
              <w:jc w:val="both"/>
            </w:pPr>
            <w:r>
              <w:rPr>
                <w:rFonts w:ascii="Calibri" w:eastAsia="Calibri" w:hAnsi="Calibri" w:cs="Calibri"/>
                <w:sz w:val="21"/>
                <w:szCs w:val="21"/>
              </w:rPr>
              <w:t>Financial access — banking presence, credit availability, and investment flow.</w:t>
            </w:r>
          </w:p>
        </w:tc>
      </w:tr>
      <w:tr w:rsidR="000E631A" w14:paraId="39351F71" w14:textId="77777777">
        <w:tblPrEx>
          <w:tblCellMar>
            <w:top w:w="0" w:type="dxa"/>
            <w:bottom w:w="0" w:type="dxa"/>
          </w:tblCellMar>
        </w:tblPrEx>
        <w:tc>
          <w:tcPr>
            <w:tcW w:w="269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40B3612" w14:textId="77777777" w:rsidR="000E631A" w:rsidRDefault="00000000">
            <w:r>
              <w:rPr>
                <w:rFonts w:ascii="Calibri" w:eastAsia="Calibri" w:hAnsi="Calibri" w:cs="Calibri"/>
                <w:b/>
                <w:bCs/>
                <w:sz w:val="21"/>
                <w:szCs w:val="21"/>
              </w:rPr>
              <w:t>Entrepreneurship</w:t>
            </w:r>
          </w:p>
        </w:tc>
        <w:tc>
          <w:tcPr>
            <w:tcW w:w="693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D26165E" w14:textId="77777777" w:rsidR="000E631A" w:rsidRDefault="00000000">
            <w:pPr>
              <w:jc w:val="both"/>
            </w:pPr>
            <w:r>
              <w:rPr>
                <w:rFonts w:ascii="Calibri" w:eastAsia="Calibri" w:hAnsi="Calibri" w:cs="Calibri"/>
                <w:sz w:val="21"/>
                <w:szCs w:val="21"/>
              </w:rPr>
              <w:t>Business activity — markets, factories, and innovation.</w:t>
            </w:r>
          </w:p>
        </w:tc>
      </w:tr>
    </w:tbl>
    <w:p w14:paraId="4603FF4D" w14:textId="77777777" w:rsidR="000E631A" w:rsidRDefault="00000000">
      <w:pPr>
        <w:pStyle w:val="Heading1"/>
        <w:spacing w:before="320" w:after="160"/>
      </w:pPr>
      <w:r>
        <w:rPr>
          <w:rFonts w:ascii="Calibri" w:eastAsia="Calibri" w:hAnsi="Calibri" w:cs="Calibri"/>
          <w:b/>
          <w:bCs/>
          <w:color w:val="1A1A1A"/>
          <w:sz w:val="26"/>
          <w:szCs w:val="26"/>
        </w:rPr>
        <w:t>A Living Score</w:t>
      </w:r>
    </w:p>
    <w:p w14:paraId="2266113B" w14:textId="77777777" w:rsidR="000E631A" w:rsidRDefault="00000000">
      <w:pPr>
        <w:spacing w:after="200" w:line="276" w:lineRule="auto"/>
        <w:jc w:val="both"/>
      </w:pPr>
      <w:r>
        <w:rPr>
          <w:rFonts w:ascii="Calibri" w:eastAsia="Calibri" w:hAnsi="Calibri" w:cs="Calibri"/>
          <w:sz w:val="22"/>
          <w:szCs w:val="22"/>
        </w:rPr>
        <w:t>The scores are not static. They update as two kinds of new information arrive.</w:t>
      </w:r>
    </w:p>
    <w:p w14:paraId="40AFB942" w14:textId="77777777" w:rsidR="000E631A" w:rsidRDefault="00000000">
      <w:pPr>
        <w:pStyle w:val="Heading2"/>
        <w:spacing w:before="200" w:after="120"/>
      </w:pPr>
      <w:r>
        <w:rPr>
          <w:rFonts w:ascii="Calibri" w:eastAsia="Calibri" w:hAnsi="Calibri" w:cs="Calibri"/>
          <w:b/>
          <w:bCs/>
          <w:color w:val="1A1A1A"/>
          <w:sz w:val="23"/>
          <w:szCs w:val="23"/>
        </w:rPr>
        <w:t>Submitted assets</w:t>
      </w:r>
    </w:p>
    <w:p w14:paraId="3062F4FD" w14:textId="77777777" w:rsidR="000E631A" w:rsidRDefault="00000000">
      <w:pPr>
        <w:spacing w:after="200" w:line="276" w:lineRule="auto"/>
        <w:jc w:val="both"/>
      </w:pPr>
      <w:r>
        <w:rPr>
          <w:rFonts w:ascii="Calibri" w:eastAsia="Calibri" w:hAnsi="Calibri" w:cs="Calibri"/>
          <w:sz w:val="22"/>
          <w:szCs w:val="22"/>
        </w:rPr>
        <w:t>When a new hospital, school, or factory is reported in a district, the system applies a corresponding boost: a hospital or school lifts Labor, a farm lifts Land, and a factory, market, bank, or hotel lifts both Entrepreneurship and Capital. A major project lifts all four dimensions at once.</w:t>
      </w:r>
    </w:p>
    <w:p w14:paraId="5F5D69D8" w14:textId="77777777" w:rsidR="000E631A" w:rsidRDefault="00000000">
      <w:pPr>
        <w:pStyle w:val="Heading2"/>
        <w:spacing w:before="200" w:after="120"/>
      </w:pPr>
      <w:r>
        <w:rPr>
          <w:rFonts w:ascii="Calibri" w:eastAsia="Calibri" w:hAnsi="Calibri" w:cs="Calibri"/>
          <w:b/>
          <w:bCs/>
          <w:color w:val="1A1A1A"/>
          <w:sz w:val="23"/>
          <w:szCs w:val="23"/>
        </w:rPr>
        <w:t>Curated news signals</w:t>
      </w:r>
    </w:p>
    <w:p w14:paraId="1DB27ECE" w14:textId="77777777" w:rsidR="000E631A" w:rsidRDefault="00000000">
      <w:pPr>
        <w:spacing w:after="200" w:line="276" w:lineRule="auto"/>
        <w:jc w:val="both"/>
      </w:pPr>
      <w:r>
        <w:rPr>
          <w:rFonts w:ascii="Calibri" w:eastAsia="Calibri" w:hAnsi="Calibri" w:cs="Calibri"/>
          <w:sz w:val="22"/>
          <w:szCs w:val="22"/>
        </w:rPr>
        <w:t>News relevant to a district — a new tech hub announced, a road completed — can be entered into the system with an impact score from one to ten and a target dimension. The district's score is recalculated immediately to reflect it.</w:t>
      </w:r>
    </w:p>
    <w:p w14:paraId="63B7578F" w14:textId="77777777" w:rsidR="000E631A" w:rsidRDefault="00000000">
      <w:pPr>
        <w:spacing w:after="200" w:line="276" w:lineRule="auto"/>
        <w:jc w:val="both"/>
      </w:pPr>
      <w:r>
        <w:rPr>
          <w:rFonts w:ascii="Calibri" w:eastAsia="Calibri" w:hAnsi="Calibri" w:cs="Calibri"/>
          <w:sz w:val="22"/>
          <w:szCs w:val="22"/>
        </w:rPr>
        <w:t>The result is a map that becomes more accurate with every piece of data added to it.</w:t>
      </w:r>
    </w:p>
    <w:p w14:paraId="0BA70808" w14:textId="77777777" w:rsidR="000E631A" w:rsidRDefault="00000000">
      <w:pPr>
        <w:pStyle w:val="Heading1"/>
        <w:spacing w:before="320" w:after="160"/>
      </w:pPr>
      <w:r>
        <w:rPr>
          <w:rFonts w:ascii="Calibri" w:eastAsia="Calibri" w:hAnsi="Calibri" w:cs="Calibri"/>
          <w:b/>
          <w:bCs/>
          <w:color w:val="1A1A1A"/>
          <w:sz w:val="26"/>
          <w:szCs w:val="26"/>
        </w:rPr>
        <w:t>Data Sources</w:t>
      </w:r>
    </w:p>
    <w:p w14:paraId="21EBD0C8" w14:textId="77777777" w:rsidR="000E631A" w:rsidRDefault="00000000">
      <w:pPr>
        <w:spacing w:after="200" w:line="276" w:lineRule="auto"/>
        <w:jc w:val="both"/>
      </w:pPr>
      <w:r>
        <w:rPr>
          <w:rFonts w:ascii="Calibri" w:eastAsia="Calibri" w:hAnsi="Calibri" w:cs="Calibri"/>
          <w:sz w:val="22"/>
          <w:szCs w:val="22"/>
        </w:rPr>
        <w:t xml:space="preserve">The underlying data is </w:t>
      </w:r>
      <w:proofErr w:type="spellStart"/>
      <w:r>
        <w:rPr>
          <w:rFonts w:ascii="Calibri" w:eastAsia="Calibri" w:hAnsi="Calibri" w:cs="Calibri"/>
          <w:sz w:val="22"/>
          <w:szCs w:val="22"/>
        </w:rPr>
        <w:t>organised</w:t>
      </w:r>
      <w:proofErr w:type="spellEnd"/>
      <w:r>
        <w:rPr>
          <w:rFonts w:ascii="Calibri" w:eastAsia="Calibri" w:hAnsi="Calibri" w:cs="Calibri"/>
          <w:sz w:val="22"/>
          <w:szCs w:val="22"/>
        </w:rPr>
        <w:t xml:space="preserve"> in layers, moving from an official baseline toward increasingly current, crowdsourced, and strategic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0E631A" w14:paraId="5554DA14"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E8E8E8"/>
            <w:tcMar>
              <w:top w:w="100" w:type="dxa"/>
              <w:left w:w="120" w:type="dxa"/>
              <w:bottom w:w="100" w:type="dxa"/>
              <w:right w:w="120" w:type="dxa"/>
            </w:tcMar>
            <w:vAlign w:val="center"/>
          </w:tcPr>
          <w:p w14:paraId="6EB55322" w14:textId="77777777" w:rsidR="000E631A" w:rsidRDefault="00000000">
            <w:r>
              <w:rPr>
                <w:rFonts w:ascii="Calibri" w:eastAsia="Calibri" w:hAnsi="Calibri" w:cs="Calibri"/>
                <w:b/>
                <w:bCs/>
                <w:sz w:val="21"/>
                <w:szCs w:val="21"/>
              </w:rPr>
              <w:t>Layer</w:t>
            </w:r>
          </w:p>
        </w:tc>
        <w:tc>
          <w:tcPr>
            <w:tcW w:w="7518" w:type="dxa"/>
            <w:tcBorders>
              <w:top w:val="single" w:sz="4" w:space="0" w:color="BFBFBF"/>
              <w:left w:val="single" w:sz="4" w:space="0" w:color="BFBFBF"/>
              <w:bottom w:val="single" w:sz="4" w:space="0" w:color="BFBFBF"/>
              <w:right w:val="single" w:sz="4" w:space="0" w:color="BFBFBF"/>
            </w:tcBorders>
            <w:shd w:val="clear" w:color="auto" w:fill="E8E8E8"/>
            <w:tcMar>
              <w:top w:w="100" w:type="dxa"/>
              <w:left w:w="120" w:type="dxa"/>
              <w:bottom w:w="100" w:type="dxa"/>
              <w:right w:w="120" w:type="dxa"/>
            </w:tcMar>
            <w:vAlign w:val="center"/>
          </w:tcPr>
          <w:p w14:paraId="3D432E52" w14:textId="77777777" w:rsidR="000E631A" w:rsidRDefault="00000000">
            <w:r>
              <w:rPr>
                <w:rFonts w:ascii="Calibri" w:eastAsia="Calibri" w:hAnsi="Calibri" w:cs="Calibri"/>
                <w:b/>
                <w:bCs/>
                <w:sz w:val="21"/>
                <w:szCs w:val="21"/>
              </w:rPr>
              <w:t>Description</w:t>
            </w:r>
          </w:p>
        </w:tc>
      </w:tr>
      <w:tr w:rsidR="000E631A" w14:paraId="4A5824F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33F0663" w14:textId="77777777" w:rsidR="000E631A" w:rsidRDefault="00000000">
            <w:r>
              <w:rPr>
                <w:rFonts w:ascii="Calibri" w:eastAsia="Calibri" w:hAnsi="Calibri" w:cs="Calibri"/>
                <w:b/>
                <w:bCs/>
                <w:sz w:val="21"/>
                <w:szCs w:val="21"/>
              </w:rPr>
              <w:t>Official data</w:t>
            </w:r>
          </w:p>
        </w:tc>
        <w:tc>
          <w:tcPr>
            <w:tcW w:w="7518"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3E4C4A2" w14:textId="77777777" w:rsidR="000E631A" w:rsidRDefault="00000000">
            <w:pPr>
              <w:jc w:val="both"/>
            </w:pPr>
            <w:r>
              <w:rPr>
                <w:rFonts w:ascii="Calibri" w:eastAsia="Calibri" w:hAnsi="Calibri" w:cs="Calibri"/>
                <w:sz w:val="21"/>
                <w:szCs w:val="21"/>
              </w:rPr>
              <w:t>National Institute of Statistics of Rwanda figures, agricultural surveys, and district-level economic indicators. This forms the baseline score for every district.</w:t>
            </w:r>
          </w:p>
        </w:tc>
      </w:tr>
      <w:tr w:rsidR="000E631A" w14:paraId="311099E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28ECE5B" w14:textId="77777777" w:rsidR="000E631A" w:rsidRDefault="00000000">
            <w:r>
              <w:rPr>
                <w:rFonts w:ascii="Calibri" w:eastAsia="Calibri" w:hAnsi="Calibri" w:cs="Calibri"/>
                <w:b/>
                <w:bCs/>
                <w:sz w:val="21"/>
                <w:szCs w:val="21"/>
              </w:rPr>
              <w:t>OpenStreetMap</w:t>
            </w:r>
          </w:p>
        </w:tc>
        <w:tc>
          <w:tcPr>
            <w:tcW w:w="7518"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B8F3C7F" w14:textId="77777777" w:rsidR="000E631A" w:rsidRDefault="00000000">
            <w:pPr>
              <w:jc w:val="both"/>
            </w:pPr>
            <w:r>
              <w:rPr>
                <w:rFonts w:ascii="Calibri" w:eastAsia="Calibri" w:hAnsi="Calibri" w:cs="Calibri"/>
                <w:sz w:val="21"/>
                <w:szCs w:val="21"/>
              </w:rPr>
              <w:t>Infrastructure data — construction sites, hardware shops, schools, hospitals, commercial and industrial buildings — fetched and filtered automatically by district.</w:t>
            </w:r>
          </w:p>
        </w:tc>
      </w:tr>
      <w:tr w:rsidR="000E631A" w14:paraId="7C95FB2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4ECC426" w14:textId="77777777" w:rsidR="000E631A" w:rsidRDefault="00000000">
            <w:r>
              <w:rPr>
                <w:rFonts w:ascii="Calibri" w:eastAsia="Calibri" w:hAnsi="Calibri" w:cs="Calibri"/>
                <w:b/>
                <w:bCs/>
                <w:sz w:val="21"/>
                <w:szCs w:val="21"/>
              </w:rPr>
              <w:lastRenderedPageBreak/>
              <w:t>Curated infrastructure data</w:t>
            </w:r>
          </w:p>
        </w:tc>
        <w:tc>
          <w:tcPr>
            <w:tcW w:w="7518"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A2DDD77" w14:textId="77777777" w:rsidR="000E631A" w:rsidRDefault="00000000">
            <w:pPr>
              <w:jc w:val="both"/>
            </w:pPr>
            <w:r>
              <w:rPr>
                <w:rFonts w:ascii="Calibri" w:eastAsia="Calibri" w:hAnsi="Calibri" w:cs="Calibri"/>
                <w:sz w:val="21"/>
                <w:szCs w:val="21"/>
              </w:rPr>
              <w:t>Official counts from ministries and district offices. Where the same category of infrastructure exists in both this layer and OpenStreetMap, the ministry-sourced figure is treated as the more authoritative one; OpenStreetMap continues to fill in categories the curated data does not yet cover.</w:t>
            </w:r>
          </w:p>
        </w:tc>
      </w:tr>
      <w:tr w:rsidR="000E631A" w14:paraId="44FADC2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0D076E9" w14:textId="77777777" w:rsidR="000E631A" w:rsidRDefault="00000000">
            <w:r>
              <w:rPr>
                <w:rFonts w:ascii="Calibri" w:eastAsia="Calibri" w:hAnsi="Calibri" w:cs="Calibri"/>
                <w:b/>
                <w:bCs/>
                <w:sz w:val="21"/>
                <w:szCs w:val="21"/>
              </w:rPr>
              <w:t>Submitted assets</w:t>
            </w:r>
          </w:p>
        </w:tc>
        <w:tc>
          <w:tcPr>
            <w:tcW w:w="7518"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86E9298" w14:textId="77777777" w:rsidR="000E631A" w:rsidRDefault="00000000">
            <w:pPr>
              <w:jc w:val="both"/>
            </w:pPr>
            <w:r>
              <w:rPr>
                <w:rFonts w:ascii="Calibri" w:eastAsia="Calibri" w:hAnsi="Calibri" w:cs="Calibri"/>
                <w:sz w:val="21"/>
                <w:szCs w:val="21"/>
              </w:rPr>
              <w:t>Assets entered through the admin panel — hospitals, schools, farms, factories, banks, hotels, construction sites, and major projects — each with a name, type, location, and capacity.</w:t>
            </w:r>
          </w:p>
        </w:tc>
      </w:tr>
      <w:tr w:rsidR="000E631A" w14:paraId="02E1537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6DBFB8F" w14:textId="77777777" w:rsidR="000E631A" w:rsidRDefault="00000000">
            <w:r>
              <w:rPr>
                <w:rFonts w:ascii="Calibri" w:eastAsia="Calibri" w:hAnsi="Calibri" w:cs="Calibri"/>
                <w:b/>
                <w:bCs/>
                <w:sz w:val="21"/>
                <w:szCs w:val="21"/>
              </w:rPr>
              <w:t xml:space="preserve">Curated </w:t>
            </w:r>
            <w:proofErr w:type="gramStart"/>
            <w:r>
              <w:rPr>
                <w:rFonts w:ascii="Calibri" w:eastAsia="Calibri" w:hAnsi="Calibri" w:cs="Calibri"/>
                <w:b/>
                <w:bCs/>
                <w:sz w:val="21"/>
                <w:szCs w:val="21"/>
              </w:rPr>
              <w:t>news</w:t>
            </w:r>
            <w:proofErr w:type="gramEnd"/>
            <w:r>
              <w:rPr>
                <w:rFonts w:ascii="Calibri" w:eastAsia="Calibri" w:hAnsi="Calibri" w:cs="Calibri"/>
                <w:b/>
                <w:bCs/>
                <w:sz w:val="21"/>
                <w:szCs w:val="21"/>
              </w:rPr>
              <w:t xml:space="preserve"> signals</w:t>
            </w:r>
          </w:p>
        </w:tc>
        <w:tc>
          <w:tcPr>
            <w:tcW w:w="7518"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04E9CC7" w14:textId="77777777" w:rsidR="000E631A" w:rsidRDefault="00000000">
            <w:pPr>
              <w:jc w:val="both"/>
            </w:pPr>
            <w:r>
              <w:rPr>
                <w:rFonts w:ascii="Calibri" w:eastAsia="Calibri" w:hAnsi="Calibri" w:cs="Calibri"/>
                <w:sz w:val="21"/>
                <w:szCs w:val="21"/>
              </w:rPr>
              <w:t>News articles and government announcements entered with a title, source, target district, target dimension, impact score, and summary, keeping the map current.</w:t>
            </w:r>
          </w:p>
        </w:tc>
      </w:tr>
      <w:tr w:rsidR="000E631A" w14:paraId="60F92EB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94CAA0B" w14:textId="77777777" w:rsidR="000E631A" w:rsidRDefault="00000000">
            <w:r>
              <w:rPr>
                <w:rFonts w:ascii="Calibri" w:eastAsia="Calibri" w:hAnsi="Calibri" w:cs="Calibri"/>
                <w:b/>
                <w:bCs/>
                <w:sz w:val="21"/>
                <w:szCs w:val="21"/>
              </w:rPr>
              <w:t>Major projects</w:t>
            </w:r>
          </w:p>
        </w:tc>
        <w:tc>
          <w:tcPr>
            <w:tcW w:w="7518"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D24345A" w14:textId="77777777" w:rsidR="000E631A" w:rsidRDefault="00000000">
            <w:pPr>
              <w:jc w:val="both"/>
            </w:pPr>
            <w:r>
              <w:rPr>
                <w:rFonts w:ascii="Calibri" w:eastAsia="Calibri" w:hAnsi="Calibri" w:cs="Calibri"/>
                <w:sz w:val="21"/>
                <w:szCs w:val="21"/>
              </w:rPr>
              <w:t xml:space="preserve">Large-scale strategic anchors — among them the Kigali Innovation City, </w:t>
            </w:r>
            <w:proofErr w:type="spellStart"/>
            <w:r>
              <w:rPr>
                <w:rFonts w:ascii="Calibri" w:eastAsia="Calibri" w:hAnsi="Calibri" w:cs="Calibri"/>
                <w:sz w:val="21"/>
                <w:szCs w:val="21"/>
              </w:rPr>
              <w:t>Bugesera</w:t>
            </w:r>
            <w:proofErr w:type="spellEnd"/>
            <w:r>
              <w:rPr>
                <w:rFonts w:ascii="Calibri" w:eastAsia="Calibri" w:hAnsi="Calibri" w:cs="Calibri"/>
                <w:sz w:val="21"/>
                <w:szCs w:val="21"/>
              </w:rPr>
              <w:t xml:space="preserve"> Airport, and </w:t>
            </w:r>
            <w:proofErr w:type="spellStart"/>
            <w:r>
              <w:rPr>
                <w:rFonts w:ascii="Calibri" w:eastAsia="Calibri" w:hAnsi="Calibri" w:cs="Calibri"/>
                <w:sz w:val="21"/>
                <w:szCs w:val="21"/>
              </w:rPr>
              <w:t>Rubavu</w:t>
            </w:r>
            <w:proofErr w:type="spellEnd"/>
            <w:r>
              <w:rPr>
                <w:rFonts w:ascii="Calibri" w:eastAsia="Calibri" w:hAnsi="Calibri" w:cs="Calibri"/>
                <w:sz w:val="21"/>
                <w:szCs w:val="21"/>
              </w:rPr>
              <w:t xml:space="preserve"> Port — shown on the map with their associated investment opportunities.</w:t>
            </w:r>
          </w:p>
        </w:tc>
      </w:tr>
    </w:tbl>
    <w:p w14:paraId="52813FE0" w14:textId="77777777" w:rsidR="000E631A" w:rsidRDefault="00000000">
      <w:pPr>
        <w:pStyle w:val="Heading1"/>
        <w:spacing w:before="320" w:after="160"/>
      </w:pPr>
      <w:r>
        <w:rPr>
          <w:rFonts w:ascii="Calibri" w:eastAsia="Calibri" w:hAnsi="Calibri" w:cs="Calibri"/>
          <w:b/>
          <w:bCs/>
          <w:color w:val="1A1A1A"/>
          <w:sz w:val="26"/>
          <w:szCs w:val="26"/>
        </w:rPr>
        <w:t>How a Score Is Calculated</w:t>
      </w:r>
    </w:p>
    <w:p w14:paraId="437C4CB7" w14:textId="77777777" w:rsidR="000E631A" w:rsidRDefault="00000000">
      <w:pPr>
        <w:spacing w:after="200" w:line="276" w:lineRule="auto"/>
        <w:jc w:val="both"/>
      </w:pPr>
      <w:r>
        <w:rPr>
          <w:rFonts w:ascii="Calibri" w:eastAsia="Calibri" w:hAnsi="Calibri" w:cs="Calibri"/>
          <w:sz w:val="22"/>
          <w:szCs w:val="22"/>
        </w:rPr>
        <w:t xml:space="preserve">Each district begins with its baseline scores from the official dataset — one figure each for Land, Labor, Capital, and Entrepreneurship. The composite score is a simple, unweighted average of those four: no dimension counts for more than another, so a district cannot reach a high composite by excelling in one area alone. It </w:t>
      </w:r>
      <w:proofErr w:type="gramStart"/>
      <w:r>
        <w:rPr>
          <w:rFonts w:ascii="Calibri" w:eastAsia="Calibri" w:hAnsi="Calibri" w:cs="Calibri"/>
          <w:sz w:val="22"/>
          <w:szCs w:val="22"/>
        </w:rPr>
        <w:t>has to</w:t>
      </w:r>
      <w:proofErr w:type="gramEnd"/>
      <w:r>
        <w:rPr>
          <w:rFonts w:ascii="Calibri" w:eastAsia="Calibri" w:hAnsi="Calibri" w:cs="Calibri"/>
          <w:sz w:val="22"/>
          <w:szCs w:val="22"/>
        </w:rPr>
        <w:t xml:space="preserve"> be broadly capable.</w:t>
      </w:r>
    </w:p>
    <w:p w14:paraId="1297E83E" w14:textId="77777777" w:rsidR="000E631A" w:rsidRDefault="00000000">
      <w:pPr>
        <w:spacing w:after="200" w:line="276" w:lineRule="auto"/>
        <w:jc w:val="both"/>
      </w:pPr>
      <w:r>
        <w:rPr>
          <w:rFonts w:ascii="Calibri" w:eastAsia="Calibri" w:hAnsi="Calibri" w:cs="Calibri"/>
          <w:sz w:val="22"/>
          <w:szCs w:val="22"/>
        </w:rPr>
        <w:t>From that baseline, two kinds of events change a district's scores.</w:t>
      </w:r>
    </w:p>
    <w:p w14:paraId="68B54B3E" w14:textId="77777777" w:rsidR="000E631A" w:rsidRDefault="00000000">
      <w:pPr>
        <w:pStyle w:val="Heading2"/>
        <w:spacing w:before="200" w:after="120"/>
      </w:pPr>
      <w:r>
        <w:rPr>
          <w:rFonts w:ascii="Calibri" w:eastAsia="Calibri" w:hAnsi="Calibri" w:cs="Calibri"/>
          <w:b/>
          <w:bCs/>
          <w:color w:val="1A1A1A"/>
          <w:sz w:val="23"/>
          <w:szCs w:val="23"/>
        </w:rPr>
        <w:t>Asset boosts</w:t>
      </w:r>
    </w:p>
    <w:p w14:paraId="0E14769F" w14:textId="77777777" w:rsidR="000E631A" w:rsidRDefault="00000000">
      <w:pPr>
        <w:spacing w:after="200" w:line="276" w:lineRule="auto"/>
        <w:jc w:val="both"/>
      </w:pPr>
      <w:r>
        <w:rPr>
          <w:rFonts w:ascii="Calibri" w:eastAsia="Calibri" w:hAnsi="Calibri" w:cs="Calibri"/>
          <w:sz w:val="22"/>
          <w:szCs w:val="22"/>
        </w:rPr>
        <w:t>When an asset is submitted and confirmed, a fixed amount is added to the dimension or dimensions it affects. The amounts are fixed by asset type, not judged case by case, so the same kind of asset always has the same effect wherever it is reported: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8"/>
        <w:gridCol w:w="5590"/>
      </w:tblGrid>
      <w:tr w:rsidR="000E631A" w14:paraId="1B775888" w14:textId="77777777">
        <w:tblPrEx>
          <w:tblCellMar>
            <w:top w:w="0" w:type="dxa"/>
            <w:bottom w:w="0" w:type="dxa"/>
          </w:tblCellMar>
        </w:tblPrEx>
        <w:trPr>
          <w:tblHeader/>
        </w:trPr>
        <w:tc>
          <w:tcPr>
            <w:tcW w:w="4048" w:type="dxa"/>
            <w:tcBorders>
              <w:top w:val="single" w:sz="4" w:space="0" w:color="BFBFBF"/>
              <w:left w:val="single" w:sz="4" w:space="0" w:color="BFBFBF"/>
              <w:bottom w:val="single" w:sz="4" w:space="0" w:color="BFBFBF"/>
              <w:right w:val="single" w:sz="4" w:space="0" w:color="BFBFBF"/>
            </w:tcBorders>
            <w:shd w:val="clear" w:color="auto" w:fill="E8E8E8"/>
            <w:tcMar>
              <w:top w:w="100" w:type="dxa"/>
              <w:left w:w="120" w:type="dxa"/>
              <w:bottom w:w="100" w:type="dxa"/>
              <w:right w:w="120" w:type="dxa"/>
            </w:tcMar>
            <w:vAlign w:val="center"/>
          </w:tcPr>
          <w:p w14:paraId="42177738" w14:textId="77777777" w:rsidR="000E631A" w:rsidRDefault="00000000">
            <w:r>
              <w:rPr>
                <w:rFonts w:ascii="Calibri" w:eastAsia="Calibri" w:hAnsi="Calibri" w:cs="Calibri"/>
                <w:b/>
                <w:bCs/>
                <w:sz w:val="21"/>
                <w:szCs w:val="21"/>
              </w:rPr>
              <w:t>Asset type</w:t>
            </w:r>
          </w:p>
        </w:tc>
        <w:tc>
          <w:tcPr>
            <w:tcW w:w="5590" w:type="dxa"/>
            <w:tcBorders>
              <w:top w:val="single" w:sz="4" w:space="0" w:color="BFBFBF"/>
              <w:left w:val="single" w:sz="4" w:space="0" w:color="BFBFBF"/>
              <w:bottom w:val="single" w:sz="4" w:space="0" w:color="BFBFBF"/>
              <w:right w:val="single" w:sz="4" w:space="0" w:color="BFBFBF"/>
            </w:tcBorders>
            <w:shd w:val="clear" w:color="auto" w:fill="E8E8E8"/>
            <w:tcMar>
              <w:top w:w="100" w:type="dxa"/>
              <w:left w:w="120" w:type="dxa"/>
              <w:bottom w:w="100" w:type="dxa"/>
              <w:right w:w="120" w:type="dxa"/>
            </w:tcMar>
            <w:vAlign w:val="center"/>
          </w:tcPr>
          <w:p w14:paraId="194587CC" w14:textId="77777777" w:rsidR="000E631A" w:rsidRDefault="00000000">
            <w:r>
              <w:rPr>
                <w:rFonts w:ascii="Calibri" w:eastAsia="Calibri" w:hAnsi="Calibri" w:cs="Calibri"/>
                <w:b/>
                <w:bCs/>
                <w:sz w:val="21"/>
                <w:szCs w:val="21"/>
              </w:rPr>
              <w:t>Effect</w:t>
            </w:r>
          </w:p>
        </w:tc>
      </w:tr>
      <w:tr w:rsidR="000E631A" w14:paraId="67B23405" w14:textId="77777777">
        <w:tblPrEx>
          <w:tblCellMar>
            <w:top w:w="0" w:type="dxa"/>
            <w:bottom w:w="0" w:type="dxa"/>
          </w:tblCellMar>
        </w:tblPrEx>
        <w:tc>
          <w:tcPr>
            <w:tcW w:w="4048"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C8C0E74" w14:textId="77777777" w:rsidR="000E631A" w:rsidRDefault="00000000">
            <w:r>
              <w:rPr>
                <w:rFonts w:ascii="Calibri" w:eastAsia="Calibri" w:hAnsi="Calibri" w:cs="Calibri"/>
                <w:b/>
                <w:bCs/>
                <w:sz w:val="21"/>
                <w:szCs w:val="21"/>
              </w:rPr>
              <w:t>Hospital or school</w:t>
            </w:r>
          </w:p>
        </w:tc>
        <w:tc>
          <w:tcPr>
            <w:tcW w:w="559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413690F" w14:textId="77777777" w:rsidR="000E631A" w:rsidRDefault="00000000">
            <w:pPr>
              <w:jc w:val="both"/>
            </w:pPr>
            <w:r>
              <w:rPr>
                <w:rFonts w:ascii="Calibri" w:eastAsia="Calibri" w:hAnsi="Calibri" w:cs="Calibri"/>
                <w:sz w:val="21"/>
                <w:szCs w:val="21"/>
              </w:rPr>
              <w:t>Labor +2.5</w:t>
            </w:r>
          </w:p>
        </w:tc>
      </w:tr>
      <w:tr w:rsidR="000E631A" w14:paraId="28795745" w14:textId="77777777">
        <w:tblPrEx>
          <w:tblCellMar>
            <w:top w:w="0" w:type="dxa"/>
            <w:bottom w:w="0" w:type="dxa"/>
          </w:tblCellMar>
        </w:tblPrEx>
        <w:tc>
          <w:tcPr>
            <w:tcW w:w="4048"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A82A046" w14:textId="77777777" w:rsidR="000E631A" w:rsidRDefault="00000000">
            <w:r>
              <w:rPr>
                <w:rFonts w:ascii="Calibri" w:eastAsia="Calibri" w:hAnsi="Calibri" w:cs="Calibri"/>
                <w:b/>
                <w:bCs/>
                <w:sz w:val="21"/>
                <w:szCs w:val="21"/>
              </w:rPr>
              <w:t>Farm</w:t>
            </w:r>
          </w:p>
        </w:tc>
        <w:tc>
          <w:tcPr>
            <w:tcW w:w="559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04B6BF4" w14:textId="77777777" w:rsidR="000E631A" w:rsidRDefault="00000000">
            <w:pPr>
              <w:jc w:val="both"/>
            </w:pPr>
            <w:r>
              <w:rPr>
                <w:rFonts w:ascii="Calibri" w:eastAsia="Calibri" w:hAnsi="Calibri" w:cs="Calibri"/>
                <w:sz w:val="21"/>
                <w:szCs w:val="21"/>
              </w:rPr>
              <w:t>Land +3.0</w:t>
            </w:r>
          </w:p>
        </w:tc>
      </w:tr>
      <w:tr w:rsidR="000E631A" w14:paraId="152E6850" w14:textId="77777777">
        <w:tblPrEx>
          <w:tblCellMar>
            <w:top w:w="0" w:type="dxa"/>
            <w:bottom w:w="0" w:type="dxa"/>
          </w:tblCellMar>
        </w:tblPrEx>
        <w:tc>
          <w:tcPr>
            <w:tcW w:w="4048"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215AD8F" w14:textId="77777777" w:rsidR="000E631A" w:rsidRDefault="00000000">
            <w:r>
              <w:rPr>
                <w:rFonts w:ascii="Calibri" w:eastAsia="Calibri" w:hAnsi="Calibri" w:cs="Calibri"/>
                <w:b/>
                <w:bCs/>
                <w:sz w:val="21"/>
                <w:szCs w:val="21"/>
              </w:rPr>
              <w:t>Factory, market, bank, or hotel</w:t>
            </w:r>
          </w:p>
        </w:tc>
        <w:tc>
          <w:tcPr>
            <w:tcW w:w="559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4B02955" w14:textId="77777777" w:rsidR="000E631A" w:rsidRDefault="00000000">
            <w:pPr>
              <w:jc w:val="both"/>
            </w:pPr>
            <w:r>
              <w:rPr>
                <w:rFonts w:ascii="Calibri" w:eastAsia="Calibri" w:hAnsi="Calibri" w:cs="Calibri"/>
                <w:sz w:val="21"/>
                <w:szCs w:val="21"/>
              </w:rPr>
              <w:t>Entrepreneurship +2.5, Capital +1.5</w:t>
            </w:r>
          </w:p>
        </w:tc>
      </w:tr>
      <w:tr w:rsidR="000E631A" w14:paraId="533041AD" w14:textId="77777777">
        <w:tblPrEx>
          <w:tblCellMar>
            <w:top w:w="0" w:type="dxa"/>
            <w:bottom w:w="0" w:type="dxa"/>
          </w:tblCellMar>
        </w:tblPrEx>
        <w:tc>
          <w:tcPr>
            <w:tcW w:w="4048"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0649503" w14:textId="77777777" w:rsidR="000E631A" w:rsidRDefault="00000000">
            <w:r>
              <w:rPr>
                <w:rFonts w:ascii="Calibri" w:eastAsia="Calibri" w:hAnsi="Calibri" w:cs="Calibri"/>
                <w:b/>
                <w:bCs/>
                <w:sz w:val="21"/>
                <w:szCs w:val="21"/>
              </w:rPr>
              <w:t>Construction site</w:t>
            </w:r>
          </w:p>
        </w:tc>
        <w:tc>
          <w:tcPr>
            <w:tcW w:w="559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DB566AA" w14:textId="77777777" w:rsidR="000E631A" w:rsidRDefault="00000000">
            <w:pPr>
              <w:jc w:val="both"/>
            </w:pPr>
            <w:r>
              <w:rPr>
                <w:rFonts w:ascii="Calibri" w:eastAsia="Calibri" w:hAnsi="Calibri" w:cs="Calibri"/>
                <w:sz w:val="21"/>
                <w:szCs w:val="21"/>
              </w:rPr>
              <w:t>Land +1.5</w:t>
            </w:r>
          </w:p>
        </w:tc>
      </w:tr>
      <w:tr w:rsidR="000E631A" w14:paraId="627C3548" w14:textId="77777777">
        <w:tblPrEx>
          <w:tblCellMar>
            <w:top w:w="0" w:type="dxa"/>
            <w:bottom w:w="0" w:type="dxa"/>
          </w:tblCellMar>
        </w:tblPrEx>
        <w:tc>
          <w:tcPr>
            <w:tcW w:w="4048"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D547358" w14:textId="77777777" w:rsidR="000E631A" w:rsidRDefault="00000000">
            <w:r>
              <w:rPr>
                <w:rFonts w:ascii="Calibri" w:eastAsia="Calibri" w:hAnsi="Calibri" w:cs="Calibri"/>
                <w:b/>
                <w:bCs/>
                <w:sz w:val="21"/>
                <w:szCs w:val="21"/>
              </w:rPr>
              <w:t>Major project</w:t>
            </w:r>
          </w:p>
        </w:tc>
        <w:tc>
          <w:tcPr>
            <w:tcW w:w="559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BD9ED95" w14:textId="77777777" w:rsidR="000E631A" w:rsidRDefault="00000000">
            <w:pPr>
              <w:jc w:val="both"/>
            </w:pPr>
            <w:r>
              <w:rPr>
                <w:rFonts w:ascii="Calibri" w:eastAsia="Calibri" w:hAnsi="Calibri" w:cs="Calibri"/>
                <w:sz w:val="21"/>
                <w:szCs w:val="21"/>
              </w:rPr>
              <w:t>Land +3.0, Labor +3.0, Capital +3.0, Entrepreneurship +3.0</w:t>
            </w:r>
          </w:p>
        </w:tc>
      </w:tr>
    </w:tbl>
    <w:p w14:paraId="52150849" w14:textId="77777777" w:rsidR="000E631A" w:rsidRDefault="00000000">
      <w:pPr>
        <w:pStyle w:val="Heading2"/>
        <w:spacing w:before="200" w:after="120"/>
      </w:pPr>
      <w:r>
        <w:rPr>
          <w:rFonts w:ascii="Calibri" w:eastAsia="Calibri" w:hAnsi="Calibri" w:cs="Calibri"/>
          <w:b/>
          <w:bCs/>
          <w:color w:val="1A1A1A"/>
          <w:sz w:val="23"/>
          <w:szCs w:val="23"/>
        </w:rPr>
        <w:t>News boosts</w:t>
      </w:r>
    </w:p>
    <w:p w14:paraId="0BEBBF66" w14:textId="77777777" w:rsidR="000E631A" w:rsidRDefault="00000000">
      <w:pPr>
        <w:spacing w:after="200" w:line="276" w:lineRule="auto"/>
        <w:jc w:val="both"/>
      </w:pPr>
      <w:r>
        <w:rPr>
          <w:rFonts w:ascii="Calibri" w:eastAsia="Calibri" w:hAnsi="Calibri" w:cs="Calibri"/>
          <w:sz w:val="22"/>
          <w:szCs w:val="22"/>
        </w:rPr>
        <w:t>A curated news signal carries an impact score from one to ten, assigned when the signal is entered, and a single target dimension. That impact score is added directly to the target dimension — a tech hub announcement entered with an impact score of eight adds eight points to Entrepreneurship and nothing to the other three dimensions.</w:t>
      </w:r>
    </w:p>
    <w:p w14:paraId="6E1A6E97" w14:textId="77777777" w:rsidR="000E631A" w:rsidRDefault="00000000">
      <w:pPr>
        <w:pStyle w:val="Heading2"/>
        <w:spacing w:before="200" w:after="120"/>
      </w:pPr>
      <w:r>
        <w:rPr>
          <w:rFonts w:ascii="Calibri" w:eastAsia="Calibri" w:hAnsi="Calibri" w:cs="Calibri"/>
          <w:b/>
          <w:bCs/>
          <w:color w:val="1A1A1A"/>
          <w:sz w:val="23"/>
          <w:szCs w:val="23"/>
        </w:rPr>
        <w:t>Recalculation and the ceiling</w:t>
      </w:r>
    </w:p>
    <w:p w14:paraId="07117C16" w14:textId="77777777" w:rsidR="000E631A" w:rsidRDefault="00000000">
      <w:pPr>
        <w:spacing w:after="200" w:line="276" w:lineRule="auto"/>
        <w:jc w:val="both"/>
      </w:pPr>
      <w:r>
        <w:rPr>
          <w:rFonts w:ascii="Calibri" w:eastAsia="Calibri" w:hAnsi="Calibri" w:cs="Calibri"/>
          <w:sz w:val="22"/>
          <w:szCs w:val="22"/>
        </w:rPr>
        <w:t xml:space="preserve">After any boost is applied, the composite score is recalculated as the new average of the four dimensions, and every individual dimension — along with the composite — is capped at one hundred. A dimension </w:t>
      </w:r>
      <w:r>
        <w:rPr>
          <w:rFonts w:ascii="Calibri" w:eastAsia="Calibri" w:hAnsi="Calibri" w:cs="Calibri"/>
          <w:sz w:val="22"/>
          <w:szCs w:val="22"/>
        </w:rPr>
        <w:lastRenderedPageBreak/>
        <w:t>already near the ceiling will absorb a boost only up to one hundred; the remainder of the boost is not carried over elsewhere.</w:t>
      </w:r>
    </w:p>
    <w:p w14:paraId="44D21AC1" w14:textId="77777777" w:rsidR="000E631A" w:rsidRDefault="00000000">
      <w:pPr>
        <w:pStyle w:val="Heading2"/>
        <w:spacing w:before="200" w:after="120"/>
      </w:pPr>
      <w:r>
        <w:rPr>
          <w:rFonts w:ascii="Calibri" w:eastAsia="Calibri" w:hAnsi="Calibri" w:cs="Calibri"/>
          <w:b/>
          <w:bCs/>
          <w:color w:val="1A1A1A"/>
          <w:sz w:val="23"/>
          <w:szCs w:val="23"/>
        </w:rPr>
        <w:t>A worked example</w:t>
      </w:r>
    </w:p>
    <w:p w14:paraId="4B5931E2" w14:textId="77777777" w:rsidR="000E631A" w:rsidRDefault="00000000">
      <w:pPr>
        <w:spacing w:after="200" w:line="276" w:lineRule="auto"/>
        <w:jc w:val="both"/>
      </w:pPr>
      <w:r>
        <w:rPr>
          <w:rFonts w:ascii="Calibri" w:eastAsia="Calibri" w:hAnsi="Calibri" w:cs="Calibri"/>
          <w:sz w:val="22"/>
          <w:szCs w:val="22"/>
        </w:rPr>
        <w:t xml:space="preserve">Nyarugenge's baseline figures are Land 88, Labor 92, Capital 94, and Entrepreneurship 90, giving a composite of 91 — the average of the four. If a school were then submitted and confirmed for Nyarugenge, Labor would rise by 2.5, to 94.5, while Land, Capital, and Entrepreneurship stay the same. The composite is recalculated as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average of 88, 94.5, 94, and 90, which comes to 91.625. If a news signal were then entered for a tech hub in Nyarugenge with an impact score of eight against Entrepreneurship, Entrepreneurship would rise from 90 to 98, and the composite would be recalculated again from the updated set of four figures.</w:t>
      </w:r>
    </w:p>
    <w:p w14:paraId="37DB87CA" w14:textId="77777777" w:rsidR="000E631A" w:rsidRDefault="00000000">
      <w:pPr>
        <w:pStyle w:val="Heading1"/>
        <w:spacing w:before="320" w:after="160"/>
      </w:pPr>
      <w:r>
        <w:rPr>
          <w:rFonts w:ascii="Calibri" w:eastAsia="Calibri" w:hAnsi="Calibri" w:cs="Calibri"/>
          <w:b/>
          <w:bCs/>
          <w:color w:val="1A1A1A"/>
          <w:sz w:val="26"/>
          <w:szCs w:val="26"/>
        </w:rPr>
        <w:t>Gap Analysis and Investment Archetypes</w:t>
      </w:r>
    </w:p>
    <w:p w14:paraId="7BF51E4E" w14:textId="77777777" w:rsidR="000E631A" w:rsidRDefault="00000000">
      <w:pPr>
        <w:spacing w:after="200" w:line="276" w:lineRule="auto"/>
        <w:jc w:val="both"/>
      </w:pPr>
      <w:r>
        <w:rPr>
          <w:rFonts w:ascii="Calibri" w:eastAsia="Calibri" w:hAnsi="Calibri" w:cs="Calibri"/>
          <w:sz w:val="22"/>
          <w:szCs w:val="22"/>
        </w:rPr>
        <w:t xml:space="preserve">Beyond the composite score, each district is read for where its opportunity </w:t>
      </w:r>
      <w:proofErr w:type="gramStart"/>
      <w:r>
        <w:rPr>
          <w:rFonts w:ascii="Calibri" w:eastAsia="Calibri" w:hAnsi="Calibri" w:cs="Calibri"/>
          <w:sz w:val="22"/>
          <w:szCs w:val="22"/>
        </w:rPr>
        <w:t>actually lies</w:t>
      </w:r>
      <w:proofErr w:type="gramEnd"/>
      <w:r>
        <w:rPr>
          <w:rFonts w:ascii="Calibri" w:eastAsia="Calibri" w:hAnsi="Calibri" w:cs="Calibri"/>
          <w:sz w:val="22"/>
          <w:szCs w:val="22"/>
        </w:rPr>
        <w:t xml:space="preserve"> — which is a separate question from how well it is doing overall. Two figures drive this:</w:t>
      </w:r>
    </w:p>
    <w:p w14:paraId="059892F2" w14:textId="77777777" w:rsidR="000E631A" w:rsidRDefault="00000000">
      <w:pPr>
        <w:spacing w:after="200" w:line="276" w:lineRule="auto"/>
        <w:jc w:val="both"/>
      </w:pPr>
      <w:r>
        <w:rPr>
          <w:rFonts w:ascii="Calibri" w:eastAsia="Calibri" w:hAnsi="Calibri" w:cs="Calibri"/>
          <w:sz w:val="22"/>
          <w:szCs w:val="22"/>
        </w:rPr>
        <w:t>The short-term opportunity is the distance between a district's strongest and weakest dimension. It represents what would be gained by bringing the single weakest dimension up to the level the district has already proven it can reach in another dimension — the fastest, most targeted win available.</w:t>
      </w:r>
    </w:p>
    <w:p w14:paraId="494A0416" w14:textId="77777777" w:rsidR="000E631A" w:rsidRDefault="00000000">
      <w:pPr>
        <w:spacing w:after="200" w:line="276" w:lineRule="auto"/>
        <w:jc w:val="both"/>
      </w:pPr>
      <w:r>
        <w:rPr>
          <w:rFonts w:ascii="Calibri" w:eastAsia="Calibri" w:hAnsi="Calibri" w:cs="Calibri"/>
          <w:sz w:val="22"/>
          <w:szCs w:val="22"/>
        </w:rPr>
        <w:t xml:space="preserve">The long-term opportunity is the distance between the composite score and one hundred. It represents the ceiling on overall growth if every dimension </w:t>
      </w:r>
      <w:proofErr w:type="gramStart"/>
      <w:r>
        <w:rPr>
          <w:rFonts w:ascii="Calibri" w:eastAsia="Calibri" w:hAnsi="Calibri" w:cs="Calibri"/>
          <w:sz w:val="22"/>
          <w:szCs w:val="22"/>
        </w:rPr>
        <w:t>were</w:t>
      </w:r>
      <w:proofErr w:type="gramEnd"/>
      <w:r>
        <w:rPr>
          <w:rFonts w:ascii="Calibri" w:eastAsia="Calibri" w:hAnsi="Calibri" w:cs="Calibri"/>
          <w:sz w:val="22"/>
          <w:szCs w:val="22"/>
        </w:rPr>
        <w:t xml:space="preserve"> eventually brought to its maximum.</w:t>
      </w:r>
    </w:p>
    <w:p w14:paraId="378BA658" w14:textId="77777777" w:rsidR="000E631A" w:rsidRDefault="00000000">
      <w:pPr>
        <w:spacing w:after="200" w:line="276" w:lineRule="auto"/>
        <w:jc w:val="both"/>
      </w:pPr>
      <w:r>
        <w:rPr>
          <w:rFonts w:ascii="Calibri" w:eastAsia="Calibri" w:hAnsi="Calibri" w:cs="Calibri"/>
          <w:sz w:val="22"/>
          <w:szCs w:val="22"/>
        </w:rPr>
        <w:t>A district's short-term and long-term figures together place it into one of four archetypes, each carrying its own investment priority: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0E631A" w14:paraId="696CF69F" w14:textId="77777777">
        <w:tblPrEx>
          <w:tblCellMar>
            <w:top w:w="0" w:type="dxa"/>
            <w:bottom w:w="0" w:type="dxa"/>
          </w:tblCellMar>
        </w:tblPrEx>
        <w:trPr>
          <w:tblHeader/>
        </w:trPr>
        <w:tc>
          <w:tcPr>
            <w:tcW w:w="2891" w:type="dxa"/>
            <w:tcBorders>
              <w:top w:val="single" w:sz="4" w:space="0" w:color="BFBFBF"/>
              <w:left w:val="single" w:sz="4" w:space="0" w:color="BFBFBF"/>
              <w:bottom w:val="single" w:sz="4" w:space="0" w:color="BFBFBF"/>
              <w:right w:val="single" w:sz="4" w:space="0" w:color="BFBFBF"/>
            </w:tcBorders>
            <w:shd w:val="clear" w:color="auto" w:fill="E8E8E8"/>
            <w:tcMar>
              <w:top w:w="100" w:type="dxa"/>
              <w:left w:w="120" w:type="dxa"/>
              <w:bottom w:w="100" w:type="dxa"/>
              <w:right w:w="120" w:type="dxa"/>
            </w:tcMar>
            <w:vAlign w:val="center"/>
          </w:tcPr>
          <w:p w14:paraId="03795C75" w14:textId="77777777" w:rsidR="000E631A" w:rsidRDefault="00000000">
            <w:r>
              <w:rPr>
                <w:rFonts w:ascii="Calibri" w:eastAsia="Calibri" w:hAnsi="Calibri" w:cs="Calibri"/>
                <w:b/>
                <w:bCs/>
                <w:sz w:val="21"/>
                <w:szCs w:val="21"/>
              </w:rPr>
              <w:t>Archetype</w:t>
            </w:r>
          </w:p>
        </w:tc>
        <w:tc>
          <w:tcPr>
            <w:tcW w:w="6747" w:type="dxa"/>
            <w:tcBorders>
              <w:top w:val="single" w:sz="4" w:space="0" w:color="BFBFBF"/>
              <w:left w:val="single" w:sz="4" w:space="0" w:color="BFBFBF"/>
              <w:bottom w:val="single" w:sz="4" w:space="0" w:color="BFBFBF"/>
              <w:right w:val="single" w:sz="4" w:space="0" w:color="BFBFBF"/>
            </w:tcBorders>
            <w:shd w:val="clear" w:color="auto" w:fill="E8E8E8"/>
            <w:tcMar>
              <w:top w:w="100" w:type="dxa"/>
              <w:left w:w="120" w:type="dxa"/>
              <w:bottom w:w="100" w:type="dxa"/>
              <w:right w:w="120" w:type="dxa"/>
            </w:tcMar>
            <w:vAlign w:val="center"/>
          </w:tcPr>
          <w:p w14:paraId="61DCA9DA" w14:textId="77777777" w:rsidR="000E631A" w:rsidRDefault="00000000">
            <w:r>
              <w:rPr>
                <w:rFonts w:ascii="Calibri" w:eastAsia="Calibri" w:hAnsi="Calibri" w:cs="Calibri"/>
                <w:b/>
                <w:bCs/>
                <w:sz w:val="21"/>
                <w:szCs w:val="21"/>
              </w:rPr>
              <w:t>What it means</w:t>
            </w:r>
          </w:p>
        </w:tc>
      </w:tr>
      <w:tr w:rsidR="000E631A" w14:paraId="77A477D6"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43E1738" w14:textId="77777777" w:rsidR="000E631A" w:rsidRDefault="00000000">
            <w:r>
              <w:rPr>
                <w:rFonts w:ascii="Calibri" w:eastAsia="Calibri" w:hAnsi="Calibri" w:cs="Calibri"/>
                <w:b/>
                <w:bCs/>
                <w:sz w:val="21"/>
                <w:szCs w:val="21"/>
              </w:rPr>
              <w:t>Rocket — Priority: Highest</w:t>
            </w:r>
          </w:p>
        </w:tc>
        <w:tc>
          <w:tcPr>
            <w:tcW w:w="6747"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D0D7093" w14:textId="77777777" w:rsidR="000E631A" w:rsidRDefault="00000000">
            <w:pPr>
              <w:jc w:val="both"/>
            </w:pPr>
            <w:r>
              <w:rPr>
                <w:rFonts w:ascii="Calibri" w:eastAsia="Calibri" w:hAnsi="Calibri" w:cs="Calibri"/>
                <w:sz w:val="21"/>
                <w:szCs w:val="21"/>
              </w:rPr>
              <w:t xml:space="preserve">Short-term </w:t>
            </w:r>
            <w:proofErr w:type="gramStart"/>
            <w:r>
              <w:rPr>
                <w:rFonts w:ascii="Calibri" w:eastAsia="Calibri" w:hAnsi="Calibri" w:cs="Calibri"/>
                <w:sz w:val="21"/>
                <w:szCs w:val="21"/>
              </w:rPr>
              <w:t>opportunity</w:t>
            </w:r>
            <w:proofErr w:type="gramEnd"/>
            <w:r>
              <w:rPr>
                <w:rFonts w:ascii="Calibri" w:eastAsia="Calibri" w:hAnsi="Calibri" w:cs="Calibri"/>
                <w:sz w:val="21"/>
                <w:szCs w:val="21"/>
              </w:rPr>
              <w:t xml:space="preserve"> above 30 and long-term </w:t>
            </w:r>
            <w:proofErr w:type="gramStart"/>
            <w:r>
              <w:rPr>
                <w:rFonts w:ascii="Calibri" w:eastAsia="Calibri" w:hAnsi="Calibri" w:cs="Calibri"/>
                <w:sz w:val="21"/>
                <w:szCs w:val="21"/>
              </w:rPr>
              <w:t>opportunity</w:t>
            </w:r>
            <w:proofErr w:type="gramEnd"/>
            <w:r>
              <w:rPr>
                <w:rFonts w:ascii="Calibri" w:eastAsia="Calibri" w:hAnsi="Calibri" w:cs="Calibri"/>
                <w:sz w:val="21"/>
                <w:szCs w:val="21"/>
              </w:rPr>
              <w:t xml:space="preserve"> above 30. The district has both a clear quick win and substantial room to keep growing beyond </w:t>
            </w:r>
            <w:proofErr w:type="gramStart"/>
            <w:r>
              <w:rPr>
                <w:rFonts w:ascii="Calibri" w:eastAsia="Calibri" w:hAnsi="Calibri" w:cs="Calibri"/>
                <w:sz w:val="21"/>
                <w:szCs w:val="21"/>
              </w:rPr>
              <w:t>it — worth</w:t>
            </w:r>
            <w:proofErr w:type="gramEnd"/>
            <w:r>
              <w:rPr>
                <w:rFonts w:ascii="Calibri" w:eastAsia="Calibri" w:hAnsi="Calibri" w:cs="Calibri"/>
                <w:sz w:val="21"/>
                <w:szCs w:val="21"/>
              </w:rPr>
              <w:t xml:space="preserve"> investing in on both horizons at once.</w:t>
            </w:r>
          </w:p>
        </w:tc>
      </w:tr>
      <w:tr w:rsidR="000E631A" w14:paraId="7DEB2D04"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B965509" w14:textId="77777777" w:rsidR="000E631A" w:rsidRDefault="00000000">
            <w:r>
              <w:rPr>
                <w:rFonts w:ascii="Calibri" w:eastAsia="Calibri" w:hAnsi="Calibri" w:cs="Calibri"/>
                <w:b/>
                <w:bCs/>
                <w:sz w:val="21"/>
                <w:szCs w:val="21"/>
              </w:rPr>
              <w:t>Quick Win — Priority: High</w:t>
            </w:r>
          </w:p>
        </w:tc>
        <w:tc>
          <w:tcPr>
            <w:tcW w:w="6747"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14923B1" w14:textId="77777777" w:rsidR="000E631A" w:rsidRDefault="00000000">
            <w:pPr>
              <w:jc w:val="both"/>
            </w:pPr>
            <w:r>
              <w:rPr>
                <w:rFonts w:ascii="Calibri" w:eastAsia="Calibri" w:hAnsi="Calibri" w:cs="Calibri"/>
                <w:sz w:val="21"/>
                <w:szCs w:val="21"/>
              </w:rPr>
              <w:t xml:space="preserve">Short-term </w:t>
            </w:r>
            <w:proofErr w:type="gramStart"/>
            <w:r>
              <w:rPr>
                <w:rFonts w:ascii="Calibri" w:eastAsia="Calibri" w:hAnsi="Calibri" w:cs="Calibri"/>
                <w:sz w:val="21"/>
                <w:szCs w:val="21"/>
              </w:rPr>
              <w:t>opportunity</w:t>
            </w:r>
            <w:proofErr w:type="gramEnd"/>
            <w:r>
              <w:rPr>
                <w:rFonts w:ascii="Calibri" w:eastAsia="Calibri" w:hAnsi="Calibri" w:cs="Calibri"/>
                <w:sz w:val="21"/>
                <w:szCs w:val="21"/>
              </w:rPr>
              <w:t xml:space="preserve"> above 30, long-term </w:t>
            </w:r>
            <w:proofErr w:type="gramStart"/>
            <w:r>
              <w:rPr>
                <w:rFonts w:ascii="Calibri" w:eastAsia="Calibri" w:hAnsi="Calibri" w:cs="Calibri"/>
                <w:sz w:val="21"/>
                <w:szCs w:val="21"/>
              </w:rPr>
              <w:t>opportunity</w:t>
            </w:r>
            <w:proofErr w:type="gramEnd"/>
            <w:r>
              <w:rPr>
                <w:rFonts w:ascii="Calibri" w:eastAsia="Calibri" w:hAnsi="Calibri" w:cs="Calibri"/>
                <w:sz w:val="21"/>
                <w:szCs w:val="21"/>
              </w:rPr>
              <w:t xml:space="preserve"> 30 or below. One weak dimension is holding the district back; fixing it yields a fast, meaningful return, but overall headroom beyond that is limited.</w:t>
            </w:r>
          </w:p>
        </w:tc>
      </w:tr>
      <w:tr w:rsidR="000E631A" w14:paraId="7B960A40"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22AEBFD" w14:textId="77777777" w:rsidR="000E631A" w:rsidRDefault="00000000">
            <w:r>
              <w:rPr>
                <w:rFonts w:ascii="Calibri" w:eastAsia="Calibri" w:hAnsi="Calibri" w:cs="Calibri"/>
                <w:b/>
                <w:bCs/>
                <w:sz w:val="21"/>
                <w:szCs w:val="21"/>
              </w:rPr>
              <w:t>Foundation — Priority: Medium</w:t>
            </w:r>
          </w:p>
        </w:tc>
        <w:tc>
          <w:tcPr>
            <w:tcW w:w="6747"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3AC145E" w14:textId="77777777" w:rsidR="000E631A" w:rsidRDefault="00000000">
            <w:pPr>
              <w:jc w:val="both"/>
            </w:pPr>
            <w:r>
              <w:rPr>
                <w:rFonts w:ascii="Calibri" w:eastAsia="Calibri" w:hAnsi="Calibri" w:cs="Calibri"/>
                <w:sz w:val="21"/>
                <w:szCs w:val="21"/>
              </w:rPr>
              <w:t>Short-term opportunity 30 or below, long-term opportunity above 30. No single dimension stands out as an easy fix; growth requires broad-based investment across all four dimensions over time.</w:t>
            </w:r>
          </w:p>
        </w:tc>
      </w:tr>
      <w:tr w:rsidR="000E631A" w14:paraId="21394679"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6142A9E" w14:textId="77777777" w:rsidR="000E631A" w:rsidRDefault="00000000">
            <w:r>
              <w:rPr>
                <w:rFonts w:ascii="Calibri" w:eastAsia="Calibri" w:hAnsi="Calibri" w:cs="Calibri"/>
                <w:b/>
                <w:bCs/>
                <w:sz w:val="21"/>
                <w:szCs w:val="21"/>
              </w:rPr>
              <w:t>Saturated — Priority: Low</w:t>
            </w:r>
          </w:p>
        </w:tc>
        <w:tc>
          <w:tcPr>
            <w:tcW w:w="6747"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EB3C27F" w14:textId="77777777" w:rsidR="000E631A" w:rsidRDefault="00000000">
            <w:pPr>
              <w:jc w:val="both"/>
            </w:pPr>
            <w:r>
              <w:rPr>
                <w:rFonts w:ascii="Calibri" w:eastAsia="Calibri" w:hAnsi="Calibri" w:cs="Calibri"/>
                <w:sz w:val="21"/>
                <w:szCs w:val="21"/>
              </w:rPr>
              <w:t xml:space="preserve">Short-term opportunity 30 or below, long-term opportunity 30 or below. The district is already performing consistently across all four dimensions and is close to its ceiling; the remaining work is </w:t>
            </w:r>
            <w:proofErr w:type="spellStart"/>
            <w:r>
              <w:rPr>
                <w:rFonts w:ascii="Calibri" w:eastAsia="Calibri" w:hAnsi="Calibri" w:cs="Calibri"/>
                <w:sz w:val="21"/>
                <w:szCs w:val="21"/>
              </w:rPr>
              <w:t>optimisation</w:t>
            </w:r>
            <w:proofErr w:type="spellEnd"/>
            <w:r>
              <w:rPr>
                <w:rFonts w:ascii="Calibri" w:eastAsia="Calibri" w:hAnsi="Calibri" w:cs="Calibri"/>
                <w:sz w:val="21"/>
                <w:szCs w:val="21"/>
              </w:rPr>
              <w:t xml:space="preserve"> rather than new investment.</w:t>
            </w:r>
          </w:p>
        </w:tc>
      </w:tr>
    </w:tbl>
    <w:p w14:paraId="2D515C9C" w14:textId="77777777" w:rsidR="000E631A" w:rsidRDefault="00000000">
      <w:pPr>
        <w:spacing w:after="200" w:line="276" w:lineRule="auto"/>
        <w:jc w:val="both"/>
      </w:pPr>
      <w:r>
        <w:rPr>
          <w:rFonts w:ascii="Calibri" w:eastAsia="Calibri" w:hAnsi="Calibri" w:cs="Calibri"/>
          <w:sz w:val="22"/>
          <w:szCs w:val="22"/>
        </w:rPr>
        <w:t xml:space="preserve">Applying this to Nyarugenge: the strongest dimension is Capital at </w:t>
      </w:r>
      <w:proofErr w:type="gramStart"/>
      <w:r>
        <w:rPr>
          <w:rFonts w:ascii="Calibri" w:eastAsia="Calibri" w:hAnsi="Calibri" w:cs="Calibri"/>
          <w:sz w:val="22"/>
          <w:szCs w:val="22"/>
        </w:rPr>
        <w:t>94</w:t>
      </w:r>
      <w:proofErr w:type="gramEnd"/>
      <w:r>
        <w:rPr>
          <w:rFonts w:ascii="Calibri" w:eastAsia="Calibri" w:hAnsi="Calibri" w:cs="Calibri"/>
          <w:sz w:val="22"/>
          <w:szCs w:val="22"/>
        </w:rPr>
        <w:t xml:space="preserve"> and the weakest is Land at 88, so the short-term opportunity is 6 points. The composite is 91, so the long-term opportunity is 9 points. Both figures are well below the 30-point threshold, so Nyarugenge reads as Saturated — a district performing consistently across the board, where further gains come from </w:t>
      </w:r>
      <w:proofErr w:type="spellStart"/>
      <w:r>
        <w:rPr>
          <w:rFonts w:ascii="Calibri" w:eastAsia="Calibri" w:hAnsi="Calibri" w:cs="Calibri"/>
          <w:sz w:val="22"/>
          <w:szCs w:val="22"/>
        </w:rPr>
        <w:t>optimisation</w:t>
      </w:r>
      <w:proofErr w:type="spellEnd"/>
      <w:r>
        <w:rPr>
          <w:rFonts w:ascii="Calibri" w:eastAsia="Calibri" w:hAnsi="Calibri" w:cs="Calibri"/>
          <w:sz w:val="22"/>
          <w:szCs w:val="22"/>
        </w:rPr>
        <w:t xml:space="preserve"> rather than from chasing a single weak spot.</w:t>
      </w:r>
    </w:p>
    <w:p w14:paraId="255A9F8B" w14:textId="77777777" w:rsidR="000E631A" w:rsidRDefault="00000000">
      <w:pPr>
        <w:spacing w:after="200" w:line="276" w:lineRule="auto"/>
        <w:jc w:val="both"/>
      </w:pPr>
      <w:r>
        <w:rPr>
          <w:rFonts w:ascii="Calibri" w:eastAsia="Calibri" w:hAnsi="Calibri" w:cs="Calibri"/>
          <w:sz w:val="22"/>
          <w:szCs w:val="22"/>
        </w:rPr>
        <w:t xml:space="preserve">For contrast, a hypothetical district scoring Land 40, Labor 45, Capital 35, and Entrepreneurship 78 would have a composite of 49.5. Its strongest dimension, Entrepreneurship, sits 43 points above its weakest, Capital — a short-term opportunity above 30 — and its long-term opportunity, the distance from 49.5 to 100, is also </w:t>
      </w:r>
      <w:r>
        <w:rPr>
          <w:rFonts w:ascii="Calibri" w:eastAsia="Calibri" w:hAnsi="Calibri" w:cs="Calibri"/>
          <w:sz w:val="22"/>
          <w:szCs w:val="22"/>
        </w:rPr>
        <w:lastRenderedPageBreak/>
        <w:t xml:space="preserve">above 30. That combination would read as Rocket: a district with both an </w:t>
      </w:r>
      <w:proofErr w:type="gramStart"/>
      <w:r>
        <w:rPr>
          <w:rFonts w:ascii="Calibri" w:eastAsia="Calibri" w:hAnsi="Calibri" w:cs="Calibri"/>
          <w:sz w:val="22"/>
          <w:szCs w:val="22"/>
        </w:rPr>
        <w:t>obvious</w:t>
      </w:r>
      <w:proofErr w:type="gramEnd"/>
      <w:r>
        <w:rPr>
          <w:rFonts w:ascii="Calibri" w:eastAsia="Calibri" w:hAnsi="Calibri" w:cs="Calibri"/>
          <w:sz w:val="22"/>
          <w:szCs w:val="22"/>
        </w:rPr>
        <w:t xml:space="preserve"> quick fix and substantial room to keep growing afterward.</w:t>
      </w:r>
    </w:p>
    <w:p w14:paraId="20A76D4B" w14:textId="77777777" w:rsidR="000E631A" w:rsidRDefault="00000000">
      <w:pPr>
        <w:pStyle w:val="Heading1"/>
        <w:spacing w:before="320" w:after="160"/>
      </w:pPr>
      <w:r>
        <w:rPr>
          <w:rFonts w:ascii="Calibri" w:eastAsia="Calibri" w:hAnsi="Calibri" w:cs="Calibri"/>
          <w:b/>
          <w:bCs/>
          <w:color w:val="1A1A1A"/>
          <w:sz w:val="26"/>
          <w:szCs w:val="26"/>
        </w:rPr>
        <w:t>Underlying Files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6939"/>
      </w:tblGrid>
      <w:tr w:rsidR="000E631A" w14:paraId="09C6B756" w14:textId="77777777">
        <w:tblPrEx>
          <w:tblCellMar>
            <w:top w:w="0" w:type="dxa"/>
            <w:bottom w:w="0" w:type="dxa"/>
          </w:tblCellMar>
        </w:tblPrEx>
        <w:trPr>
          <w:tblHeader/>
        </w:trPr>
        <w:tc>
          <w:tcPr>
            <w:tcW w:w="2699" w:type="dxa"/>
            <w:tcBorders>
              <w:top w:val="single" w:sz="4" w:space="0" w:color="BFBFBF"/>
              <w:left w:val="single" w:sz="4" w:space="0" w:color="BFBFBF"/>
              <w:bottom w:val="single" w:sz="4" w:space="0" w:color="BFBFBF"/>
              <w:right w:val="single" w:sz="4" w:space="0" w:color="BFBFBF"/>
            </w:tcBorders>
            <w:shd w:val="clear" w:color="auto" w:fill="E8E8E8"/>
            <w:tcMar>
              <w:top w:w="100" w:type="dxa"/>
              <w:left w:w="120" w:type="dxa"/>
              <w:bottom w:w="100" w:type="dxa"/>
              <w:right w:w="120" w:type="dxa"/>
            </w:tcMar>
            <w:vAlign w:val="center"/>
          </w:tcPr>
          <w:p w14:paraId="521888E6" w14:textId="77777777" w:rsidR="000E631A" w:rsidRDefault="00000000">
            <w:r>
              <w:rPr>
                <w:rFonts w:ascii="Calibri" w:eastAsia="Calibri" w:hAnsi="Calibri" w:cs="Calibri"/>
                <w:b/>
                <w:bCs/>
                <w:sz w:val="21"/>
                <w:szCs w:val="21"/>
              </w:rPr>
              <w:t>File</w:t>
            </w:r>
          </w:p>
        </w:tc>
        <w:tc>
          <w:tcPr>
            <w:tcW w:w="6939" w:type="dxa"/>
            <w:tcBorders>
              <w:top w:val="single" w:sz="4" w:space="0" w:color="BFBFBF"/>
              <w:left w:val="single" w:sz="4" w:space="0" w:color="BFBFBF"/>
              <w:bottom w:val="single" w:sz="4" w:space="0" w:color="BFBFBF"/>
              <w:right w:val="single" w:sz="4" w:space="0" w:color="BFBFBF"/>
            </w:tcBorders>
            <w:shd w:val="clear" w:color="auto" w:fill="E8E8E8"/>
            <w:tcMar>
              <w:top w:w="100" w:type="dxa"/>
              <w:left w:w="120" w:type="dxa"/>
              <w:bottom w:w="100" w:type="dxa"/>
              <w:right w:w="120" w:type="dxa"/>
            </w:tcMar>
            <w:vAlign w:val="center"/>
          </w:tcPr>
          <w:p w14:paraId="1248B14E" w14:textId="77777777" w:rsidR="000E631A" w:rsidRDefault="00000000">
            <w:r>
              <w:rPr>
                <w:rFonts w:ascii="Calibri" w:eastAsia="Calibri" w:hAnsi="Calibri" w:cs="Calibri"/>
                <w:b/>
                <w:bCs/>
                <w:sz w:val="21"/>
                <w:szCs w:val="21"/>
              </w:rPr>
              <w:t>Purpose</w:t>
            </w:r>
          </w:p>
        </w:tc>
      </w:tr>
      <w:tr w:rsidR="000E631A" w14:paraId="5B90714D" w14:textId="77777777">
        <w:tblPrEx>
          <w:tblCellMar>
            <w:top w:w="0" w:type="dxa"/>
            <w:bottom w:w="0" w:type="dxa"/>
          </w:tblCellMar>
        </w:tblPrEx>
        <w:tc>
          <w:tcPr>
            <w:tcW w:w="269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77401FC" w14:textId="77777777" w:rsidR="000E631A" w:rsidRDefault="00000000">
            <w:r>
              <w:rPr>
                <w:rFonts w:ascii="Calibri" w:eastAsia="Calibri" w:hAnsi="Calibri" w:cs="Calibri"/>
                <w:b/>
                <w:bCs/>
                <w:sz w:val="21"/>
                <w:szCs w:val="21"/>
              </w:rPr>
              <w:t>serve.py</w:t>
            </w:r>
          </w:p>
        </w:tc>
        <w:tc>
          <w:tcPr>
            <w:tcW w:w="693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87CECAD" w14:textId="77777777" w:rsidR="000E631A" w:rsidRDefault="00000000">
            <w:pPr>
              <w:jc w:val="both"/>
            </w:pPr>
            <w:r>
              <w:rPr>
                <w:rFonts w:ascii="Calibri" w:eastAsia="Calibri" w:hAnsi="Calibri" w:cs="Calibri"/>
                <w:sz w:val="21"/>
                <w:szCs w:val="21"/>
              </w:rPr>
              <w:t>The server: serves data, saves submitted assets and news, and communicates with OpenStreetMap.</w:t>
            </w:r>
          </w:p>
        </w:tc>
      </w:tr>
      <w:tr w:rsidR="000E631A" w14:paraId="00009A00" w14:textId="77777777">
        <w:tblPrEx>
          <w:tblCellMar>
            <w:top w:w="0" w:type="dxa"/>
            <w:bottom w:w="0" w:type="dxa"/>
          </w:tblCellMar>
        </w:tblPrEx>
        <w:tc>
          <w:tcPr>
            <w:tcW w:w="269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F57899D" w14:textId="77777777" w:rsidR="000E631A" w:rsidRDefault="00000000">
            <w:r>
              <w:rPr>
                <w:rFonts w:ascii="Calibri" w:eastAsia="Calibri" w:hAnsi="Calibri" w:cs="Calibri"/>
                <w:b/>
                <w:bCs/>
                <w:sz w:val="21"/>
                <w:szCs w:val="21"/>
              </w:rPr>
              <w:t>app.js</w:t>
            </w:r>
          </w:p>
        </w:tc>
        <w:tc>
          <w:tcPr>
            <w:tcW w:w="693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C47226D" w14:textId="77777777" w:rsidR="000E631A" w:rsidRDefault="00000000">
            <w:pPr>
              <w:jc w:val="both"/>
            </w:pPr>
            <w:r>
              <w:rPr>
                <w:rFonts w:ascii="Calibri" w:eastAsia="Calibri" w:hAnsi="Calibri" w:cs="Calibri"/>
                <w:sz w:val="21"/>
                <w:szCs w:val="21"/>
              </w:rPr>
              <w:t xml:space="preserve">The intelligence </w:t>
            </w:r>
            <w:proofErr w:type="gramStart"/>
            <w:r>
              <w:rPr>
                <w:rFonts w:ascii="Calibri" w:eastAsia="Calibri" w:hAnsi="Calibri" w:cs="Calibri"/>
                <w:sz w:val="21"/>
                <w:szCs w:val="21"/>
              </w:rPr>
              <w:t>engine:</w:t>
            </w:r>
            <w:proofErr w:type="gramEnd"/>
            <w:r>
              <w:rPr>
                <w:rFonts w:ascii="Calibri" w:eastAsia="Calibri" w:hAnsi="Calibri" w:cs="Calibri"/>
                <w:sz w:val="21"/>
                <w:szCs w:val="21"/>
              </w:rPr>
              <w:t xml:space="preserve"> calculates scores, updates the map, and displays insights.</w:t>
            </w:r>
          </w:p>
        </w:tc>
      </w:tr>
      <w:tr w:rsidR="000E631A" w14:paraId="21C0B563" w14:textId="77777777">
        <w:tblPrEx>
          <w:tblCellMar>
            <w:top w:w="0" w:type="dxa"/>
            <w:bottom w:w="0" w:type="dxa"/>
          </w:tblCellMar>
        </w:tblPrEx>
        <w:tc>
          <w:tcPr>
            <w:tcW w:w="269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220A2C8" w14:textId="77777777" w:rsidR="000E631A" w:rsidRDefault="00000000">
            <w:r>
              <w:rPr>
                <w:rFonts w:ascii="Calibri" w:eastAsia="Calibri" w:hAnsi="Calibri" w:cs="Calibri"/>
                <w:b/>
                <w:bCs/>
                <w:sz w:val="21"/>
                <w:szCs w:val="21"/>
              </w:rPr>
              <w:t>index.html</w:t>
            </w:r>
          </w:p>
        </w:tc>
        <w:tc>
          <w:tcPr>
            <w:tcW w:w="693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9118FA7" w14:textId="77777777" w:rsidR="000E631A" w:rsidRDefault="00000000">
            <w:pPr>
              <w:jc w:val="both"/>
            </w:pPr>
            <w:r>
              <w:rPr>
                <w:rFonts w:ascii="Calibri" w:eastAsia="Calibri" w:hAnsi="Calibri" w:cs="Calibri"/>
                <w:sz w:val="21"/>
                <w:szCs w:val="21"/>
              </w:rPr>
              <w:t xml:space="preserve">The display </w:t>
            </w:r>
            <w:proofErr w:type="gramStart"/>
            <w:r>
              <w:rPr>
                <w:rFonts w:ascii="Calibri" w:eastAsia="Calibri" w:hAnsi="Calibri" w:cs="Calibri"/>
                <w:sz w:val="21"/>
                <w:szCs w:val="21"/>
              </w:rPr>
              <w:t>layer:</w:t>
            </w:r>
            <w:proofErr w:type="gramEnd"/>
            <w:r>
              <w:rPr>
                <w:rFonts w:ascii="Calibri" w:eastAsia="Calibri" w:hAnsi="Calibri" w:cs="Calibri"/>
                <w:sz w:val="21"/>
                <w:szCs w:val="21"/>
              </w:rPr>
              <w:t xml:space="preserve"> defines the layout of the interface.</w:t>
            </w:r>
          </w:p>
        </w:tc>
      </w:tr>
      <w:tr w:rsidR="000E631A" w14:paraId="627EFBB3" w14:textId="77777777">
        <w:tblPrEx>
          <w:tblCellMar>
            <w:top w:w="0" w:type="dxa"/>
            <w:bottom w:w="0" w:type="dxa"/>
          </w:tblCellMar>
        </w:tblPrEx>
        <w:tc>
          <w:tcPr>
            <w:tcW w:w="269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8FB67E2" w14:textId="77777777" w:rsidR="000E631A" w:rsidRDefault="00000000">
            <w:proofErr w:type="spellStart"/>
            <w:proofErr w:type="gramStart"/>
            <w:r>
              <w:rPr>
                <w:rFonts w:ascii="Calibri" w:eastAsia="Calibri" w:hAnsi="Calibri" w:cs="Calibri"/>
                <w:b/>
                <w:bCs/>
                <w:sz w:val="21"/>
                <w:szCs w:val="21"/>
              </w:rPr>
              <w:t>data.json</w:t>
            </w:r>
            <w:proofErr w:type="spellEnd"/>
            <w:proofErr w:type="gramEnd"/>
          </w:p>
        </w:tc>
        <w:tc>
          <w:tcPr>
            <w:tcW w:w="693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FCD4FE5" w14:textId="77777777" w:rsidR="000E631A" w:rsidRDefault="00000000">
            <w:pPr>
              <w:jc w:val="both"/>
            </w:pPr>
            <w:r>
              <w:rPr>
                <w:rFonts w:ascii="Calibri" w:eastAsia="Calibri" w:hAnsi="Calibri" w:cs="Calibri"/>
                <w:sz w:val="21"/>
                <w:szCs w:val="21"/>
              </w:rPr>
              <w:t>Baseline scores for all thirty districts.</w:t>
            </w:r>
          </w:p>
        </w:tc>
      </w:tr>
      <w:tr w:rsidR="000E631A" w14:paraId="5AC1E20D" w14:textId="77777777">
        <w:tblPrEx>
          <w:tblCellMar>
            <w:top w:w="0" w:type="dxa"/>
            <w:bottom w:w="0" w:type="dxa"/>
          </w:tblCellMar>
        </w:tblPrEx>
        <w:tc>
          <w:tcPr>
            <w:tcW w:w="269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C8AF75E" w14:textId="77777777" w:rsidR="000E631A" w:rsidRDefault="00000000">
            <w:proofErr w:type="spellStart"/>
            <w:proofErr w:type="gramStart"/>
            <w:r>
              <w:rPr>
                <w:rFonts w:ascii="Calibri" w:eastAsia="Calibri" w:hAnsi="Calibri" w:cs="Calibri"/>
                <w:b/>
                <w:bCs/>
                <w:sz w:val="21"/>
                <w:szCs w:val="21"/>
              </w:rPr>
              <w:t>assets.json</w:t>
            </w:r>
            <w:proofErr w:type="spellEnd"/>
            <w:proofErr w:type="gramEnd"/>
          </w:p>
        </w:tc>
        <w:tc>
          <w:tcPr>
            <w:tcW w:w="693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A4095DC" w14:textId="77777777" w:rsidR="000E631A" w:rsidRDefault="00000000">
            <w:pPr>
              <w:jc w:val="both"/>
            </w:pPr>
            <w:r>
              <w:rPr>
                <w:rFonts w:ascii="Calibri" w:eastAsia="Calibri" w:hAnsi="Calibri" w:cs="Calibri"/>
                <w:sz w:val="21"/>
                <w:szCs w:val="21"/>
              </w:rPr>
              <w:t>Submitted assets, growing over time.</w:t>
            </w:r>
          </w:p>
        </w:tc>
      </w:tr>
      <w:tr w:rsidR="000E631A" w14:paraId="7CDE7430" w14:textId="77777777">
        <w:tblPrEx>
          <w:tblCellMar>
            <w:top w:w="0" w:type="dxa"/>
            <w:bottom w:w="0" w:type="dxa"/>
          </w:tblCellMar>
        </w:tblPrEx>
        <w:tc>
          <w:tcPr>
            <w:tcW w:w="269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B09F15A" w14:textId="77777777" w:rsidR="000E631A" w:rsidRDefault="00000000">
            <w:proofErr w:type="spellStart"/>
            <w:r>
              <w:rPr>
                <w:rFonts w:ascii="Calibri" w:eastAsia="Calibri" w:hAnsi="Calibri" w:cs="Calibri"/>
                <w:b/>
                <w:bCs/>
                <w:sz w:val="21"/>
                <w:szCs w:val="21"/>
              </w:rPr>
              <w:t>curated_</w:t>
            </w:r>
            <w:proofErr w:type="gramStart"/>
            <w:r>
              <w:rPr>
                <w:rFonts w:ascii="Calibri" w:eastAsia="Calibri" w:hAnsi="Calibri" w:cs="Calibri"/>
                <w:b/>
                <w:bCs/>
                <w:sz w:val="21"/>
                <w:szCs w:val="21"/>
              </w:rPr>
              <w:t>news.json</w:t>
            </w:r>
            <w:proofErr w:type="spellEnd"/>
            <w:proofErr w:type="gramEnd"/>
          </w:p>
        </w:tc>
        <w:tc>
          <w:tcPr>
            <w:tcW w:w="693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77CE15D" w14:textId="77777777" w:rsidR="000E631A" w:rsidRDefault="00000000">
            <w:pPr>
              <w:jc w:val="both"/>
            </w:pPr>
            <w:r>
              <w:rPr>
                <w:rFonts w:ascii="Calibri" w:eastAsia="Calibri" w:hAnsi="Calibri" w:cs="Calibri"/>
                <w:sz w:val="21"/>
                <w:szCs w:val="21"/>
              </w:rPr>
              <w:t>News signals, growing over time.</w:t>
            </w:r>
          </w:p>
        </w:tc>
      </w:tr>
      <w:tr w:rsidR="000E631A" w14:paraId="6A3DCAEB" w14:textId="77777777">
        <w:tblPrEx>
          <w:tblCellMar>
            <w:top w:w="0" w:type="dxa"/>
            <w:bottom w:w="0" w:type="dxa"/>
          </w:tblCellMar>
        </w:tblPrEx>
        <w:tc>
          <w:tcPr>
            <w:tcW w:w="269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D1C599C" w14:textId="77777777" w:rsidR="000E631A" w:rsidRDefault="00000000">
            <w:proofErr w:type="spellStart"/>
            <w:r>
              <w:rPr>
                <w:rFonts w:ascii="Calibri" w:eastAsia="Calibri" w:hAnsi="Calibri" w:cs="Calibri"/>
                <w:b/>
                <w:bCs/>
                <w:sz w:val="21"/>
                <w:szCs w:val="21"/>
              </w:rPr>
              <w:t>agriculture_</w:t>
            </w:r>
            <w:proofErr w:type="gramStart"/>
            <w:r>
              <w:rPr>
                <w:rFonts w:ascii="Calibri" w:eastAsia="Calibri" w:hAnsi="Calibri" w:cs="Calibri"/>
                <w:b/>
                <w:bCs/>
                <w:sz w:val="21"/>
                <w:szCs w:val="21"/>
              </w:rPr>
              <w:t>data.json</w:t>
            </w:r>
            <w:proofErr w:type="spellEnd"/>
            <w:proofErr w:type="gramEnd"/>
          </w:p>
        </w:tc>
        <w:tc>
          <w:tcPr>
            <w:tcW w:w="693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3A69F65" w14:textId="77777777" w:rsidR="000E631A" w:rsidRDefault="00000000">
            <w:pPr>
              <w:jc w:val="both"/>
            </w:pPr>
            <w:r>
              <w:rPr>
                <w:rFonts w:ascii="Calibri" w:eastAsia="Calibri" w:hAnsi="Calibri" w:cs="Calibri"/>
                <w:sz w:val="21"/>
                <w:szCs w:val="21"/>
              </w:rPr>
              <w:t>Agriculture profile for each district.</w:t>
            </w:r>
          </w:p>
        </w:tc>
      </w:tr>
      <w:tr w:rsidR="000E631A" w14:paraId="596BD813" w14:textId="77777777">
        <w:tblPrEx>
          <w:tblCellMar>
            <w:top w:w="0" w:type="dxa"/>
            <w:bottom w:w="0" w:type="dxa"/>
          </w:tblCellMar>
        </w:tblPrEx>
        <w:tc>
          <w:tcPr>
            <w:tcW w:w="269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F9E826B" w14:textId="77777777" w:rsidR="000E631A" w:rsidRDefault="00000000">
            <w:proofErr w:type="spellStart"/>
            <w:r>
              <w:rPr>
                <w:rFonts w:ascii="Calibri" w:eastAsia="Calibri" w:hAnsi="Calibri" w:cs="Calibri"/>
                <w:b/>
                <w:bCs/>
                <w:sz w:val="21"/>
                <w:szCs w:val="21"/>
              </w:rPr>
              <w:t>major_</w:t>
            </w:r>
            <w:proofErr w:type="gramStart"/>
            <w:r>
              <w:rPr>
                <w:rFonts w:ascii="Calibri" w:eastAsia="Calibri" w:hAnsi="Calibri" w:cs="Calibri"/>
                <w:b/>
                <w:bCs/>
                <w:sz w:val="21"/>
                <w:szCs w:val="21"/>
              </w:rPr>
              <w:t>projects.json</w:t>
            </w:r>
            <w:proofErr w:type="spellEnd"/>
            <w:proofErr w:type="gramEnd"/>
          </w:p>
        </w:tc>
        <w:tc>
          <w:tcPr>
            <w:tcW w:w="693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EFE3609" w14:textId="77777777" w:rsidR="000E631A" w:rsidRDefault="00000000">
            <w:pPr>
              <w:jc w:val="both"/>
            </w:pPr>
            <w:r>
              <w:rPr>
                <w:rFonts w:ascii="Calibri" w:eastAsia="Calibri" w:hAnsi="Calibri" w:cs="Calibri"/>
                <w:sz w:val="21"/>
                <w:szCs w:val="21"/>
              </w:rPr>
              <w:t>Strategic anchor projects and their associated investment opportunities.</w:t>
            </w:r>
          </w:p>
        </w:tc>
      </w:tr>
      <w:tr w:rsidR="000E631A" w14:paraId="2D735401" w14:textId="77777777">
        <w:tblPrEx>
          <w:tblCellMar>
            <w:top w:w="0" w:type="dxa"/>
            <w:bottom w:w="0" w:type="dxa"/>
          </w:tblCellMar>
        </w:tblPrEx>
        <w:tc>
          <w:tcPr>
            <w:tcW w:w="269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94D44D2" w14:textId="77777777" w:rsidR="000E631A" w:rsidRDefault="00000000">
            <w:proofErr w:type="spellStart"/>
            <w:r>
              <w:rPr>
                <w:rFonts w:ascii="Calibri" w:eastAsia="Calibri" w:hAnsi="Calibri" w:cs="Calibri"/>
                <w:b/>
                <w:bCs/>
                <w:sz w:val="21"/>
                <w:szCs w:val="21"/>
              </w:rPr>
              <w:t>district_infra_</w:t>
            </w:r>
            <w:proofErr w:type="gramStart"/>
            <w:r>
              <w:rPr>
                <w:rFonts w:ascii="Calibri" w:eastAsia="Calibri" w:hAnsi="Calibri" w:cs="Calibri"/>
                <w:b/>
                <w:bCs/>
                <w:sz w:val="21"/>
                <w:szCs w:val="21"/>
              </w:rPr>
              <w:t>curated.json</w:t>
            </w:r>
            <w:proofErr w:type="spellEnd"/>
            <w:proofErr w:type="gramEnd"/>
          </w:p>
        </w:tc>
        <w:tc>
          <w:tcPr>
            <w:tcW w:w="693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455DFB1" w14:textId="77777777" w:rsidR="000E631A" w:rsidRDefault="00000000">
            <w:pPr>
              <w:jc w:val="both"/>
            </w:pPr>
            <w:r>
              <w:rPr>
                <w:rFonts w:ascii="Calibri" w:eastAsia="Calibri" w:hAnsi="Calibri" w:cs="Calibri"/>
                <w:sz w:val="21"/>
                <w:szCs w:val="21"/>
              </w:rPr>
              <w:t>Official infrastructure counts.</w:t>
            </w:r>
          </w:p>
        </w:tc>
      </w:tr>
      <w:tr w:rsidR="000E631A" w14:paraId="2B570259" w14:textId="77777777">
        <w:tblPrEx>
          <w:tblCellMar>
            <w:top w:w="0" w:type="dxa"/>
            <w:bottom w:w="0" w:type="dxa"/>
          </w:tblCellMar>
        </w:tblPrEx>
        <w:tc>
          <w:tcPr>
            <w:tcW w:w="269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C6A87E0" w14:textId="77777777" w:rsidR="000E631A" w:rsidRDefault="00000000">
            <w:proofErr w:type="spellStart"/>
            <w:r>
              <w:rPr>
                <w:rFonts w:ascii="Calibri" w:eastAsia="Calibri" w:hAnsi="Calibri" w:cs="Calibri"/>
                <w:b/>
                <w:bCs/>
                <w:sz w:val="21"/>
                <w:szCs w:val="21"/>
              </w:rPr>
              <w:t>district_</w:t>
            </w:r>
            <w:proofErr w:type="gramStart"/>
            <w:r>
              <w:rPr>
                <w:rFonts w:ascii="Calibri" w:eastAsia="Calibri" w:hAnsi="Calibri" w:cs="Calibri"/>
                <w:b/>
                <w:bCs/>
                <w:sz w:val="21"/>
                <w:szCs w:val="21"/>
              </w:rPr>
              <w:t>neighbors.json</w:t>
            </w:r>
            <w:proofErr w:type="spellEnd"/>
            <w:proofErr w:type="gramEnd"/>
          </w:p>
        </w:tc>
        <w:tc>
          <w:tcPr>
            <w:tcW w:w="693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DEB6A39" w14:textId="77777777" w:rsidR="000E631A" w:rsidRDefault="00000000">
            <w:pPr>
              <w:jc w:val="both"/>
            </w:pPr>
            <w:r>
              <w:rPr>
                <w:rFonts w:ascii="Calibri" w:eastAsia="Calibri" w:hAnsi="Calibri" w:cs="Calibri"/>
                <w:sz w:val="21"/>
                <w:szCs w:val="21"/>
              </w:rPr>
              <w:t>Which districts border one another.</w:t>
            </w:r>
          </w:p>
        </w:tc>
      </w:tr>
      <w:tr w:rsidR="000E631A" w14:paraId="6FF9578F" w14:textId="77777777">
        <w:tblPrEx>
          <w:tblCellMar>
            <w:top w:w="0" w:type="dxa"/>
            <w:bottom w:w="0" w:type="dxa"/>
          </w:tblCellMar>
        </w:tblPrEx>
        <w:tc>
          <w:tcPr>
            <w:tcW w:w="269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401CA8D" w14:textId="77777777" w:rsidR="000E631A" w:rsidRDefault="00000000">
            <w:proofErr w:type="spellStart"/>
            <w:r>
              <w:rPr>
                <w:rFonts w:ascii="Calibri" w:eastAsia="Calibri" w:hAnsi="Calibri" w:cs="Calibri"/>
                <w:b/>
                <w:bCs/>
                <w:sz w:val="21"/>
                <w:szCs w:val="21"/>
              </w:rPr>
              <w:t>osm_</w:t>
            </w:r>
            <w:proofErr w:type="gramStart"/>
            <w:r>
              <w:rPr>
                <w:rFonts w:ascii="Calibri" w:eastAsia="Calibri" w:hAnsi="Calibri" w:cs="Calibri"/>
                <w:b/>
                <w:bCs/>
                <w:sz w:val="21"/>
                <w:szCs w:val="21"/>
              </w:rPr>
              <w:t>cache.json</w:t>
            </w:r>
            <w:proofErr w:type="spellEnd"/>
            <w:proofErr w:type="gramEnd"/>
          </w:p>
        </w:tc>
        <w:tc>
          <w:tcPr>
            <w:tcW w:w="693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3C4623C" w14:textId="77777777" w:rsidR="000E631A" w:rsidRDefault="00000000">
            <w:pPr>
              <w:jc w:val="both"/>
            </w:pPr>
            <w:r>
              <w:rPr>
                <w:rFonts w:ascii="Calibri" w:eastAsia="Calibri" w:hAnsi="Calibri" w:cs="Calibri"/>
                <w:sz w:val="21"/>
                <w:szCs w:val="21"/>
              </w:rPr>
              <w:t>Cached OpenStreetMap infrastructure data.</w:t>
            </w:r>
          </w:p>
        </w:tc>
      </w:tr>
    </w:tbl>
    <w:p w14:paraId="4BA0F8E4" w14:textId="77777777" w:rsidR="000E631A" w:rsidRDefault="00000000">
      <w:pPr>
        <w:pStyle w:val="Heading1"/>
        <w:spacing w:before="320" w:after="160"/>
      </w:pPr>
      <w:r>
        <w:rPr>
          <w:rFonts w:ascii="Calibri" w:eastAsia="Calibri" w:hAnsi="Calibri" w:cs="Calibri"/>
          <w:b/>
          <w:bCs/>
          <w:color w:val="1A1A1A"/>
          <w:sz w:val="26"/>
          <w:szCs w:val="26"/>
        </w:rPr>
        <w:t>Future Data Sources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6939"/>
      </w:tblGrid>
      <w:tr w:rsidR="000E631A" w14:paraId="0F7AB94C" w14:textId="77777777">
        <w:tblPrEx>
          <w:tblCellMar>
            <w:top w:w="0" w:type="dxa"/>
            <w:bottom w:w="0" w:type="dxa"/>
          </w:tblCellMar>
        </w:tblPrEx>
        <w:trPr>
          <w:tblHeader/>
        </w:trPr>
        <w:tc>
          <w:tcPr>
            <w:tcW w:w="2699" w:type="dxa"/>
            <w:tcBorders>
              <w:top w:val="single" w:sz="4" w:space="0" w:color="BFBFBF"/>
              <w:left w:val="single" w:sz="4" w:space="0" w:color="BFBFBF"/>
              <w:bottom w:val="single" w:sz="4" w:space="0" w:color="BFBFBF"/>
              <w:right w:val="single" w:sz="4" w:space="0" w:color="BFBFBF"/>
            </w:tcBorders>
            <w:shd w:val="clear" w:color="auto" w:fill="E8E8E8"/>
            <w:tcMar>
              <w:top w:w="100" w:type="dxa"/>
              <w:left w:w="120" w:type="dxa"/>
              <w:bottom w:w="100" w:type="dxa"/>
              <w:right w:w="120" w:type="dxa"/>
            </w:tcMar>
            <w:vAlign w:val="center"/>
          </w:tcPr>
          <w:p w14:paraId="79792B0D" w14:textId="77777777" w:rsidR="000E631A" w:rsidRDefault="00000000">
            <w:r>
              <w:rPr>
                <w:rFonts w:ascii="Calibri" w:eastAsia="Calibri" w:hAnsi="Calibri" w:cs="Calibri"/>
                <w:b/>
                <w:bCs/>
                <w:sz w:val="21"/>
                <w:szCs w:val="21"/>
              </w:rPr>
              <w:t>Source</w:t>
            </w:r>
          </w:p>
        </w:tc>
        <w:tc>
          <w:tcPr>
            <w:tcW w:w="6939" w:type="dxa"/>
            <w:tcBorders>
              <w:top w:val="single" w:sz="4" w:space="0" w:color="BFBFBF"/>
              <w:left w:val="single" w:sz="4" w:space="0" w:color="BFBFBF"/>
              <w:bottom w:val="single" w:sz="4" w:space="0" w:color="BFBFBF"/>
              <w:right w:val="single" w:sz="4" w:space="0" w:color="BFBFBF"/>
            </w:tcBorders>
            <w:shd w:val="clear" w:color="auto" w:fill="E8E8E8"/>
            <w:tcMar>
              <w:top w:w="100" w:type="dxa"/>
              <w:left w:w="120" w:type="dxa"/>
              <w:bottom w:w="100" w:type="dxa"/>
              <w:right w:w="120" w:type="dxa"/>
            </w:tcMar>
            <w:vAlign w:val="center"/>
          </w:tcPr>
          <w:p w14:paraId="387584F7" w14:textId="77777777" w:rsidR="000E631A" w:rsidRDefault="00000000">
            <w:r>
              <w:rPr>
                <w:rFonts w:ascii="Calibri" w:eastAsia="Calibri" w:hAnsi="Calibri" w:cs="Calibri"/>
                <w:b/>
                <w:bCs/>
                <w:sz w:val="21"/>
                <w:szCs w:val="21"/>
              </w:rPr>
              <w:t>Method</w:t>
            </w:r>
          </w:p>
        </w:tc>
      </w:tr>
      <w:tr w:rsidR="000E631A" w14:paraId="7E0DE1D4" w14:textId="77777777">
        <w:tblPrEx>
          <w:tblCellMar>
            <w:top w:w="0" w:type="dxa"/>
            <w:bottom w:w="0" w:type="dxa"/>
          </w:tblCellMar>
        </w:tblPrEx>
        <w:tc>
          <w:tcPr>
            <w:tcW w:w="269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223499C" w14:textId="77777777" w:rsidR="000E631A" w:rsidRDefault="00000000">
            <w:r>
              <w:rPr>
                <w:rFonts w:ascii="Calibri" w:eastAsia="Calibri" w:hAnsi="Calibri" w:cs="Calibri"/>
                <w:b/>
                <w:bCs/>
                <w:sz w:val="21"/>
                <w:szCs w:val="21"/>
              </w:rPr>
              <w:t>Admin uploads</w:t>
            </w:r>
          </w:p>
        </w:tc>
        <w:tc>
          <w:tcPr>
            <w:tcW w:w="693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ECBDDEE" w14:textId="77777777" w:rsidR="000E631A" w:rsidRDefault="00000000">
            <w:pPr>
              <w:jc w:val="both"/>
            </w:pPr>
            <w:r>
              <w:rPr>
                <w:rFonts w:ascii="Calibri" w:eastAsia="Calibri" w:hAnsi="Calibri" w:cs="Calibri"/>
                <w:sz w:val="21"/>
                <w:szCs w:val="21"/>
              </w:rPr>
              <w:t>Manual data entry through the admin panel.</w:t>
            </w:r>
          </w:p>
        </w:tc>
      </w:tr>
      <w:tr w:rsidR="000E631A" w14:paraId="6EFB3DBC" w14:textId="77777777">
        <w:tblPrEx>
          <w:tblCellMar>
            <w:top w:w="0" w:type="dxa"/>
            <w:bottom w:w="0" w:type="dxa"/>
          </w:tblCellMar>
        </w:tblPrEx>
        <w:tc>
          <w:tcPr>
            <w:tcW w:w="269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59D7135" w14:textId="77777777" w:rsidR="000E631A" w:rsidRDefault="00000000">
            <w:r>
              <w:rPr>
                <w:rFonts w:ascii="Calibri" w:eastAsia="Calibri" w:hAnsi="Calibri" w:cs="Calibri"/>
                <w:b/>
                <w:bCs/>
                <w:sz w:val="21"/>
                <w:szCs w:val="21"/>
              </w:rPr>
              <w:t>Data collectors</w:t>
            </w:r>
          </w:p>
        </w:tc>
        <w:tc>
          <w:tcPr>
            <w:tcW w:w="693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40CED60" w14:textId="77777777" w:rsidR="000E631A" w:rsidRDefault="00000000">
            <w:pPr>
              <w:jc w:val="both"/>
            </w:pPr>
            <w:r>
              <w:rPr>
                <w:rFonts w:ascii="Calibri" w:eastAsia="Calibri" w:hAnsi="Calibri" w:cs="Calibri"/>
                <w:sz w:val="21"/>
                <w:szCs w:val="21"/>
              </w:rPr>
              <w:t>A mobile-friendly form for field data collection.</w:t>
            </w:r>
          </w:p>
        </w:tc>
      </w:tr>
      <w:tr w:rsidR="000E631A" w14:paraId="76835F07" w14:textId="77777777">
        <w:tblPrEx>
          <w:tblCellMar>
            <w:top w:w="0" w:type="dxa"/>
            <w:bottom w:w="0" w:type="dxa"/>
          </w:tblCellMar>
        </w:tblPrEx>
        <w:tc>
          <w:tcPr>
            <w:tcW w:w="269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77C488A" w14:textId="77777777" w:rsidR="000E631A" w:rsidRDefault="00000000">
            <w:r>
              <w:rPr>
                <w:rFonts w:ascii="Calibri" w:eastAsia="Calibri" w:hAnsi="Calibri" w:cs="Calibri"/>
                <w:b/>
                <w:bCs/>
                <w:sz w:val="21"/>
                <w:szCs w:val="21"/>
              </w:rPr>
              <w:t>APIs</w:t>
            </w:r>
          </w:p>
        </w:tc>
        <w:tc>
          <w:tcPr>
            <w:tcW w:w="693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5F797B2" w14:textId="77777777" w:rsidR="000E631A" w:rsidRDefault="00000000">
            <w:pPr>
              <w:jc w:val="both"/>
            </w:pPr>
            <w:r>
              <w:rPr>
                <w:rFonts w:ascii="Calibri" w:eastAsia="Calibri" w:hAnsi="Calibri" w:cs="Calibri"/>
                <w:sz w:val="21"/>
                <w:szCs w:val="21"/>
              </w:rPr>
              <w:t>Automatic fetching from NISR, MININFRA, and other official sources.</w:t>
            </w:r>
          </w:p>
        </w:tc>
      </w:tr>
      <w:tr w:rsidR="000E631A" w14:paraId="476A744D" w14:textId="77777777">
        <w:tblPrEx>
          <w:tblCellMar>
            <w:top w:w="0" w:type="dxa"/>
            <w:bottom w:w="0" w:type="dxa"/>
          </w:tblCellMar>
        </w:tblPrEx>
        <w:tc>
          <w:tcPr>
            <w:tcW w:w="269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8E187CE" w14:textId="77777777" w:rsidR="000E631A" w:rsidRDefault="00000000">
            <w:r>
              <w:rPr>
                <w:rFonts w:ascii="Calibri" w:eastAsia="Calibri" w:hAnsi="Calibri" w:cs="Calibri"/>
                <w:b/>
                <w:bCs/>
                <w:sz w:val="21"/>
                <w:szCs w:val="21"/>
              </w:rPr>
              <w:t>Web scraping</w:t>
            </w:r>
          </w:p>
        </w:tc>
        <w:tc>
          <w:tcPr>
            <w:tcW w:w="693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F23B1D7" w14:textId="77777777" w:rsidR="000E631A" w:rsidRDefault="00000000">
            <w:pPr>
              <w:jc w:val="both"/>
            </w:pPr>
            <w:r>
              <w:rPr>
                <w:rFonts w:ascii="Calibri" w:eastAsia="Calibri" w:hAnsi="Calibri" w:cs="Calibri"/>
                <w:sz w:val="21"/>
                <w:szCs w:val="21"/>
              </w:rPr>
              <w:t>Curated news ingestion from online sources.</w:t>
            </w:r>
          </w:p>
        </w:tc>
      </w:tr>
      <w:tr w:rsidR="000E631A" w14:paraId="1AD9701E" w14:textId="77777777">
        <w:tblPrEx>
          <w:tblCellMar>
            <w:top w:w="0" w:type="dxa"/>
            <w:bottom w:w="0" w:type="dxa"/>
          </w:tblCellMar>
        </w:tblPrEx>
        <w:tc>
          <w:tcPr>
            <w:tcW w:w="269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9FC76BA" w14:textId="77777777" w:rsidR="000E631A" w:rsidRDefault="00000000">
            <w:r>
              <w:rPr>
                <w:rFonts w:ascii="Calibri" w:eastAsia="Calibri" w:hAnsi="Calibri" w:cs="Calibri"/>
                <w:b/>
                <w:bCs/>
                <w:sz w:val="21"/>
                <w:szCs w:val="21"/>
              </w:rPr>
              <w:t>Partners</w:t>
            </w:r>
          </w:p>
        </w:tc>
        <w:tc>
          <w:tcPr>
            <w:tcW w:w="693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563A5B8" w14:textId="77777777" w:rsidR="000E631A" w:rsidRDefault="00000000">
            <w:pPr>
              <w:jc w:val="both"/>
            </w:pPr>
            <w:r>
              <w:rPr>
                <w:rFonts w:ascii="Calibri" w:eastAsia="Calibri" w:hAnsi="Calibri" w:cs="Calibri"/>
                <w:sz w:val="21"/>
                <w:szCs w:val="21"/>
              </w:rPr>
              <w:t>Direct data feeds from government agencies.</w:t>
            </w:r>
          </w:p>
        </w:tc>
      </w:tr>
      <w:tr w:rsidR="000E631A" w14:paraId="442ED9E6" w14:textId="77777777">
        <w:tblPrEx>
          <w:tblCellMar>
            <w:top w:w="0" w:type="dxa"/>
            <w:bottom w:w="0" w:type="dxa"/>
          </w:tblCellMar>
        </w:tblPrEx>
        <w:tc>
          <w:tcPr>
            <w:tcW w:w="269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2AEF46F" w14:textId="77777777" w:rsidR="000E631A" w:rsidRDefault="00000000">
            <w:r>
              <w:rPr>
                <w:rFonts w:ascii="Calibri" w:eastAsia="Calibri" w:hAnsi="Calibri" w:cs="Calibri"/>
                <w:b/>
                <w:bCs/>
                <w:sz w:val="21"/>
                <w:szCs w:val="21"/>
              </w:rPr>
              <w:t>Crowdsourcing</w:t>
            </w:r>
          </w:p>
        </w:tc>
        <w:tc>
          <w:tcPr>
            <w:tcW w:w="6939"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CE40F61" w14:textId="77777777" w:rsidR="000E631A" w:rsidRDefault="00000000">
            <w:pPr>
              <w:jc w:val="both"/>
            </w:pPr>
            <w:r>
              <w:rPr>
                <w:rFonts w:ascii="Calibri" w:eastAsia="Calibri" w:hAnsi="Calibri" w:cs="Calibri"/>
                <w:sz w:val="21"/>
                <w:szCs w:val="21"/>
              </w:rPr>
              <w:t>Public submissions, subject to verification.</w:t>
            </w:r>
          </w:p>
        </w:tc>
      </w:tr>
    </w:tbl>
    <w:p w14:paraId="546A2857" w14:textId="77777777" w:rsidR="000E631A" w:rsidRDefault="00000000">
      <w:pPr>
        <w:pStyle w:val="Heading1"/>
        <w:spacing w:before="320" w:after="160"/>
      </w:pPr>
      <w:r>
        <w:rPr>
          <w:rFonts w:ascii="Calibri" w:eastAsia="Calibri" w:hAnsi="Calibri" w:cs="Calibri"/>
          <w:b/>
          <w:bCs/>
          <w:color w:val="1A1A1A"/>
          <w:sz w:val="26"/>
          <w:szCs w:val="26"/>
        </w:rPr>
        <w:t>Summary</w:t>
      </w:r>
    </w:p>
    <w:p w14:paraId="079A7F01" w14:textId="77777777" w:rsidR="000E631A" w:rsidRDefault="00000000">
      <w:pPr>
        <w:spacing w:after="200" w:line="276" w:lineRule="auto"/>
        <w:jc w:val="both"/>
      </w:pPr>
      <w:r>
        <w:rPr>
          <w:rFonts w:ascii="Calibri" w:eastAsia="Calibri" w:hAnsi="Calibri" w:cs="Calibri"/>
          <w:sz w:val="22"/>
          <w:szCs w:val="22"/>
        </w:rPr>
        <w:t xml:space="preserve">The platform combines an official baseline, real-time asset submissions, and curated news signals into a single, continuously updated scoring system for all thirty districts — giving investors a direct view of where to invest, where the gaps are, and where momentum is </w:t>
      </w:r>
      <w:proofErr w:type="gramStart"/>
      <w:r>
        <w:rPr>
          <w:rFonts w:ascii="Calibri" w:eastAsia="Calibri" w:hAnsi="Calibri" w:cs="Calibri"/>
          <w:sz w:val="22"/>
          <w:szCs w:val="22"/>
        </w:rPr>
        <w:t>building</w:t>
      </w:r>
      <w:proofErr w:type="gramEnd"/>
      <w:r>
        <w:rPr>
          <w:rFonts w:ascii="Calibri" w:eastAsia="Calibri" w:hAnsi="Calibri" w:cs="Calibri"/>
          <w:sz w:val="22"/>
          <w:szCs w:val="22"/>
        </w:rPr>
        <w:t>.</w:t>
      </w:r>
    </w:p>
    <w:sectPr w:rsidR="000E631A">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420BBA"/>
    <w:multiLevelType w:val="hybridMultilevel"/>
    <w:tmpl w:val="A086BBAC"/>
    <w:lvl w:ilvl="0" w:tplc="5F6882CE">
      <w:start w:val="1"/>
      <w:numFmt w:val="bullet"/>
      <w:lvlText w:val="●"/>
      <w:lvlJc w:val="left"/>
      <w:pPr>
        <w:ind w:left="720" w:hanging="360"/>
      </w:pPr>
    </w:lvl>
    <w:lvl w:ilvl="1" w:tplc="B3C2897E">
      <w:start w:val="1"/>
      <w:numFmt w:val="bullet"/>
      <w:lvlText w:val="○"/>
      <w:lvlJc w:val="left"/>
      <w:pPr>
        <w:ind w:left="1440" w:hanging="360"/>
      </w:pPr>
    </w:lvl>
    <w:lvl w:ilvl="2" w:tplc="1D5A60F0">
      <w:start w:val="1"/>
      <w:numFmt w:val="bullet"/>
      <w:lvlText w:val="■"/>
      <w:lvlJc w:val="left"/>
      <w:pPr>
        <w:ind w:left="2160" w:hanging="360"/>
      </w:pPr>
    </w:lvl>
    <w:lvl w:ilvl="3" w:tplc="2B0E0FAC">
      <w:start w:val="1"/>
      <w:numFmt w:val="bullet"/>
      <w:lvlText w:val="●"/>
      <w:lvlJc w:val="left"/>
      <w:pPr>
        <w:ind w:left="2880" w:hanging="360"/>
      </w:pPr>
    </w:lvl>
    <w:lvl w:ilvl="4" w:tplc="AE4ADFE8">
      <w:start w:val="1"/>
      <w:numFmt w:val="bullet"/>
      <w:lvlText w:val="○"/>
      <w:lvlJc w:val="left"/>
      <w:pPr>
        <w:ind w:left="3600" w:hanging="360"/>
      </w:pPr>
    </w:lvl>
    <w:lvl w:ilvl="5" w:tplc="6B668668">
      <w:start w:val="1"/>
      <w:numFmt w:val="bullet"/>
      <w:lvlText w:val="■"/>
      <w:lvlJc w:val="left"/>
      <w:pPr>
        <w:ind w:left="4320" w:hanging="360"/>
      </w:pPr>
    </w:lvl>
    <w:lvl w:ilvl="6" w:tplc="B2C6D922">
      <w:start w:val="1"/>
      <w:numFmt w:val="bullet"/>
      <w:lvlText w:val="●"/>
      <w:lvlJc w:val="left"/>
      <w:pPr>
        <w:ind w:left="5040" w:hanging="360"/>
      </w:pPr>
    </w:lvl>
    <w:lvl w:ilvl="7" w:tplc="ADF40B1A">
      <w:start w:val="1"/>
      <w:numFmt w:val="bullet"/>
      <w:lvlText w:val="●"/>
      <w:lvlJc w:val="left"/>
      <w:pPr>
        <w:ind w:left="5760" w:hanging="360"/>
      </w:pPr>
    </w:lvl>
    <w:lvl w:ilvl="8" w:tplc="245ADB18">
      <w:start w:val="1"/>
      <w:numFmt w:val="bullet"/>
      <w:lvlText w:val="●"/>
      <w:lvlJc w:val="left"/>
      <w:pPr>
        <w:ind w:left="6480" w:hanging="360"/>
      </w:pPr>
    </w:lvl>
  </w:abstractNum>
  <w:num w:numId="1" w16cid:durableId="19523957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31A"/>
    <w:rsid w:val="000E631A"/>
    <w:rsid w:val="00D050C1"/>
    <w:rsid w:val="00D35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C7814"/>
  <w15:docId w15:val="{4131C485-4780-4767-A848-31D80DB98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1472</Words>
  <Characters>8397</Characters>
  <Application>Microsoft Office Word</Application>
  <DocSecurity>0</DocSecurity>
  <Lines>69</Lines>
  <Paragraphs>19</Paragraphs>
  <ScaleCrop>false</ScaleCrop>
  <Company/>
  <LinksUpToDate>false</LinksUpToDate>
  <CharactersWithSpaces>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minict</cp:lastModifiedBy>
  <cp:revision>2</cp:revision>
  <dcterms:created xsi:type="dcterms:W3CDTF">2026-08-04T05:26:00Z</dcterms:created>
  <dcterms:modified xsi:type="dcterms:W3CDTF">2026-08-04T05:26:00Z</dcterms:modified>
</cp:coreProperties>
</file>