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b w:val="1"/>
          <w:sz w:val="50"/>
          <w:szCs w:val="50"/>
          <w:highlight w:val="cyan"/>
        </w:rPr>
      </w:pPr>
      <w:r w:rsidDel="00000000" w:rsidR="00000000" w:rsidRPr="00000000">
        <w:rPr>
          <w:rFonts w:ascii="Oswald" w:cs="Oswald" w:eastAsia="Oswald" w:hAnsi="Oswald"/>
          <w:b w:val="1"/>
          <w:sz w:val="50"/>
          <w:szCs w:val="50"/>
          <w:highlight w:val="cyan"/>
          <w:rtl w:val="0"/>
        </w:rPr>
        <w:t xml:space="preserve">FE Lab Assignment#1</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0"/>
          <w:szCs w:val="40"/>
          <w:highlight w:val="yellow"/>
        </w:rPr>
      </w:pPr>
      <w:r w:rsidDel="00000000" w:rsidR="00000000" w:rsidRPr="00000000">
        <w:rPr>
          <w:rFonts w:ascii="Times New Roman" w:cs="Times New Roman" w:eastAsia="Times New Roman" w:hAnsi="Times New Roman"/>
          <w:sz w:val="40"/>
          <w:szCs w:val="40"/>
          <w:highlight w:val="yellow"/>
          <w:rtl w:val="0"/>
        </w:rPr>
        <w:t xml:space="preserve">23K-2001</w:t>
      </w:r>
    </w:p>
    <w:p w:rsidR="00000000" w:rsidDel="00000000" w:rsidP="00000000" w:rsidRDefault="00000000" w:rsidRPr="00000000" w14:paraId="00000004">
      <w:pPr>
        <w:jc w:val="center"/>
        <w:rPr>
          <w:rFonts w:ascii="Times New Roman" w:cs="Times New Roman" w:eastAsia="Times New Roman" w:hAnsi="Times New Roman"/>
          <w:sz w:val="40"/>
          <w:szCs w:val="40"/>
          <w:highlight w:val="yellow"/>
        </w:rPr>
      </w:pPr>
      <w:r w:rsidDel="00000000" w:rsidR="00000000" w:rsidRPr="00000000">
        <w:rPr>
          <w:rFonts w:ascii="Times New Roman" w:cs="Times New Roman" w:eastAsia="Times New Roman" w:hAnsi="Times New Roman"/>
          <w:sz w:val="40"/>
          <w:szCs w:val="40"/>
          <w:highlight w:val="yellow"/>
          <w:rtl w:val="0"/>
        </w:rPr>
        <w:t xml:space="preserve">Muzammil Siddiqui</w:t>
      </w:r>
    </w:p>
    <w:p w:rsidR="00000000" w:rsidDel="00000000" w:rsidP="00000000" w:rsidRDefault="00000000" w:rsidRPr="00000000" w14:paraId="00000005">
      <w:pPr>
        <w:jc w:val="center"/>
        <w:rPr>
          <w:rFonts w:ascii="Times New Roman" w:cs="Times New Roman" w:eastAsia="Times New Roman" w:hAnsi="Times New Roman"/>
          <w:sz w:val="40"/>
          <w:szCs w:val="40"/>
          <w:highlight w:val="yellow"/>
        </w:rPr>
      </w:pPr>
      <w:r w:rsidDel="00000000" w:rsidR="00000000" w:rsidRPr="00000000">
        <w:rPr>
          <w:rtl w:val="0"/>
        </w:rPr>
      </w:r>
    </w:p>
    <w:p w:rsidR="00000000" w:rsidDel="00000000" w:rsidP="00000000" w:rsidRDefault="00000000" w:rsidRPr="00000000" w14:paraId="00000006">
      <w:pPr>
        <w:rPr>
          <w:rFonts w:ascii="Oswald" w:cs="Oswald" w:eastAsia="Oswald" w:hAnsi="Oswald"/>
          <w:sz w:val="28"/>
          <w:szCs w:val="28"/>
        </w:rPr>
      </w:pPr>
      <w:r w:rsidDel="00000000" w:rsidR="00000000" w:rsidRPr="00000000">
        <w:rPr>
          <w:rFonts w:ascii="Oswald" w:cs="Oswald" w:eastAsia="Oswald" w:hAnsi="Oswald"/>
          <w:sz w:val="28"/>
          <w:szCs w:val="28"/>
          <w:rtl w:val="0"/>
        </w:rPr>
        <w:tab/>
        <w:t xml:space="preserve">This bar chart reflects the expenditure of people from four countries: France, Italy, Germany, and Britain, on various goods namely photographic film, toys, CDs, perfumes, racquets, and personal stereos. The expenditure by Britain can be seen to overshadow the other three countries, while Germany spent the least among the four countries.</w:t>
      </w:r>
    </w:p>
    <w:p w:rsidR="00000000" w:rsidDel="00000000" w:rsidP="00000000" w:rsidRDefault="00000000" w:rsidRPr="00000000" w14:paraId="00000007">
      <w:pPr>
        <w:rPr>
          <w:rFonts w:ascii="Oswald" w:cs="Oswald" w:eastAsia="Oswald" w:hAnsi="Oswald"/>
          <w:sz w:val="28"/>
          <w:szCs w:val="28"/>
        </w:rPr>
      </w:pPr>
      <w:r w:rsidDel="00000000" w:rsidR="00000000" w:rsidRPr="00000000">
        <w:rPr>
          <w:rFonts w:ascii="Oswald" w:cs="Oswald" w:eastAsia="Oswald" w:hAnsi="Oswald"/>
          <w:sz w:val="28"/>
          <w:szCs w:val="28"/>
          <w:rtl w:val="0"/>
        </w:rPr>
        <w:tab/>
        <w:t xml:space="preserve">Britain spent 170 thousand pounds on photographic films setting up the highest peak reached on any consumer goods. Britain also led in the expenditure on toys, perfumes, CDs and personal stereos by a great margin, spending more than 160 thousand pounds on each of the preceding three and 155 thousand pounds on personal stereos precisely.</w:t>
      </w:r>
    </w:p>
    <w:p w:rsidR="00000000" w:rsidDel="00000000" w:rsidP="00000000" w:rsidRDefault="00000000" w:rsidRPr="00000000" w14:paraId="00000008">
      <w:pPr>
        <w:rPr>
          <w:rFonts w:ascii="Oswald" w:cs="Oswald" w:eastAsia="Oswald" w:hAnsi="Oswald"/>
          <w:sz w:val="28"/>
          <w:szCs w:val="28"/>
        </w:rPr>
      </w:pPr>
      <w:r w:rsidDel="00000000" w:rsidR="00000000" w:rsidRPr="00000000">
        <w:rPr>
          <w:rFonts w:ascii="Oswald" w:cs="Oswald" w:eastAsia="Oswald" w:hAnsi="Oswald"/>
          <w:sz w:val="28"/>
          <w:szCs w:val="28"/>
          <w:rtl w:val="0"/>
        </w:rPr>
        <w:tab/>
        <w:t xml:space="preserve">Italy had the highest expenditure on tennis rackets alongside Britain, spending 155 thousand pounds. Italy also ranked second on the expenditure on perfumes and personal stereos while equalizing with France on the expenses of toys worth more than 155 thousand pounds.</w:t>
      </w:r>
    </w:p>
    <w:p w:rsidR="00000000" w:rsidDel="00000000" w:rsidP="00000000" w:rsidRDefault="00000000" w:rsidRPr="00000000" w14:paraId="00000009">
      <w:pPr>
        <w:rPr>
          <w:rFonts w:ascii="Oswald" w:cs="Oswald" w:eastAsia="Oswald" w:hAnsi="Oswald"/>
          <w:sz w:val="28"/>
          <w:szCs w:val="28"/>
        </w:rPr>
      </w:pPr>
      <w:r w:rsidDel="00000000" w:rsidR="00000000" w:rsidRPr="00000000">
        <w:rPr>
          <w:rFonts w:ascii="Oswald" w:cs="Oswald" w:eastAsia="Oswald" w:hAnsi="Oswald"/>
          <w:sz w:val="28"/>
          <w:szCs w:val="28"/>
          <w:rtl w:val="0"/>
        </w:rPr>
        <w:tab/>
        <w:t xml:space="preserve">France had the second highest expenditure on photographic films, toys, and CDs, spending more than 155 thousand pounds. They spent less than 150 thousand pounds on perfumes and personal stereos; equalling with Germany, and spent the least on tennis rackets among the countries. </w:t>
      </w:r>
    </w:p>
    <w:p w:rsidR="00000000" w:rsidDel="00000000" w:rsidP="00000000" w:rsidRDefault="00000000" w:rsidRPr="00000000" w14:paraId="0000000A">
      <w:pPr>
        <w:rPr>
          <w:rFonts w:ascii="Oswald" w:cs="Oswald" w:eastAsia="Oswald" w:hAnsi="Oswald"/>
          <w:sz w:val="28"/>
          <w:szCs w:val="28"/>
        </w:rPr>
      </w:pPr>
      <w:r w:rsidDel="00000000" w:rsidR="00000000" w:rsidRPr="00000000">
        <w:rPr>
          <w:rFonts w:ascii="Oswald" w:cs="Oswald" w:eastAsia="Oswald" w:hAnsi="Oswald"/>
          <w:sz w:val="28"/>
          <w:szCs w:val="28"/>
          <w:rtl w:val="0"/>
        </w:rPr>
        <w:tab/>
        <w:t xml:space="preserve">Lastly, Germany had the lowest net expenditure on all goods; ranking last in CDs, toys, personal stereos, and photographic films. However, Germany spent 5 thousand pounds more than France on tennis racquets and nearly 2 ½ thousand pounds more on perfumes, reaching 150 thousand pounds in expenditure respectively.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swa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