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EE3" w:rsidRDefault="00F62EE3" w:rsidP="00390746">
      <w:pPr>
        <w:jc w:val="center"/>
        <w:rPr>
          <w:rFonts w:ascii="Gill Sans MT" w:hAnsi="Gill Sans MT"/>
          <w:b/>
          <w:noProof/>
          <w:sz w:val="24"/>
          <w:szCs w:val="24"/>
          <w:lang w:val="en-US"/>
        </w:rPr>
      </w:pPr>
    </w:p>
    <w:p w:rsidR="00390746" w:rsidRPr="002561B3" w:rsidRDefault="00F62EE3" w:rsidP="002561B3">
      <w:pPr>
        <w:jc w:val="center"/>
        <w:rPr>
          <w:rFonts w:ascii="Gill Sans MT" w:hAnsi="Gill Sans MT"/>
          <w:b/>
          <w:noProof/>
          <w:sz w:val="28"/>
          <w:szCs w:val="28"/>
          <w:lang w:val="en-US"/>
        </w:rPr>
      </w:pPr>
      <w:r w:rsidRPr="0013717F">
        <w:rPr>
          <w:rFonts w:ascii="Gill Sans MT" w:hAnsi="Gill Sans MT"/>
          <w:b/>
          <w:noProof/>
          <w:sz w:val="28"/>
          <w:szCs w:val="28"/>
          <w:highlight w:val="cyan"/>
          <w:lang w:val="en-US"/>
        </w:rPr>
        <w:t>LABOUR COLLEGE OF EAST AFRICA</w:t>
      </w:r>
      <w:r w:rsidR="003C6882" w:rsidRPr="0013717F">
        <w:rPr>
          <w:rFonts w:ascii="Gill Sans MT" w:hAnsi="Gill Sans MT"/>
          <w:b/>
          <w:noProof/>
          <w:sz w:val="28"/>
          <w:szCs w:val="28"/>
          <w:highlight w:val="cyan"/>
          <w:lang w:val="en-US"/>
        </w:rPr>
        <w:t xml:space="preserve"> (LCEA)</w:t>
      </w:r>
    </w:p>
    <w:p w:rsidR="00F62EE3" w:rsidRPr="00F62EE3" w:rsidRDefault="00E32041" w:rsidP="00390746">
      <w:pPr>
        <w:jc w:val="center"/>
        <w:rPr>
          <w:rFonts w:ascii="Gill Sans MT" w:hAnsi="Gill Sans MT"/>
          <w:b/>
          <w:sz w:val="24"/>
          <w:szCs w:val="24"/>
        </w:rPr>
      </w:pPr>
      <w:r>
        <w:rPr>
          <w:rFonts w:ascii="Gill Sans MT" w:hAnsi="Gill Sans MT"/>
          <w:b/>
          <w:noProof/>
          <w:sz w:val="24"/>
          <w:szCs w:val="24"/>
          <w:lang w:val="en-US"/>
        </w:rPr>
        <w:drawing>
          <wp:inline distT="0" distB="0" distL="0" distR="0">
            <wp:extent cx="2620010" cy="2127885"/>
            <wp:effectExtent l="19050" t="0" r="8890" b="0"/>
            <wp:docPr id="1" name="Picture 1"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pic:cNvPicPr>
                      <a:picLocks noChangeAspect="1" noChangeArrowheads="1"/>
                    </pic:cNvPicPr>
                  </pic:nvPicPr>
                  <pic:blipFill>
                    <a:blip r:embed="rId7" cstate="print"/>
                    <a:srcRect/>
                    <a:stretch>
                      <a:fillRect/>
                    </a:stretch>
                  </pic:blipFill>
                  <pic:spPr bwMode="auto">
                    <a:xfrm>
                      <a:off x="0" y="0"/>
                      <a:ext cx="2620010" cy="2127885"/>
                    </a:xfrm>
                    <a:prstGeom prst="rect">
                      <a:avLst/>
                    </a:prstGeom>
                    <a:noFill/>
                    <a:ln w="9525">
                      <a:noFill/>
                      <a:miter lim="800000"/>
                      <a:headEnd/>
                      <a:tailEnd/>
                    </a:ln>
                  </pic:spPr>
                </pic:pic>
              </a:graphicData>
            </a:graphic>
          </wp:inline>
        </w:drawing>
      </w:r>
    </w:p>
    <w:p w:rsidR="00A0540F" w:rsidRDefault="00190904" w:rsidP="00390746">
      <w:pPr>
        <w:jc w:val="both"/>
        <w:rPr>
          <w:rFonts w:ascii="Gill Sans MT" w:hAnsi="Gill Sans MT"/>
          <w:sz w:val="24"/>
          <w:szCs w:val="24"/>
        </w:rPr>
      </w:pPr>
      <w:r>
        <w:rPr>
          <w:rFonts w:ascii="Gill Sans MT" w:hAnsi="Gill Sans MT"/>
          <w:sz w:val="24"/>
          <w:szCs w:val="24"/>
        </w:rPr>
        <w:t xml:space="preserve">Launched in the year </w:t>
      </w:r>
      <w:r w:rsidR="00886C50">
        <w:rPr>
          <w:rFonts w:ascii="Gill Sans MT" w:hAnsi="Gill Sans MT"/>
          <w:sz w:val="24"/>
          <w:szCs w:val="24"/>
        </w:rPr>
        <w:t>2014</w:t>
      </w:r>
      <w:r w:rsidR="00390746" w:rsidRPr="008F1E9B">
        <w:rPr>
          <w:rFonts w:ascii="Gill Sans MT" w:hAnsi="Gill Sans MT"/>
          <w:sz w:val="24"/>
          <w:szCs w:val="24"/>
        </w:rPr>
        <w:t xml:space="preserve">, </w:t>
      </w:r>
      <w:r w:rsidR="00886C50">
        <w:rPr>
          <w:rFonts w:ascii="Gill Sans MT" w:hAnsi="Gill Sans MT"/>
          <w:sz w:val="24"/>
          <w:szCs w:val="24"/>
        </w:rPr>
        <w:t>Labour College of East Africa</w:t>
      </w:r>
      <w:r w:rsidR="00012933">
        <w:rPr>
          <w:rFonts w:ascii="Gill Sans MT" w:hAnsi="Gill Sans MT"/>
          <w:sz w:val="24"/>
          <w:szCs w:val="24"/>
        </w:rPr>
        <w:t xml:space="preserve"> is an established </w:t>
      </w:r>
      <w:r w:rsidR="00886C50">
        <w:rPr>
          <w:rFonts w:ascii="Gill Sans MT" w:hAnsi="Gill Sans MT"/>
          <w:sz w:val="24"/>
          <w:szCs w:val="24"/>
        </w:rPr>
        <w:t xml:space="preserve">labour college  </w:t>
      </w:r>
      <w:r w:rsidR="00012933">
        <w:rPr>
          <w:rFonts w:ascii="Gill Sans MT" w:hAnsi="Gill Sans MT"/>
          <w:sz w:val="24"/>
          <w:szCs w:val="24"/>
        </w:rPr>
        <w:t xml:space="preserve"> and a service </w:t>
      </w:r>
      <w:r w:rsidR="00390746" w:rsidRPr="008F1E9B">
        <w:rPr>
          <w:rFonts w:ascii="Gill Sans MT" w:hAnsi="Gill Sans MT"/>
          <w:sz w:val="24"/>
          <w:szCs w:val="24"/>
        </w:rPr>
        <w:t xml:space="preserve">provider for many industries. We </w:t>
      </w:r>
      <w:r w:rsidR="00886C50">
        <w:rPr>
          <w:rFonts w:ascii="Gill Sans MT" w:hAnsi="Gill Sans MT"/>
          <w:sz w:val="24"/>
          <w:szCs w:val="24"/>
        </w:rPr>
        <w:t>train</w:t>
      </w:r>
      <w:r w:rsidR="00390746" w:rsidRPr="008F1E9B">
        <w:rPr>
          <w:rFonts w:ascii="Gill Sans MT" w:hAnsi="Gill Sans MT"/>
          <w:sz w:val="24"/>
          <w:szCs w:val="24"/>
        </w:rPr>
        <w:t xml:space="preserve"> for many different organizations ranging from international organizations, business enterprises, Non-Governmental Organizations, Civil Society Organizati</w:t>
      </w:r>
      <w:r w:rsidR="003C6882">
        <w:rPr>
          <w:rFonts w:ascii="Gill Sans MT" w:hAnsi="Gill Sans MT"/>
          <w:sz w:val="24"/>
          <w:szCs w:val="24"/>
        </w:rPr>
        <w:t>ons and</w:t>
      </w:r>
      <w:r w:rsidR="002A4BD3" w:rsidRPr="008F1E9B">
        <w:rPr>
          <w:rFonts w:ascii="Gill Sans MT" w:hAnsi="Gill Sans MT"/>
          <w:sz w:val="24"/>
          <w:szCs w:val="24"/>
        </w:rPr>
        <w:t xml:space="preserve"> Government institutions. </w:t>
      </w:r>
      <w:r w:rsidR="00390746" w:rsidRPr="008F1E9B">
        <w:rPr>
          <w:rFonts w:ascii="Gill Sans MT" w:hAnsi="Gill Sans MT"/>
          <w:sz w:val="24"/>
          <w:szCs w:val="24"/>
        </w:rPr>
        <w:t>We specifically provide some of the following services</w:t>
      </w:r>
      <w:r w:rsidR="002A4BD3" w:rsidRPr="008F1E9B">
        <w:rPr>
          <w:rFonts w:ascii="Gill Sans MT" w:hAnsi="Gill Sans MT"/>
          <w:sz w:val="24"/>
          <w:szCs w:val="24"/>
        </w:rPr>
        <w:t xml:space="preserve"> with a team of experienced experts with proven hands on experience locally and in the region</w:t>
      </w:r>
      <w:r w:rsidR="00390746" w:rsidRPr="008F1E9B">
        <w:rPr>
          <w:rFonts w:ascii="Gill Sans MT" w:hAnsi="Gill Sans MT"/>
          <w:sz w:val="24"/>
          <w:szCs w:val="24"/>
        </w:rPr>
        <w:t>;</w:t>
      </w:r>
    </w:p>
    <w:p w:rsidR="00390746" w:rsidRDefault="00A0540F" w:rsidP="00A0540F">
      <w:pPr>
        <w:jc w:val="both"/>
        <w:rPr>
          <w:rFonts w:ascii="Gill Sans MT" w:hAnsi="Gill Sans MT"/>
          <w:sz w:val="24"/>
          <w:szCs w:val="24"/>
          <w:lang w:val="en-GB"/>
        </w:rPr>
      </w:pPr>
      <w:r w:rsidRPr="00A0540F">
        <w:rPr>
          <w:rFonts w:ascii="Gill Sans MT" w:hAnsi="Gill Sans MT"/>
          <w:sz w:val="24"/>
          <w:szCs w:val="24"/>
          <w:lang w:val="en-GB"/>
        </w:rPr>
        <w:t>It is registered with Uganda Regi</w:t>
      </w:r>
      <w:r w:rsidR="00F62EE3">
        <w:rPr>
          <w:rFonts w:ascii="Gill Sans MT" w:hAnsi="Gill Sans MT"/>
          <w:sz w:val="24"/>
          <w:szCs w:val="24"/>
          <w:lang w:val="en-GB"/>
        </w:rPr>
        <w:t>stration Service Bureau (URSB) and National Council for Higher Education</w:t>
      </w:r>
      <w:r w:rsidR="00B078BB">
        <w:rPr>
          <w:rFonts w:ascii="Gill Sans MT" w:hAnsi="Gill Sans MT"/>
          <w:sz w:val="24"/>
          <w:szCs w:val="24"/>
          <w:lang w:val="en-GB"/>
        </w:rPr>
        <w:t xml:space="preserve"> </w:t>
      </w:r>
      <w:r w:rsidR="00B078BB" w:rsidRPr="003C6882">
        <w:rPr>
          <w:rFonts w:ascii="Gill Sans MT" w:hAnsi="Gill Sans MT"/>
          <w:sz w:val="24"/>
          <w:szCs w:val="24"/>
          <w:lang w:val="en-GB"/>
        </w:rPr>
        <w:t>(NCHE)</w:t>
      </w:r>
      <w:r w:rsidR="00F62EE3">
        <w:rPr>
          <w:rFonts w:ascii="Gill Sans MT" w:hAnsi="Gill Sans MT"/>
          <w:sz w:val="24"/>
          <w:szCs w:val="24"/>
          <w:lang w:val="en-GB"/>
        </w:rPr>
        <w:t xml:space="preserve"> </w:t>
      </w:r>
      <w:r w:rsidR="00DF7B78">
        <w:rPr>
          <w:rFonts w:ascii="Gill Sans MT" w:hAnsi="Gill Sans MT"/>
          <w:sz w:val="24"/>
          <w:szCs w:val="24"/>
          <w:lang w:val="en-GB"/>
        </w:rPr>
        <w:t xml:space="preserve">No. TI.PL.0107 </w:t>
      </w:r>
      <w:r w:rsidR="00F62EE3">
        <w:rPr>
          <w:rFonts w:ascii="Gill Sans MT" w:hAnsi="Gill Sans MT"/>
          <w:sz w:val="24"/>
          <w:szCs w:val="24"/>
          <w:lang w:val="en-GB"/>
        </w:rPr>
        <w:t xml:space="preserve">as training and learning </w:t>
      </w:r>
      <w:r w:rsidRPr="00A0540F">
        <w:rPr>
          <w:rFonts w:ascii="Gill Sans MT" w:hAnsi="Gill Sans MT"/>
          <w:sz w:val="24"/>
          <w:szCs w:val="24"/>
          <w:lang w:val="en-GB"/>
        </w:rPr>
        <w:t>provider</w:t>
      </w:r>
      <w:r>
        <w:rPr>
          <w:rFonts w:ascii="Gill Sans MT" w:hAnsi="Gill Sans MT"/>
          <w:sz w:val="24"/>
          <w:szCs w:val="24"/>
          <w:lang w:val="en-GB"/>
        </w:rPr>
        <w:t>.</w:t>
      </w:r>
    </w:p>
    <w:p w:rsidR="00F62EE3" w:rsidRPr="00F62EE3" w:rsidRDefault="00F62EE3" w:rsidP="00F62EE3">
      <w:pPr>
        <w:jc w:val="center"/>
        <w:rPr>
          <w:rFonts w:ascii="Gill Sans MT" w:hAnsi="Gill Sans MT"/>
          <w:b/>
          <w:sz w:val="24"/>
          <w:szCs w:val="24"/>
          <w:lang w:val="en-GB"/>
        </w:rPr>
      </w:pPr>
      <w:r w:rsidRPr="00F62EE3">
        <w:rPr>
          <w:rFonts w:ascii="Gill Sans MT" w:hAnsi="Gill Sans MT"/>
          <w:b/>
          <w:sz w:val="24"/>
          <w:szCs w:val="24"/>
          <w:lang w:val="en-GB"/>
        </w:rPr>
        <w:t>Our vision</w:t>
      </w:r>
    </w:p>
    <w:p w:rsidR="00F62EE3" w:rsidRDefault="00F62EE3" w:rsidP="00A0540F">
      <w:pPr>
        <w:jc w:val="both"/>
        <w:rPr>
          <w:rFonts w:ascii="Gill Sans MT" w:hAnsi="Gill Sans MT"/>
          <w:sz w:val="24"/>
          <w:szCs w:val="24"/>
          <w:lang w:val="en-GB"/>
        </w:rPr>
      </w:pPr>
      <w:r>
        <w:rPr>
          <w:rFonts w:ascii="Gill Sans MT" w:hAnsi="Gill Sans MT"/>
          <w:sz w:val="24"/>
          <w:szCs w:val="24"/>
          <w:lang w:val="en-GB"/>
        </w:rPr>
        <w:t>To provide access to higher education transcending boundaries and developing education and learning opportunities that conforms to international standard</w:t>
      </w:r>
      <w:r w:rsidR="00C16373">
        <w:rPr>
          <w:rFonts w:ascii="Gill Sans MT" w:hAnsi="Gill Sans MT"/>
          <w:sz w:val="24"/>
          <w:szCs w:val="24"/>
          <w:lang w:val="en-GB"/>
        </w:rPr>
        <w:t>.</w:t>
      </w:r>
    </w:p>
    <w:p w:rsidR="00F62EE3" w:rsidRPr="00F62EE3" w:rsidRDefault="00F62EE3" w:rsidP="00F62EE3">
      <w:pPr>
        <w:jc w:val="center"/>
        <w:rPr>
          <w:rFonts w:ascii="Gill Sans MT" w:hAnsi="Gill Sans MT"/>
          <w:b/>
          <w:sz w:val="24"/>
          <w:szCs w:val="24"/>
          <w:lang w:val="en-GB"/>
        </w:rPr>
      </w:pPr>
      <w:r w:rsidRPr="00F62EE3">
        <w:rPr>
          <w:rFonts w:ascii="Gill Sans MT" w:hAnsi="Gill Sans MT"/>
          <w:b/>
          <w:sz w:val="24"/>
          <w:szCs w:val="24"/>
          <w:lang w:val="en-GB"/>
        </w:rPr>
        <w:t>Mission</w:t>
      </w:r>
    </w:p>
    <w:p w:rsidR="00F62EE3" w:rsidRDefault="00F62EE3" w:rsidP="00A0540F">
      <w:pPr>
        <w:jc w:val="both"/>
        <w:rPr>
          <w:rFonts w:ascii="Gill Sans MT" w:hAnsi="Gill Sans MT"/>
          <w:sz w:val="24"/>
          <w:szCs w:val="24"/>
          <w:lang w:val="en-GB"/>
        </w:rPr>
      </w:pPr>
      <w:r>
        <w:rPr>
          <w:rFonts w:ascii="Gill Sans MT" w:hAnsi="Gill Sans MT"/>
          <w:sz w:val="24"/>
          <w:szCs w:val="24"/>
          <w:lang w:val="en-GB"/>
        </w:rPr>
        <w:t>To be recognised as a research driven college contributing to progression of society with employment oriented knowledge advancing skills in labour relations, entrepreneurship, creating leaders of tomorrow facilitated by dedicated and professional trainers</w:t>
      </w:r>
    </w:p>
    <w:p w:rsidR="00F62EE3" w:rsidRPr="00F62EE3" w:rsidRDefault="00F62EE3" w:rsidP="00F62EE3">
      <w:pPr>
        <w:jc w:val="center"/>
        <w:rPr>
          <w:rFonts w:ascii="Gill Sans MT" w:hAnsi="Gill Sans MT"/>
          <w:b/>
          <w:sz w:val="24"/>
          <w:szCs w:val="24"/>
          <w:lang w:val="en-GB"/>
        </w:rPr>
      </w:pPr>
      <w:r w:rsidRPr="00F62EE3">
        <w:rPr>
          <w:rFonts w:ascii="Gill Sans MT" w:hAnsi="Gill Sans MT"/>
          <w:b/>
          <w:sz w:val="24"/>
          <w:szCs w:val="24"/>
          <w:lang w:val="en-GB"/>
        </w:rPr>
        <w:t>Goal</w:t>
      </w:r>
    </w:p>
    <w:p w:rsidR="00F62EE3" w:rsidRDefault="00F62EE3" w:rsidP="00F62EE3">
      <w:pPr>
        <w:numPr>
          <w:ilvl w:val="0"/>
          <w:numId w:val="13"/>
        </w:numPr>
        <w:jc w:val="both"/>
        <w:rPr>
          <w:rFonts w:ascii="Gill Sans MT" w:hAnsi="Gill Sans MT"/>
          <w:sz w:val="24"/>
          <w:szCs w:val="24"/>
          <w:lang w:val="en-GB"/>
        </w:rPr>
      </w:pPr>
      <w:r>
        <w:rPr>
          <w:rFonts w:ascii="Gill Sans MT" w:hAnsi="Gill Sans MT"/>
          <w:sz w:val="24"/>
          <w:szCs w:val="24"/>
          <w:lang w:val="en-GB"/>
        </w:rPr>
        <w:t>To prepare professionals recognised for the quality and significance of their skills acquired through learning</w:t>
      </w:r>
    </w:p>
    <w:p w:rsidR="00F62EE3" w:rsidRDefault="00F62EE3" w:rsidP="00F62EE3">
      <w:pPr>
        <w:numPr>
          <w:ilvl w:val="0"/>
          <w:numId w:val="13"/>
        </w:numPr>
        <w:jc w:val="both"/>
        <w:rPr>
          <w:rFonts w:ascii="Gill Sans MT" w:hAnsi="Gill Sans MT"/>
          <w:sz w:val="24"/>
          <w:szCs w:val="24"/>
          <w:lang w:val="en-GB"/>
        </w:rPr>
      </w:pPr>
      <w:r>
        <w:rPr>
          <w:rFonts w:ascii="Gill Sans MT" w:hAnsi="Gill Sans MT"/>
          <w:sz w:val="24"/>
          <w:szCs w:val="24"/>
          <w:lang w:val="en-GB"/>
        </w:rPr>
        <w:t>Provide leadership in development of collaborative professional relationship with schools, organisations and other institutions focused on the improvement of education in communities and work place settings</w:t>
      </w:r>
    </w:p>
    <w:p w:rsidR="00F62EE3" w:rsidRDefault="00F62EE3" w:rsidP="00F62EE3">
      <w:pPr>
        <w:numPr>
          <w:ilvl w:val="0"/>
          <w:numId w:val="13"/>
        </w:numPr>
        <w:jc w:val="both"/>
        <w:rPr>
          <w:rFonts w:ascii="Gill Sans MT" w:hAnsi="Gill Sans MT"/>
          <w:sz w:val="24"/>
          <w:szCs w:val="24"/>
          <w:lang w:val="en-GB"/>
        </w:rPr>
      </w:pPr>
      <w:r>
        <w:rPr>
          <w:rFonts w:ascii="Gill Sans MT" w:hAnsi="Gill Sans MT"/>
          <w:sz w:val="24"/>
          <w:szCs w:val="24"/>
          <w:lang w:val="en-GB"/>
        </w:rPr>
        <w:t>Enhance the commitment of departmental staff and students to centrality of diversity, social justice and democratic citizenship</w:t>
      </w:r>
    </w:p>
    <w:p w:rsidR="00F62EE3" w:rsidRDefault="00F62EE3" w:rsidP="00F62EE3">
      <w:pPr>
        <w:numPr>
          <w:ilvl w:val="0"/>
          <w:numId w:val="13"/>
        </w:numPr>
        <w:jc w:val="both"/>
        <w:rPr>
          <w:rFonts w:ascii="Gill Sans MT" w:hAnsi="Gill Sans MT"/>
          <w:sz w:val="24"/>
          <w:szCs w:val="24"/>
          <w:lang w:val="en-GB"/>
        </w:rPr>
      </w:pPr>
      <w:r>
        <w:rPr>
          <w:rFonts w:ascii="Gill Sans MT" w:hAnsi="Gill Sans MT"/>
          <w:sz w:val="24"/>
          <w:szCs w:val="24"/>
          <w:lang w:val="en-GB"/>
        </w:rPr>
        <w:lastRenderedPageBreak/>
        <w:t>To enhance effective and efficient management of the college</w:t>
      </w:r>
    </w:p>
    <w:p w:rsidR="00A0540F" w:rsidRDefault="00A0540F" w:rsidP="00A0540F">
      <w:pPr>
        <w:jc w:val="both"/>
        <w:rPr>
          <w:rFonts w:ascii="Gill Sans MT" w:hAnsi="Gill Sans MT"/>
          <w:sz w:val="24"/>
          <w:szCs w:val="24"/>
        </w:rPr>
      </w:pPr>
    </w:p>
    <w:p w:rsidR="00F62EE3" w:rsidRDefault="00F62EE3" w:rsidP="00A0540F">
      <w:pPr>
        <w:jc w:val="both"/>
        <w:rPr>
          <w:rFonts w:ascii="Gill Sans MT" w:hAnsi="Gill Sans MT"/>
          <w:sz w:val="24"/>
          <w:szCs w:val="24"/>
        </w:rPr>
      </w:pPr>
    </w:p>
    <w:p w:rsidR="00F62EE3" w:rsidRDefault="00F62EE3" w:rsidP="00A0540F">
      <w:pPr>
        <w:jc w:val="both"/>
        <w:rPr>
          <w:rFonts w:ascii="Gill Sans MT" w:hAnsi="Gill Sans MT"/>
          <w:sz w:val="24"/>
          <w:szCs w:val="24"/>
        </w:rPr>
      </w:pPr>
    </w:p>
    <w:p w:rsidR="00F62EE3" w:rsidRDefault="00F62EE3" w:rsidP="00A0540F">
      <w:pPr>
        <w:jc w:val="both"/>
        <w:rPr>
          <w:rFonts w:ascii="Gill Sans MT" w:hAnsi="Gill Sans MT"/>
          <w:sz w:val="24"/>
          <w:szCs w:val="24"/>
        </w:rPr>
      </w:pPr>
    </w:p>
    <w:p w:rsidR="00F62EE3" w:rsidRPr="008F1E9B" w:rsidRDefault="00F62EE3" w:rsidP="00A0540F">
      <w:pPr>
        <w:jc w:val="both"/>
        <w:rPr>
          <w:rFonts w:ascii="Gill Sans MT" w:hAnsi="Gill Sans MT"/>
          <w:sz w:val="24"/>
          <w:szCs w:val="24"/>
        </w:rPr>
      </w:pPr>
    </w:p>
    <w:p w:rsidR="00390746" w:rsidRPr="008F1E9B" w:rsidRDefault="00390746" w:rsidP="00390746">
      <w:pPr>
        <w:shd w:val="clear" w:color="auto" w:fill="548DD4"/>
        <w:jc w:val="center"/>
        <w:rPr>
          <w:rFonts w:ascii="Gill Sans MT" w:hAnsi="Gill Sans MT"/>
          <w:i/>
          <w:color w:val="FFFFFF"/>
          <w:sz w:val="24"/>
          <w:szCs w:val="24"/>
        </w:rPr>
      </w:pPr>
      <w:r w:rsidRPr="008F1E9B">
        <w:rPr>
          <w:rFonts w:ascii="Gill Sans MT" w:hAnsi="Gill Sans MT"/>
          <w:b/>
          <w:i/>
          <w:color w:val="FFFFFF"/>
          <w:sz w:val="24"/>
          <w:szCs w:val="24"/>
        </w:rPr>
        <w:t>We offer the following services:</w:t>
      </w:r>
    </w:p>
    <w:p w:rsidR="00390746" w:rsidRPr="008F1E9B" w:rsidRDefault="000C7EB6" w:rsidP="00390746">
      <w:pPr>
        <w:jc w:val="center"/>
        <w:rPr>
          <w:rFonts w:ascii="Gill Sans MT" w:hAnsi="Gill Sans MT"/>
          <w:i/>
          <w:sz w:val="24"/>
          <w:szCs w:val="24"/>
        </w:rPr>
      </w:pPr>
      <w:r w:rsidRPr="000C7EB6">
        <w:rPr>
          <w:rFonts w:ascii="Gill Sans MT" w:hAnsi="Gill Sans MT"/>
          <w:noProof/>
          <w:sz w:val="24"/>
          <w:szCs w:val="24"/>
        </w:rPr>
        <w:pict>
          <v:shapetype id="_x0000_t32" coordsize="21600,21600" o:spt="32" o:oned="t" path="m,l21600,21600e" filled="f">
            <v:path arrowok="t" fillok="f" o:connecttype="none"/>
            <o:lock v:ext="edit" shapetype="t"/>
          </v:shapetype>
          <v:shape id="AutoShape 6" o:spid="_x0000_s1027" type="#_x0000_t32" style="position:absolute;left:0;text-align:left;margin-left:58.55pt;margin-top:14.75pt;width:328.3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5+HQ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"/>
        </w:pict>
      </w:r>
    </w:p>
    <w:p w:rsidR="00886C50" w:rsidRPr="008F1E9B" w:rsidRDefault="00886C50"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Training and Development</w:t>
      </w:r>
    </w:p>
    <w:p w:rsidR="00390746" w:rsidRPr="008F1E9B" w:rsidRDefault="00390746" w:rsidP="00F62EE3">
      <w:pPr>
        <w:tabs>
          <w:tab w:val="left" w:pos="915"/>
        </w:tabs>
        <w:spacing w:line="360" w:lineRule="auto"/>
        <w:jc w:val="center"/>
        <w:rPr>
          <w:rFonts w:ascii="Gill Sans MT" w:hAnsi="Gill Sans MT"/>
          <w:b/>
          <w:color w:val="000000"/>
          <w:sz w:val="24"/>
          <w:szCs w:val="24"/>
        </w:rPr>
      </w:pPr>
      <w:r w:rsidRPr="008F1E9B">
        <w:rPr>
          <w:rFonts w:ascii="Gill Sans MT" w:hAnsi="Gill Sans MT"/>
          <w:b/>
          <w:color w:val="000000"/>
          <w:sz w:val="24"/>
          <w:szCs w:val="24"/>
        </w:rPr>
        <w:t xml:space="preserve">Human Resource </w:t>
      </w:r>
      <w:r w:rsidR="00886C50">
        <w:rPr>
          <w:rFonts w:ascii="Gill Sans MT" w:hAnsi="Gill Sans MT"/>
          <w:b/>
          <w:color w:val="000000"/>
          <w:sz w:val="24"/>
          <w:szCs w:val="24"/>
        </w:rPr>
        <w:t>Consultancy</w:t>
      </w:r>
    </w:p>
    <w:p w:rsidR="00F62EE3" w:rsidRPr="00F62EE3" w:rsidRDefault="00F62EE3" w:rsidP="00F62EE3">
      <w:pPr>
        <w:spacing w:after="0" w:line="360" w:lineRule="auto"/>
        <w:ind w:left="720"/>
        <w:rPr>
          <w:rFonts w:ascii="Gill Sans MT" w:hAnsi="Gill Sans MT"/>
          <w:b/>
          <w:sz w:val="24"/>
          <w:szCs w:val="24"/>
        </w:rPr>
      </w:pPr>
      <w:r>
        <w:rPr>
          <w:rFonts w:ascii="Gill Sans MT" w:hAnsi="Gill Sans MT"/>
          <w:sz w:val="24"/>
          <w:szCs w:val="24"/>
        </w:rPr>
        <w:t xml:space="preserve">                           </w:t>
      </w:r>
      <w:r w:rsidRPr="00F62EE3">
        <w:rPr>
          <w:rFonts w:ascii="Gill Sans MT" w:hAnsi="Gill Sans MT"/>
          <w:b/>
          <w:sz w:val="24"/>
          <w:szCs w:val="24"/>
        </w:rPr>
        <w:t>Learning &amp; knowledge interventions</w:t>
      </w:r>
    </w:p>
    <w:p w:rsidR="00390746" w:rsidRPr="008F1E9B" w:rsidRDefault="00390746" w:rsidP="00F62EE3">
      <w:pPr>
        <w:tabs>
          <w:tab w:val="left" w:pos="915"/>
        </w:tabs>
        <w:spacing w:line="360" w:lineRule="auto"/>
        <w:jc w:val="center"/>
        <w:rPr>
          <w:rFonts w:ascii="Gill Sans MT" w:hAnsi="Gill Sans MT"/>
          <w:b/>
          <w:color w:val="000000"/>
          <w:sz w:val="24"/>
          <w:szCs w:val="24"/>
        </w:rPr>
      </w:pPr>
      <w:r w:rsidRPr="008F1E9B">
        <w:rPr>
          <w:rFonts w:ascii="Gill Sans MT" w:hAnsi="Gill Sans MT"/>
          <w:b/>
          <w:color w:val="000000"/>
          <w:sz w:val="24"/>
          <w:szCs w:val="24"/>
        </w:rPr>
        <w:t>Executive Recruitment and Selection</w:t>
      </w:r>
    </w:p>
    <w:p w:rsidR="00390746" w:rsidRPr="008F1E9B" w:rsidRDefault="00390746"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Project Planning, Monitoring and Evaluation</w:t>
      </w:r>
    </w:p>
    <w:p w:rsidR="00390746" w:rsidRPr="008F1E9B" w:rsidRDefault="00390746"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Conferences, Meetings and Events Management</w:t>
      </w:r>
    </w:p>
    <w:p w:rsidR="00390746" w:rsidRPr="008F1E9B" w:rsidRDefault="00390746"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Research and Development</w:t>
      </w:r>
    </w:p>
    <w:p w:rsidR="00390746" w:rsidRPr="008F1E9B" w:rsidRDefault="00390746"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Organisational Development</w:t>
      </w:r>
    </w:p>
    <w:p w:rsidR="00390746" w:rsidRDefault="00390746" w:rsidP="00F62EE3">
      <w:pPr>
        <w:tabs>
          <w:tab w:val="left" w:pos="915"/>
        </w:tabs>
        <w:jc w:val="center"/>
        <w:rPr>
          <w:rFonts w:ascii="Gill Sans MT" w:hAnsi="Gill Sans MT"/>
          <w:b/>
          <w:color w:val="000000"/>
          <w:sz w:val="24"/>
          <w:szCs w:val="24"/>
        </w:rPr>
      </w:pPr>
      <w:r w:rsidRPr="008F1E9B">
        <w:rPr>
          <w:rFonts w:ascii="Gill Sans MT" w:hAnsi="Gill Sans MT"/>
          <w:b/>
          <w:color w:val="000000"/>
          <w:sz w:val="24"/>
          <w:szCs w:val="24"/>
        </w:rPr>
        <w:t>Strategy and Strategic Planning</w:t>
      </w:r>
    </w:p>
    <w:p w:rsidR="00886C50" w:rsidRPr="008F1E9B" w:rsidRDefault="00886C50" w:rsidP="00F62EE3">
      <w:pPr>
        <w:tabs>
          <w:tab w:val="left" w:pos="915"/>
        </w:tabs>
        <w:jc w:val="center"/>
        <w:rPr>
          <w:rFonts w:ascii="Gill Sans MT" w:hAnsi="Gill Sans MT"/>
          <w:b/>
          <w:color w:val="000000"/>
          <w:sz w:val="24"/>
          <w:szCs w:val="24"/>
        </w:rPr>
      </w:pPr>
      <w:r>
        <w:rPr>
          <w:rFonts w:ascii="Gill Sans MT" w:hAnsi="Gill Sans MT"/>
          <w:b/>
          <w:color w:val="000000"/>
          <w:sz w:val="24"/>
          <w:szCs w:val="24"/>
        </w:rPr>
        <w:t>Labour Related Consultancy</w:t>
      </w:r>
    </w:p>
    <w:p w:rsidR="00390746" w:rsidRPr="008F1E9B" w:rsidRDefault="000C7EB6" w:rsidP="00390746">
      <w:pPr>
        <w:tabs>
          <w:tab w:val="left" w:pos="915"/>
        </w:tabs>
        <w:jc w:val="center"/>
        <w:rPr>
          <w:rFonts w:ascii="Gill Sans MT" w:hAnsi="Gill Sans MT"/>
          <w:b/>
          <w:color w:val="000000"/>
          <w:sz w:val="24"/>
          <w:szCs w:val="24"/>
        </w:rPr>
      </w:pPr>
      <w:r w:rsidRPr="000C7EB6">
        <w:rPr>
          <w:rFonts w:ascii="Gill Sans MT" w:hAnsi="Gill Sans MT"/>
          <w:noProof/>
          <w:sz w:val="24"/>
          <w:szCs w:val="24"/>
        </w:rPr>
        <w:pict>
          <v:shape id="AutoShape 7" o:spid="_x0000_s1026" type="#_x0000_t32" style="position:absolute;left:0;text-align:left;margin-left:9.25pt;margin-top:18.2pt;width:424.8pt;height: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OQ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"/>
        </w:pict>
      </w:r>
    </w:p>
    <w:p w:rsidR="00390746" w:rsidRPr="008F1E9B" w:rsidRDefault="00F62EE3" w:rsidP="00FF5CC1">
      <w:pPr>
        <w:numPr>
          <w:ilvl w:val="0"/>
          <w:numId w:val="14"/>
        </w:numPr>
        <w:shd w:val="clear" w:color="auto" w:fill="5F497A"/>
        <w:rPr>
          <w:rFonts w:ascii="Gill Sans MT" w:hAnsi="Gill Sans MT"/>
          <w:b/>
          <w:i/>
          <w:color w:val="FFFFFF"/>
          <w:sz w:val="24"/>
          <w:szCs w:val="24"/>
        </w:rPr>
      </w:pPr>
      <w:r>
        <w:rPr>
          <w:rFonts w:ascii="Gill Sans MT" w:hAnsi="Gill Sans MT"/>
          <w:b/>
          <w:i/>
          <w:color w:val="FFFFFF"/>
          <w:sz w:val="24"/>
          <w:szCs w:val="24"/>
        </w:rPr>
        <w:t>Training and Development</w:t>
      </w:r>
    </w:p>
    <w:p w:rsidR="00390746" w:rsidRPr="008F1E9B" w:rsidRDefault="00390746" w:rsidP="00390746">
      <w:pPr>
        <w:numPr>
          <w:ilvl w:val="0"/>
          <w:numId w:val="1"/>
        </w:numPr>
        <w:spacing w:after="0" w:line="240" w:lineRule="auto"/>
        <w:jc w:val="both"/>
        <w:rPr>
          <w:rFonts w:ascii="Gill Sans MT" w:hAnsi="Gill Sans MT"/>
          <w:sz w:val="24"/>
          <w:szCs w:val="24"/>
        </w:rPr>
      </w:pPr>
      <w:r w:rsidRPr="008F1E9B">
        <w:rPr>
          <w:rFonts w:ascii="Gill Sans MT" w:hAnsi="Gill Sans MT"/>
          <w:sz w:val="24"/>
          <w:szCs w:val="24"/>
        </w:rPr>
        <w:t>Training and development</w:t>
      </w:r>
    </w:p>
    <w:p w:rsidR="00F62EE3" w:rsidRPr="008F1E9B" w:rsidRDefault="00F62EE3" w:rsidP="00F62EE3">
      <w:pPr>
        <w:numPr>
          <w:ilvl w:val="0"/>
          <w:numId w:val="1"/>
        </w:numPr>
        <w:spacing w:after="0" w:line="240" w:lineRule="auto"/>
        <w:jc w:val="both"/>
        <w:rPr>
          <w:rFonts w:ascii="Gill Sans MT" w:hAnsi="Gill Sans MT"/>
          <w:sz w:val="24"/>
          <w:szCs w:val="24"/>
        </w:rPr>
      </w:pPr>
      <w:r w:rsidRPr="008F1E9B">
        <w:rPr>
          <w:rFonts w:ascii="Gill Sans MT" w:hAnsi="Gill Sans MT"/>
          <w:sz w:val="24"/>
          <w:szCs w:val="24"/>
        </w:rPr>
        <w:t>Learning and knowledge interventions</w:t>
      </w:r>
    </w:p>
    <w:p w:rsidR="00F62EE3" w:rsidRPr="008F1E9B" w:rsidRDefault="00F62EE3" w:rsidP="00F62EE3">
      <w:pPr>
        <w:numPr>
          <w:ilvl w:val="0"/>
          <w:numId w:val="1"/>
        </w:numPr>
        <w:spacing w:after="0" w:line="240" w:lineRule="auto"/>
        <w:jc w:val="both"/>
        <w:rPr>
          <w:rFonts w:ascii="Gill Sans MT" w:hAnsi="Gill Sans MT"/>
          <w:sz w:val="24"/>
          <w:szCs w:val="24"/>
        </w:rPr>
      </w:pPr>
      <w:r w:rsidRPr="008F1E9B">
        <w:rPr>
          <w:rFonts w:ascii="Gill Sans MT" w:hAnsi="Gill Sans MT"/>
          <w:sz w:val="24"/>
          <w:szCs w:val="24"/>
        </w:rPr>
        <w:t>Leadership and skills development</w:t>
      </w:r>
    </w:p>
    <w:p w:rsidR="00F62EE3" w:rsidRPr="008F1E9B" w:rsidRDefault="00F62EE3" w:rsidP="00F62EE3">
      <w:pPr>
        <w:numPr>
          <w:ilvl w:val="0"/>
          <w:numId w:val="1"/>
        </w:numPr>
        <w:spacing w:after="0" w:line="240" w:lineRule="auto"/>
        <w:jc w:val="both"/>
        <w:rPr>
          <w:rFonts w:ascii="Gill Sans MT" w:hAnsi="Gill Sans MT"/>
          <w:sz w:val="24"/>
          <w:szCs w:val="24"/>
        </w:rPr>
      </w:pPr>
      <w:r w:rsidRPr="008F1E9B">
        <w:rPr>
          <w:rFonts w:ascii="Gill Sans MT" w:hAnsi="Gill Sans MT"/>
          <w:sz w:val="24"/>
          <w:szCs w:val="24"/>
        </w:rPr>
        <w:t xml:space="preserve">Management </w:t>
      </w:r>
      <w:r>
        <w:rPr>
          <w:rFonts w:ascii="Gill Sans MT" w:hAnsi="Gill Sans MT"/>
          <w:sz w:val="24"/>
          <w:szCs w:val="24"/>
        </w:rPr>
        <w:t>consultancy</w:t>
      </w:r>
    </w:p>
    <w:p w:rsidR="00390746" w:rsidRPr="008F1E9B" w:rsidRDefault="00390746" w:rsidP="00390746">
      <w:pPr>
        <w:numPr>
          <w:ilvl w:val="0"/>
          <w:numId w:val="1"/>
        </w:numPr>
        <w:spacing w:after="0" w:line="240" w:lineRule="auto"/>
        <w:jc w:val="both"/>
        <w:rPr>
          <w:rFonts w:ascii="Gill Sans MT" w:hAnsi="Gill Sans MT"/>
          <w:sz w:val="24"/>
          <w:szCs w:val="24"/>
        </w:rPr>
      </w:pPr>
      <w:r w:rsidRPr="008F1E9B">
        <w:rPr>
          <w:rFonts w:ascii="Gill Sans MT" w:hAnsi="Gill Sans MT"/>
          <w:sz w:val="24"/>
          <w:szCs w:val="24"/>
        </w:rPr>
        <w:t>Advisory services on gov</w:t>
      </w:r>
      <w:r w:rsidR="00F62EE3">
        <w:rPr>
          <w:rFonts w:ascii="Gill Sans MT" w:hAnsi="Gill Sans MT"/>
          <w:sz w:val="24"/>
          <w:szCs w:val="24"/>
        </w:rPr>
        <w:t xml:space="preserve">ernance, </w:t>
      </w:r>
      <w:r w:rsidRPr="008F1E9B">
        <w:rPr>
          <w:rFonts w:ascii="Gill Sans MT" w:hAnsi="Gill Sans MT"/>
          <w:sz w:val="24"/>
          <w:szCs w:val="24"/>
        </w:rPr>
        <w:t xml:space="preserve">codes of </w:t>
      </w:r>
      <w:r w:rsidR="00F62EE3">
        <w:rPr>
          <w:rFonts w:ascii="Gill Sans MT" w:hAnsi="Gill Sans MT"/>
          <w:sz w:val="24"/>
          <w:szCs w:val="24"/>
        </w:rPr>
        <w:t>ethics, and performance</w:t>
      </w:r>
    </w:p>
    <w:p w:rsidR="00390746" w:rsidRPr="008F1E9B" w:rsidRDefault="00F62EE3" w:rsidP="00390746">
      <w:pPr>
        <w:numPr>
          <w:ilvl w:val="0"/>
          <w:numId w:val="1"/>
        </w:numPr>
        <w:spacing w:after="0" w:line="240" w:lineRule="auto"/>
        <w:jc w:val="both"/>
        <w:rPr>
          <w:rFonts w:ascii="Gill Sans MT" w:hAnsi="Gill Sans MT"/>
          <w:sz w:val="24"/>
          <w:szCs w:val="24"/>
        </w:rPr>
      </w:pPr>
      <w:r>
        <w:rPr>
          <w:rFonts w:ascii="Gill Sans MT" w:hAnsi="Gill Sans MT"/>
          <w:sz w:val="24"/>
          <w:szCs w:val="24"/>
        </w:rPr>
        <w:t xml:space="preserve">Human Resource </w:t>
      </w:r>
      <w:r w:rsidR="00390746" w:rsidRPr="008F1E9B">
        <w:rPr>
          <w:rFonts w:ascii="Gill Sans MT" w:hAnsi="Gill Sans MT"/>
          <w:sz w:val="24"/>
          <w:szCs w:val="24"/>
        </w:rPr>
        <w:t>Management and Development advisory services</w:t>
      </w:r>
    </w:p>
    <w:p w:rsidR="00390746" w:rsidRPr="008F1E9B" w:rsidRDefault="00390746" w:rsidP="00390746">
      <w:pPr>
        <w:spacing w:after="0" w:line="240" w:lineRule="auto"/>
        <w:jc w:val="both"/>
        <w:rPr>
          <w:rFonts w:ascii="Gill Sans MT" w:hAnsi="Gill Sans MT"/>
          <w:sz w:val="24"/>
          <w:szCs w:val="24"/>
        </w:rPr>
      </w:pPr>
    </w:p>
    <w:p w:rsidR="00390746" w:rsidRPr="008F1E9B" w:rsidRDefault="00390746" w:rsidP="00390746">
      <w:pPr>
        <w:spacing w:after="0" w:line="240" w:lineRule="auto"/>
        <w:jc w:val="both"/>
        <w:rPr>
          <w:rFonts w:ascii="Gill Sans MT" w:hAnsi="Gill Sans MT"/>
          <w:sz w:val="24"/>
          <w:szCs w:val="24"/>
        </w:rPr>
      </w:pPr>
    </w:p>
    <w:p w:rsidR="00390746" w:rsidRPr="008F1E9B" w:rsidRDefault="00390746" w:rsidP="00FF5CC1">
      <w:pPr>
        <w:numPr>
          <w:ilvl w:val="0"/>
          <w:numId w:val="14"/>
        </w:numPr>
        <w:shd w:val="clear" w:color="auto" w:fill="E36C0A"/>
        <w:spacing w:after="0" w:line="240" w:lineRule="auto"/>
        <w:jc w:val="both"/>
        <w:rPr>
          <w:rFonts w:ascii="Gill Sans MT" w:hAnsi="Gill Sans MT"/>
          <w:b/>
          <w:i/>
          <w:color w:val="FFFFFF"/>
          <w:sz w:val="24"/>
          <w:szCs w:val="24"/>
        </w:rPr>
      </w:pPr>
      <w:r w:rsidRPr="008F1E9B">
        <w:rPr>
          <w:rFonts w:ascii="Gill Sans MT" w:hAnsi="Gill Sans MT"/>
          <w:b/>
          <w:i/>
          <w:color w:val="FFFFFF"/>
          <w:sz w:val="24"/>
          <w:szCs w:val="24"/>
        </w:rPr>
        <w:t>Research and Development</w:t>
      </w:r>
    </w:p>
    <w:p w:rsidR="00390746" w:rsidRPr="008F1E9B" w:rsidRDefault="00390746" w:rsidP="00390746">
      <w:pPr>
        <w:spacing w:after="0" w:line="240" w:lineRule="auto"/>
        <w:jc w:val="both"/>
        <w:rPr>
          <w:rFonts w:ascii="Gill Sans MT" w:hAnsi="Gill Sans MT"/>
          <w:b/>
          <w:i/>
          <w:sz w:val="24"/>
          <w:szCs w:val="24"/>
        </w:rPr>
      </w:pPr>
    </w:p>
    <w:p w:rsidR="00390746" w:rsidRDefault="00F62EE3" w:rsidP="00390746">
      <w:pPr>
        <w:pStyle w:val="ListParagraph"/>
        <w:numPr>
          <w:ilvl w:val="0"/>
          <w:numId w:val="2"/>
        </w:numPr>
        <w:spacing w:after="0" w:line="240" w:lineRule="auto"/>
        <w:jc w:val="both"/>
        <w:rPr>
          <w:rFonts w:ascii="Gill Sans MT" w:hAnsi="Gill Sans MT"/>
          <w:sz w:val="24"/>
          <w:szCs w:val="24"/>
        </w:rPr>
      </w:pPr>
      <w:r>
        <w:rPr>
          <w:rFonts w:ascii="Gill Sans MT" w:hAnsi="Gill Sans MT"/>
          <w:sz w:val="24"/>
          <w:szCs w:val="24"/>
        </w:rPr>
        <w:t>Research Methods and Development</w:t>
      </w:r>
    </w:p>
    <w:p w:rsidR="00F62EE3" w:rsidRPr="008F1E9B" w:rsidRDefault="00F62EE3" w:rsidP="00390746">
      <w:pPr>
        <w:pStyle w:val="ListParagraph"/>
        <w:numPr>
          <w:ilvl w:val="0"/>
          <w:numId w:val="2"/>
        </w:numPr>
        <w:spacing w:after="0" w:line="240" w:lineRule="auto"/>
        <w:jc w:val="both"/>
        <w:rPr>
          <w:rFonts w:ascii="Gill Sans MT" w:hAnsi="Gill Sans MT"/>
          <w:sz w:val="24"/>
          <w:szCs w:val="24"/>
        </w:rPr>
      </w:pPr>
      <w:r>
        <w:rPr>
          <w:rFonts w:ascii="Gill Sans MT" w:hAnsi="Gill Sans MT"/>
          <w:sz w:val="24"/>
          <w:szCs w:val="24"/>
        </w:rPr>
        <w:lastRenderedPageBreak/>
        <w:t>Applied Research</w:t>
      </w:r>
    </w:p>
    <w:p w:rsidR="00390746" w:rsidRPr="008F1E9B" w:rsidRDefault="00390746" w:rsidP="00390746">
      <w:pPr>
        <w:pStyle w:val="ListParagraph"/>
        <w:numPr>
          <w:ilvl w:val="0"/>
          <w:numId w:val="2"/>
        </w:numPr>
        <w:spacing w:after="0" w:line="240" w:lineRule="auto"/>
        <w:jc w:val="both"/>
        <w:rPr>
          <w:rFonts w:ascii="Gill Sans MT" w:hAnsi="Gill Sans MT"/>
          <w:sz w:val="24"/>
          <w:szCs w:val="24"/>
        </w:rPr>
      </w:pPr>
      <w:r w:rsidRPr="008F1E9B">
        <w:rPr>
          <w:rFonts w:ascii="Gill Sans MT" w:hAnsi="Gill Sans MT"/>
          <w:sz w:val="24"/>
          <w:szCs w:val="24"/>
        </w:rPr>
        <w:t>Project planning</w:t>
      </w:r>
      <w:r w:rsidR="00F62EE3">
        <w:rPr>
          <w:rFonts w:ascii="Gill Sans MT" w:hAnsi="Gill Sans MT"/>
          <w:sz w:val="24"/>
          <w:szCs w:val="24"/>
        </w:rPr>
        <w:t xml:space="preserve"> and Management</w:t>
      </w:r>
      <w:r w:rsidRPr="008F1E9B">
        <w:rPr>
          <w:rFonts w:ascii="Gill Sans MT" w:hAnsi="Gill Sans MT"/>
          <w:sz w:val="24"/>
          <w:szCs w:val="24"/>
        </w:rPr>
        <w:t xml:space="preserve"> </w:t>
      </w:r>
    </w:p>
    <w:p w:rsidR="00F62EE3" w:rsidRDefault="00F62EE3" w:rsidP="00390746">
      <w:pPr>
        <w:pStyle w:val="ListParagraph"/>
        <w:numPr>
          <w:ilvl w:val="0"/>
          <w:numId w:val="2"/>
        </w:numPr>
        <w:spacing w:after="0" w:line="240" w:lineRule="auto"/>
        <w:jc w:val="both"/>
        <w:rPr>
          <w:rFonts w:ascii="Gill Sans MT" w:hAnsi="Gill Sans MT"/>
          <w:sz w:val="24"/>
          <w:szCs w:val="24"/>
        </w:rPr>
      </w:pPr>
      <w:r>
        <w:rPr>
          <w:rFonts w:ascii="Gill Sans MT" w:hAnsi="Gill Sans MT"/>
          <w:sz w:val="24"/>
          <w:szCs w:val="24"/>
        </w:rPr>
        <w:t>Monitoring and Evaluation</w:t>
      </w:r>
    </w:p>
    <w:p w:rsidR="00F62EE3" w:rsidRDefault="00F62EE3" w:rsidP="00390746">
      <w:pPr>
        <w:pStyle w:val="ListParagraph"/>
        <w:numPr>
          <w:ilvl w:val="0"/>
          <w:numId w:val="2"/>
        </w:numPr>
        <w:spacing w:after="0" w:line="240" w:lineRule="auto"/>
        <w:jc w:val="both"/>
        <w:rPr>
          <w:rFonts w:ascii="Gill Sans MT" w:hAnsi="Gill Sans MT"/>
          <w:sz w:val="24"/>
          <w:szCs w:val="24"/>
        </w:rPr>
      </w:pPr>
      <w:r>
        <w:rPr>
          <w:rFonts w:ascii="Gill Sans MT" w:hAnsi="Gill Sans MT"/>
          <w:sz w:val="24"/>
          <w:szCs w:val="24"/>
        </w:rPr>
        <w:t>Report writing skills</w:t>
      </w:r>
    </w:p>
    <w:p w:rsidR="00FF5CC1" w:rsidRDefault="00FF5CC1" w:rsidP="00FF5CC1">
      <w:pPr>
        <w:pStyle w:val="ListParagraph"/>
        <w:spacing w:after="0" w:line="240" w:lineRule="auto"/>
        <w:ind w:left="0"/>
        <w:jc w:val="both"/>
        <w:rPr>
          <w:rFonts w:ascii="Gill Sans MT" w:hAnsi="Gill Sans MT"/>
          <w:sz w:val="24"/>
          <w:szCs w:val="24"/>
        </w:rPr>
      </w:pPr>
    </w:p>
    <w:p w:rsidR="00FF5CC1" w:rsidRPr="008F1E9B" w:rsidRDefault="00FF5CC1" w:rsidP="00FF5CC1">
      <w:pPr>
        <w:numPr>
          <w:ilvl w:val="0"/>
          <w:numId w:val="14"/>
        </w:numPr>
        <w:shd w:val="clear" w:color="auto" w:fill="E36C0A"/>
        <w:spacing w:after="0" w:line="240" w:lineRule="auto"/>
        <w:jc w:val="both"/>
        <w:rPr>
          <w:rFonts w:ascii="Gill Sans MT" w:hAnsi="Gill Sans MT"/>
          <w:b/>
          <w:i/>
          <w:color w:val="FFFFFF"/>
          <w:sz w:val="24"/>
          <w:szCs w:val="24"/>
        </w:rPr>
      </w:pPr>
      <w:r>
        <w:rPr>
          <w:rFonts w:ascii="Gill Sans MT" w:hAnsi="Gill Sans MT"/>
          <w:b/>
          <w:i/>
          <w:color w:val="FFFFFF"/>
          <w:sz w:val="24"/>
          <w:szCs w:val="24"/>
        </w:rPr>
        <w:t>Human Resource Management</w:t>
      </w:r>
    </w:p>
    <w:p w:rsidR="00FF5CC1" w:rsidRDefault="00FF5CC1" w:rsidP="00FF5CC1">
      <w:pPr>
        <w:pStyle w:val="ListParagraph"/>
        <w:spacing w:after="0" w:line="240" w:lineRule="auto"/>
        <w:ind w:left="0"/>
        <w:jc w:val="both"/>
        <w:rPr>
          <w:rFonts w:ascii="Gill Sans MT" w:hAnsi="Gill Sans MT"/>
          <w:sz w:val="24"/>
          <w:szCs w:val="24"/>
        </w:rPr>
      </w:pPr>
    </w:p>
    <w:p w:rsidR="00FF5CC1" w:rsidRDefault="00FF5CC1" w:rsidP="00FF5CC1">
      <w:pPr>
        <w:pStyle w:val="ListParagraph"/>
        <w:numPr>
          <w:ilvl w:val="0"/>
          <w:numId w:val="15"/>
        </w:numPr>
        <w:spacing w:after="0" w:line="240" w:lineRule="auto"/>
        <w:jc w:val="both"/>
        <w:rPr>
          <w:rFonts w:ascii="Gill Sans MT" w:hAnsi="Gill Sans MT"/>
          <w:sz w:val="24"/>
          <w:szCs w:val="24"/>
        </w:rPr>
      </w:pPr>
      <w:r>
        <w:rPr>
          <w:rFonts w:ascii="Gill Sans MT" w:hAnsi="Gill Sans MT"/>
          <w:sz w:val="24"/>
          <w:szCs w:val="24"/>
        </w:rPr>
        <w:t>Recruitment and selection</w:t>
      </w:r>
    </w:p>
    <w:p w:rsidR="00FF5CC1" w:rsidRDefault="00FF5CC1" w:rsidP="00FF5CC1">
      <w:pPr>
        <w:pStyle w:val="ListParagraph"/>
        <w:numPr>
          <w:ilvl w:val="0"/>
          <w:numId w:val="15"/>
        </w:numPr>
        <w:spacing w:after="0" w:line="240" w:lineRule="auto"/>
        <w:jc w:val="both"/>
        <w:rPr>
          <w:rFonts w:ascii="Gill Sans MT" w:hAnsi="Gill Sans MT"/>
          <w:sz w:val="24"/>
          <w:szCs w:val="24"/>
        </w:rPr>
      </w:pPr>
      <w:r>
        <w:rPr>
          <w:rFonts w:ascii="Gill Sans MT" w:hAnsi="Gill Sans MT"/>
          <w:sz w:val="24"/>
          <w:szCs w:val="24"/>
        </w:rPr>
        <w:t>Staff development</w:t>
      </w:r>
    </w:p>
    <w:p w:rsidR="00FF5CC1" w:rsidRDefault="00FF5CC1" w:rsidP="00FF5CC1">
      <w:pPr>
        <w:pStyle w:val="ListParagraph"/>
        <w:numPr>
          <w:ilvl w:val="0"/>
          <w:numId w:val="15"/>
        </w:numPr>
        <w:spacing w:after="0" w:line="240" w:lineRule="auto"/>
        <w:jc w:val="both"/>
        <w:rPr>
          <w:rFonts w:ascii="Gill Sans MT" w:hAnsi="Gill Sans MT"/>
          <w:sz w:val="24"/>
          <w:szCs w:val="24"/>
        </w:rPr>
      </w:pPr>
      <w:r>
        <w:rPr>
          <w:rFonts w:ascii="Gill Sans MT" w:hAnsi="Gill Sans MT"/>
          <w:sz w:val="24"/>
          <w:szCs w:val="24"/>
        </w:rPr>
        <w:t>Performance management</w:t>
      </w:r>
    </w:p>
    <w:p w:rsidR="00FF5CC1" w:rsidRDefault="00FF5CC1" w:rsidP="00FF5CC1">
      <w:pPr>
        <w:pStyle w:val="ListParagraph"/>
        <w:numPr>
          <w:ilvl w:val="0"/>
          <w:numId w:val="15"/>
        </w:numPr>
        <w:spacing w:after="0" w:line="240" w:lineRule="auto"/>
        <w:jc w:val="both"/>
        <w:rPr>
          <w:rFonts w:ascii="Gill Sans MT" w:hAnsi="Gill Sans MT"/>
          <w:sz w:val="24"/>
          <w:szCs w:val="24"/>
        </w:rPr>
      </w:pPr>
      <w:r>
        <w:rPr>
          <w:rFonts w:ascii="Gill Sans MT" w:hAnsi="Gill Sans MT"/>
          <w:sz w:val="24"/>
          <w:szCs w:val="24"/>
        </w:rPr>
        <w:t>Salary and remuneration management</w:t>
      </w:r>
    </w:p>
    <w:p w:rsidR="00390746" w:rsidRPr="008F1E9B" w:rsidRDefault="00FF5CC1" w:rsidP="00FF5CC1">
      <w:pPr>
        <w:numPr>
          <w:ilvl w:val="0"/>
          <w:numId w:val="14"/>
        </w:numPr>
        <w:shd w:val="clear" w:color="auto" w:fill="76923C"/>
        <w:tabs>
          <w:tab w:val="left" w:pos="915"/>
        </w:tabs>
        <w:rPr>
          <w:rFonts w:ascii="Gill Sans MT" w:hAnsi="Gill Sans MT"/>
          <w:b/>
          <w:color w:val="FFFFFF"/>
          <w:sz w:val="24"/>
          <w:szCs w:val="24"/>
        </w:rPr>
      </w:pPr>
      <w:r>
        <w:rPr>
          <w:rFonts w:ascii="Gill Sans MT" w:hAnsi="Gill Sans MT"/>
          <w:b/>
          <w:color w:val="FFFFFF"/>
          <w:sz w:val="24"/>
          <w:szCs w:val="24"/>
        </w:rPr>
        <w:t>Training methods</w:t>
      </w:r>
    </w:p>
    <w:p w:rsidR="000A6B19" w:rsidRPr="00954939" w:rsidRDefault="000A6B19" w:rsidP="000A6B19">
      <w:pPr>
        <w:pStyle w:val="ListParagraph"/>
        <w:spacing w:after="0" w:line="240" w:lineRule="auto"/>
        <w:ind w:left="0"/>
        <w:jc w:val="both"/>
        <w:rPr>
          <w:rFonts w:ascii="Gill Sans MT" w:hAnsi="Gill Sans MT"/>
          <w:sz w:val="24"/>
          <w:szCs w:val="24"/>
        </w:rPr>
      </w:pPr>
      <w:r w:rsidRPr="00954939">
        <w:rPr>
          <w:rFonts w:ascii="Gill Sans MT" w:hAnsi="Gill Sans MT"/>
          <w:sz w:val="24"/>
          <w:szCs w:val="24"/>
        </w:rPr>
        <w:t>LCEA training methodology and approach of transferring knowledge is constantly reviewed depending of the need and requirement. It will however be mostly participatory and practical in approach</w:t>
      </w:r>
    </w:p>
    <w:p w:rsidR="000A6B19" w:rsidRPr="00954939" w:rsidRDefault="000A6B19" w:rsidP="000A6B19">
      <w:pPr>
        <w:pStyle w:val="ListParagraph"/>
        <w:spacing w:after="0" w:line="240" w:lineRule="auto"/>
        <w:ind w:left="0"/>
        <w:jc w:val="both"/>
        <w:rPr>
          <w:rFonts w:ascii="Gill Sans MT" w:hAnsi="Gill Sans MT"/>
          <w:sz w:val="24"/>
          <w:szCs w:val="24"/>
        </w:rPr>
      </w:pPr>
    </w:p>
    <w:p w:rsidR="00C4430E" w:rsidRPr="00954939" w:rsidRDefault="00C4430E" w:rsidP="00C4430E">
      <w:pPr>
        <w:rPr>
          <w:rFonts w:ascii="Gill Sans MT" w:hAnsi="Gill Sans MT" w:cs="Tahoma"/>
          <w:color w:val="000000"/>
          <w:sz w:val="24"/>
          <w:szCs w:val="24"/>
        </w:rPr>
      </w:pPr>
      <w:r w:rsidRPr="00954939">
        <w:rPr>
          <w:rFonts w:ascii="Gill Sans MT" w:hAnsi="Gill Sans MT" w:cs="Tahoma"/>
          <w:color w:val="000000"/>
          <w:sz w:val="24"/>
          <w:szCs w:val="24"/>
        </w:rPr>
        <w:t xml:space="preserve">LCEA will mainly use the adult learning methodology, a balanced approach, consisting of short lectures to introduce a topic, demonstrations, practical exercises, role plays, real life (Uganda) case studies, sharing of experiences, themed based mental exercises as individuals, groups and plenary, short facilitator guided group discussions and other participatory methods. </w:t>
      </w:r>
    </w:p>
    <w:p w:rsidR="00C4430E" w:rsidRPr="00954939" w:rsidRDefault="00C4430E" w:rsidP="00C4430E">
      <w:pPr>
        <w:rPr>
          <w:rFonts w:ascii="Gill Sans MT" w:hAnsi="Gill Sans MT" w:cs="Tahoma"/>
          <w:b/>
          <w:color w:val="000000"/>
          <w:sz w:val="24"/>
          <w:szCs w:val="24"/>
        </w:rPr>
      </w:pPr>
      <w:r w:rsidRPr="00954939">
        <w:rPr>
          <w:rFonts w:ascii="Gill Sans MT" w:hAnsi="Gill Sans MT" w:cs="Tahoma"/>
          <w:b/>
          <w:color w:val="000000"/>
          <w:sz w:val="24"/>
          <w:szCs w:val="24"/>
        </w:rPr>
        <w:t>Other Training Approaches</w:t>
      </w:r>
    </w:p>
    <w:p w:rsidR="00C4430E" w:rsidRPr="00954939" w:rsidRDefault="00C4430E" w:rsidP="00C4430E">
      <w:pPr>
        <w:numPr>
          <w:ilvl w:val="0"/>
          <w:numId w:val="17"/>
        </w:numPr>
        <w:spacing w:after="0"/>
        <w:ind w:left="360"/>
        <w:jc w:val="both"/>
        <w:rPr>
          <w:rFonts w:ascii="Gill Sans MT" w:hAnsi="Gill Sans MT" w:cs="Tahoma"/>
          <w:b/>
          <w:i/>
          <w:color w:val="000000"/>
          <w:sz w:val="24"/>
          <w:szCs w:val="24"/>
        </w:rPr>
      </w:pPr>
      <w:r w:rsidRPr="00954939">
        <w:rPr>
          <w:rFonts w:ascii="Gill Sans MT" w:hAnsi="Gill Sans MT" w:cs="Tahoma"/>
          <w:b/>
          <w:i/>
          <w:color w:val="000000"/>
          <w:sz w:val="24"/>
          <w:szCs w:val="24"/>
        </w:rPr>
        <w:t>Lecture method</w:t>
      </w:r>
    </w:p>
    <w:p w:rsidR="00C4430E" w:rsidRPr="00954939" w:rsidRDefault="00C4430E" w:rsidP="00C4430E">
      <w:pPr>
        <w:ind w:left="360"/>
        <w:jc w:val="both"/>
        <w:rPr>
          <w:rFonts w:ascii="Gill Sans MT" w:hAnsi="Gill Sans MT" w:cs="Tahoma"/>
          <w:color w:val="000000"/>
          <w:sz w:val="24"/>
          <w:szCs w:val="24"/>
        </w:rPr>
      </w:pPr>
      <w:r w:rsidRPr="00954939">
        <w:rPr>
          <w:rFonts w:ascii="Gill Sans MT" w:hAnsi="Gill Sans MT" w:cs="Tahoma"/>
          <w:color w:val="000000"/>
          <w:sz w:val="24"/>
          <w:szCs w:val="24"/>
        </w:rPr>
        <w:t>The faculty shall explain the theory and hold classroom activities through lectures to the team. This is intended to pass on the relevant knowledge in the respective fields to the team.</w:t>
      </w:r>
    </w:p>
    <w:p w:rsidR="00C4430E" w:rsidRPr="00954939" w:rsidRDefault="00C4430E" w:rsidP="00C4430E">
      <w:pPr>
        <w:numPr>
          <w:ilvl w:val="0"/>
          <w:numId w:val="17"/>
        </w:numPr>
        <w:spacing w:after="0"/>
        <w:ind w:left="360"/>
        <w:jc w:val="both"/>
        <w:rPr>
          <w:rFonts w:ascii="Gill Sans MT" w:hAnsi="Gill Sans MT" w:cs="Tahoma"/>
          <w:b/>
          <w:i/>
          <w:color w:val="000000"/>
          <w:sz w:val="24"/>
          <w:szCs w:val="24"/>
        </w:rPr>
      </w:pPr>
      <w:r w:rsidRPr="00954939">
        <w:rPr>
          <w:rFonts w:ascii="Gill Sans MT" w:hAnsi="Gill Sans MT" w:cs="Tahoma"/>
          <w:b/>
          <w:i/>
          <w:color w:val="000000"/>
          <w:sz w:val="24"/>
          <w:szCs w:val="24"/>
        </w:rPr>
        <w:t>Case Studies</w:t>
      </w:r>
    </w:p>
    <w:p w:rsidR="00C4430E" w:rsidRPr="00954939" w:rsidRDefault="00C4430E" w:rsidP="00C4430E">
      <w:pPr>
        <w:ind w:left="360"/>
        <w:jc w:val="both"/>
        <w:rPr>
          <w:rFonts w:ascii="Gill Sans MT" w:hAnsi="Gill Sans MT" w:cs="Tahoma"/>
          <w:color w:val="000000"/>
          <w:sz w:val="24"/>
          <w:szCs w:val="24"/>
        </w:rPr>
      </w:pPr>
      <w:r w:rsidRPr="00954939">
        <w:rPr>
          <w:rFonts w:ascii="Gill Sans MT" w:hAnsi="Gill Sans MT" w:cs="Tahoma"/>
          <w:color w:val="000000"/>
          <w:sz w:val="24"/>
          <w:szCs w:val="24"/>
        </w:rPr>
        <w:t xml:space="preserve">To make the program relevant LCEA shall cover real life case studies and facilitate discussions on practical issues. It shall endeavourer to transform the knowledge learnt into working skills. </w:t>
      </w:r>
    </w:p>
    <w:p w:rsidR="00C4430E" w:rsidRPr="00954939" w:rsidRDefault="00C4430E" w:rsidP="00C4430E">
      <w:pPr>
        <w:numPr>
          <w:ilvl w:val="0"/>
          <w:numId w:val="17"/>
        </w:numPr>
        <w:spacing w:after="0"/>
        <w:ind w:left="360"/>
        <w:jc w:val="both"/>
        <w:rPr>
          <w:rFonts w:ascii="Gill Sans MT" w:hAnsi="Gill Sans MT" w:cs="Tahoma"/>
          <w:b/>
          <w:i/>
          <w:color w:val="000000"/>
          <w:sz w:val="24"/>
          <w:szCs w:val="24"/>
        </w:rPr>
      </w:pPr>
      <w:r w:rsidRPr="00954939">
        <w:rPr>
          <w:rFonts w:ascii="Gill Sans MT" w:hAnsi="Gill Sans MT" w:cs="Tahoma"/>
          <w:b/>
          <w:i/>
          <w:color w:val="000000"/>
          <w:sz w:val="24"/>
          <w:szCs w:val="24"/>
        </w:rPr>
        <w:t>Experimental (and fun) learning</w:t>
      </w:r>
    </w:p>
    <w:p w:rsidR="00C4430E" w:rsidRPr="00954939" w:rsidRDefault="00C4430E" w:rsidP="00C4430E">
      <w:pPr>
        <w:ind w:left="360"/>
        <w:jc w:val="both"/>
        <w:rPr>
          <w:rFonts w:ascii="Gill Sans MT" w:hAnsi="Gill Sans MT" w:cs="Tahoma"/>
          <w:color w:val="000000"/>
          <w:sz w:val="24"/>
          <w:szCs w:val="24"/>
        </w:rPr>
      </w:pPr>
      <w:r w:rsidRPr="00954939">
        <w:rPr>
          <w:rFonts w:ascii="Gill Sans MT" w:hAnsi="Gill Sans MT" w:cs="Tahoma"/>
          <w:color w:val="000000"/>
          <w:sz w:val="24"/>
          <w:szCs w:val="24"/>
        </w:rPr>
        <w:t xml:space="preserve">LCEA shall use lots of hands-on exercises. In some cases participants will be paired or put to working teams to get more participation from the team. Life experiences will be shared at this point. </w:t>
      </w:r>
    </w:p>
    <w:p w:rsidR="00C4430E" w:rsidRPr="00954939" w:rsidRDefault="00C4430E" w:rsidP="00C4430E">
      <w:pPr>
        <w:numPr>
          <w:ilvl w:val="0"/>
          <w:numId w:val="17"/>
        </w:numPr>
        <w:spacing w:after="0"/>
        <w:ind w:left="360"/>
        <w:jc w:val="both"/>
        <w:rPr>
          <w:rFonts w:ascii="Gill Sans MT" w:hAnsi="Gill Sans MT" w:cs="Tahoma"/>
          <w:b/>
          <w:i/>
          <w:color w:val="000000"/>
          <w:sz w:val="24"/>
          <w:szCs w:val="24"/>
        </w:rPr>
      </w:pPr>
      <w:r w:rsidRPr="00954939">
        <w:rPr>
          <w:rFonts w:ascii="Gill Sans MT" w:hAnsi="Gill Sans MT" w:cs="Tahoma"/>
          <w:b/>
          <w:i/>
          <w:color w:val="000000"/>
          <w:sz w:val="24"/>
          <w:szCs w:val="24"/>
        </w:rPr>
        <w:t>Reflection</w:t>
      </w:r>
    </w:p>
    <w:p w:rsidR="00C4430E" w:rsidRPr="00954939" w:rsidRDefault="00C4430E" w:rsidP="00C4430E">
      <w:pPr>
        <w:ind w:left="360"/>
        <w:jc w:val="both"/>
        <w:rPr>
          <w:rFonts w:ascii="Gill Sans MT" w:hAnsi="Gill Sans MT" w:cs="Tahoma"/>
          <w:color w:val="000000"/>
          <w:sz w:val="24"/>
          <w:szCs w:val="24"/>
        </w:rPr>
      </w:pPr>
      <w:r w:rsidRPr="00954939">
        <w:rPr>
          <w:rFonts w:ascii="Gill Sans MT" w:hAnsi="Gill Sans MT" w:cs="Tahoma"/>
          <w:color w:val="000000"/>
          <w:sz w:val="24"/>
          <w:szCs w:val="24"/>
        </w:rPr>
        <w:t xml:space="preserve">LCEA programs are intended to get participants thinking about their contribution to the work place beyond the event which will give a long lasting positive effect. </w:t>
      </w:r>
    </w:p>
    <w:p w:rsidR="00C4430E" w:rsidRPr="00954939" w:rsidRDefault="00954939" w:rsidP="00C4430E">
      <w:pPr>
        <w:jc w:val="both"/>
        <w:rPr>
          <w:rFonts w:ascii="Gill Sans MT" w:hAnsi="Gill Sans MT"/>
          <w:color w:val="000000"/>
          <w:sz w:val="24"/>
          <w:szCs w:val="24"/>
        </w:rPr>
      </w:pPr>
      <w:r w:rsidRPr="00954939">
        <w:rPr>
          <w:rFonts w:ascii="Gill Sans MT" w:hAnsi="Gill Sans MT"/>
          <w:color w:val="000000"/>
          <w:sz w:val="24"/>
          <w:szCs w:val="24"/>
        </w:rPr>
        <w:t xml:space="preserve">LCEA </w:t>
      </w:r>
      <w:r w:rsidR="00C4430E" w:rsidRPr="00954939">
        <w:rPr>
          <w:rFonts w:ascii="Gill Sans MT" w:hAnsi="Gill Sans MT"/>
          <w:color w:val="000000"/>
          <w:sz w:val="24"/>
          <w:szCs w:val="24"/>
        </w:rPr>
        <w:t>consultant</w:t>
      </w:r>
      <w:r w:rsidRPr="00954939">
        <w:rPr>
          <w:rFonts w:ascii="Gill Sans MT" w:hAnsi="Gill Sans MT"/>
          <w:color w:val="000000"/>
          <w:sz w:val="24"/>
          <w:szCs w:val="24"/>
        </w:rPr>
        <w:t>s/trainers</w:t>
      </w:r>
      <w:r w:rsidR="00C4430E" w:rsidRPr="00954939">
        <w:rPr>
          <w:rFonts w:ascii="Gill Sans MT" w:hAnsi="Gill Sans MT"/>
          <w:color w:val="000000"/>
          <w:sz w:val="24"/>
          <w:szCs w:val="24"/>
        </w:rPr>
        <w:t xml:space="preserve"> will </w:t>
      </w:r>
      <w:r w:rsidRPr="00954939">
        <w:rPr>
          <w:rFonts w:ascii="Gill Sans MT" w:hAnsi="Gill Sans MT"/>
          <w:color w:val="000000"/>
          <w:sz w:val="24"/>
          <w:szCs w:val="24"/>
        </w:rPr>
        <w:t xml:space="preserve">also </w:t>
      </w:r>
      <w:r w:rsidR="00C4430E" w:rsidRPr="00954939">
        <w:rPr>
          <w:rFonts w:ascii="Gill Sans MT" w:hAnsi="Gill Sans MT"/>
          <w:color w:val="000000"/>
          <w:sz w:val="24"/>
          <w:szCs w:val="24"/>
        </w:rPr>
        <w:t>us</w:t>
      </w:r>
      <w:r w:rsidRPr="00954939">
        <w:rPr>
          <w:rFonts w:ascii="Gill Sans MT" w:hAnsi="Gill Sans MT"/>
          <w:color w:val="000000"/>
          <w:sz w:val="24"/>
          <w:szCs w:val="24"/>
        </w:rPr>
        <w:t>e</w:t>
      </w:r>
      <w:r w:rsidR="00C4430E" w:rsidRPr="00954939">
        <w:rPr>
          <w:rFonts w:ascii="Gill Sans MT" w:hAnsi="Gill Sans MT"/>
          <w:color w:val="000000"/>
          <w:sz w:val="24"/>
          <w:szCs w:val="24"/>
        </w:rPr>
        <w:t xml:space="preserve"> the following methodologies in delivery; </w:t>
      </w:r>
    </w:p>
    <w:p w:rsidR="00C4430E" w:rsidRPr="00954939" w:rsidRDefault="00C4430E" w:rsidP="00C4430E">
      <w:pPr>
        <w:numPr>
          <w:ilvl w:val="0"/>
          <w:numId w:val="17"/>
        </w:numPr>
        <w:spacing w:after="0"/>
        <w:jc w:val="both"/>
        <w:rPr>
          <w:rFonts w:ascii="Gill Sans MT" w:hAnsi="Gill Sans MT"/>
          <w:color w:val="000000"/>
          <w:sz w:val="24"/>
          <w:szCs w:val="24"/>
        </w:rPr>
      </w:pPr>
      <w:r w:rsidRPr="00954939">
        <w:rPr>
          <w:rFonts w:ascii="Gill Sans MT" w:hAnsi="Gill Sans MT"/>
          <w:color w:val="000000"/>
          <w:sz w:val="24"/>
          <w:szCs w:val="24"/>
        </w:rPr>
        <w:t xml:space="preserve">Presentations using PowerPoint/LCD projector </w:t>
      </w:r>
    </w:p>
    <w:p w:rsidR="00C4430E" w:rsidRPr="00954939" w:rsidRDefault="00C4430E" w:rsidP="00C4430E">
      <w:pPr>
        <w:numPr>
          <w:ilvl w:val="0"/>
          <w:numId w:val="17"/>
        </w:numPr>
        <w:spacing w:after="0"/>
        <w:jc w:val="both"/>
        <w:rPr>
          <w:rFonts w:ascii="Gill Sans MT" w:hAnsi="Gill Sans MT"/>
          <w:color w:val="000000"/>
          <w:sz w:val="24"/>
          <w:szCs w:val="24"/>
        </w:rPr>
      </w:pPr>
      <w:r w:rsidRPr="00954939">
        <w:rPr>
          <w:rFonts w:ascii="Gill Sans MT" w:hAnsi="Gill Sans MT"/>
          <w:color w:val="000000"/>
          <w:sz w:val="24"/>
          <w:szCs w:val="24"/>
        </w:rPr>
        <w:lastRenderedPageBreak/>
        <w:t>Role plays and exercises</w:t>
      </w:r>
    </w:p>
    <w:p w:rsidR="00C4430E" w:rsidRPr="00954939" w:rsidRDefault="00C4430E" w:rsidP="00C4430E">
      <w:pPr>
        <w:numPr>
          <w:ilvl w:val="0"/>
          <w:numId w:val="17"/>
        </w:numPr>
        <w:spacing w:after="0"/>
        <w:jc w:val="both"/>
        <w:rPr>
          <w:rFonts w:ascii="Gill Sans MT" w:hAnsi="Gill Sans MT"/>
          <w:color w:val="000000"/>
          <w:sz w:val="24"/>
          <w:szCs w:val="24"/>
        </w:rPr>
      </w:pPr>
      <w:r w:rsidRPr="00954939">
        <w:rPr>
          <w:rFonts w:ascii="Gill Sans MT" w:hAnsi="Gill Sans MT"/>
          <w:color w:val="000000"/>
          <w:sz w:val="24"/>
          <w:szCs w:val="24"/>
        </w:rPr>
        <w:t xml:space="preserve">Group discussions </w:t>
      </w:r>
    </w:p>
    <w:p w:rsidR="00C4430E" w:rsidRPr="00954939" w:rsidRDefault="00C4430E" w:rsidP="00C4430E">
      <w:pPr>
        <w:numPr>
          <w:ilvl w:val="0"/>
          <w:numId w:val="17"/>
        </w:numPr>
        <w:spacing w:after="0"/>
        <w:jc w:val="both"/>
        <w:rPr>
          <w:rFonts w:ascii="Gill Sans MT" w:hAnsi="Gill Sans MT"/>
          <w:sz w:val="24"/>
          <w:szCs w:val="24"/>
        </w:rPr>
      </w:pPr>
      <w:r w:rsidRPr="00954939">
        <w:rPr>
          <w:rFonts w:ascii="Gill Sans MT" w:hAnsi="Gill Sans MT"/>
          <w:sz w:val="24"/>
          <w:szCs w:val="24"/>
        </w:rPr>
        <w:t>Business Simulations</w:t>
      </w:r>
    </w:p>
    <w:p w:rsidR="00C4430E" w:rsidRPr="00954939" w:rsidRDefault="00C4430E" w:rsidP="00C4430E">
      <w:pPr>
        <w:numPr>
          <w:ilvl w:val="0"/>
          <w:numId w:val="17"/>
        </w:numPr>
        <w:spacing w:after="0"/>
        <w:jc w:val="both"/>
        <w:rPr>
          <w:rFonts w:ascii="Gill Sans MT" w:hAnsi="Gill Sans MT"/>
          <w:sz w:val="24"/>
          <w:szCs w:val="24"/>
        </w:rPr>
      </w:pPr>
      <w:r w:rsidRPr="00954939">
        <w:rPr>
          <w:rFonts w:ascii="Gill Sans MT" w:hAnsi="Gill Sans MT"/>
          <w:sz w:val="24"/>
          <w:szCs w:val="24"/>
        </w:rPr>
        <w:t xml:space="preserve">Case studies </w:t>
      </w:r>
    </w:p>
    <w:p w:rsidR="00C4430E" w:rsidRPr="00954939" w:rsidRDefault="00C4430E" w:rsidP="00C4430E">
      <w:pPr>
        <w:spacing w:after="0"/>
        <w:jc w:val="both"/>
        <w:rPr>
          <w:rFonts w:ascii="Gill Sans MT" w:hAnsi="Gill Sans MT"/>
          <w:sz w:val="24"/>
          <w:szCs w:val="24"/>
        </w:rPr>
      </w:pPr>
    </w:p>
    <w:p w:rsidR="00FF5CC1" w:rsidRDefault="00E075DB" w:rsidP="000A6B19">
      <w:pPr>
        <w:pStyle w:val="ListParagraph"/>
        <w:spacing w:after="0" w:line="240" w:lineRule="auto"/>
        <w:ind w:left="0"/>
        <w:jc w:val="both"/>
        <w:rPr>
          <w:rFonts w:ascii="Gill Sans MT" w:hAnsi="Gill Sans MT"/>
          <w:sz w:val="24"/>
          <w:szCs w:val="24"/>
        </w:rPr>
      </w:pPr>
      <w:r w:rsidRPr="00013A73">
        <w:rPr>
          <w:rFonts w:ascii="Gill Sans MT" w:hAnsi="Gill Sans MT"/>
          <w:sz w:val="24"/>
          <w:szCs w:val="24"/>
        </w:rPr>
        <w:t>T</w:t>
      </w:r>
      <w:r w:rsidR="0057702A" w:rsidRPr="00013A73">
        <w:rPr>
          <w:rFonts w:ascii="Gill Sans MT" w:hAnsi="Gill Sans MT"/>
          <w:sz w:val="24"/>
          <w:szCs w:val="24"/>
        </w:rPr>
        <w:t>hese are</w:t>
      </w:r>
      <w:r w:rsidRPr="00013A73">
        <w:rPr>
          <w:rFonts w:ascii="Gill Sans MT" w:hAnsi="Gill Sans MT"/>
          <w:sz w:val="24"/>
          <w:szCs w:val="24"/>
        </w:rPr>
        <w:t xml:space="preserve"> derived from different trainings we carried out like training Civil Aviation Authority (CAA) in labour studies and workers rights, IT skills to </w:t>
      </w:r>
      <w:r w:rsidR="009020BA">
        <w:rPr>
          <w:rFonts w:ascii="Gill Sans MT" w:hAnsi="Gill Sans MT"/>
          <w:sz w:val="24"/>
          <w:szCs w:val="24"/>
        </w:rPr>
        <w:t>National Organisation Of Unions (NOTU)</w:t>
      </w:r>
      <w:r w:rsidRPr="00013A73">
        <w:rPr>
          <w:rFonts w:ascii="Gill Sans MT" w:hAnsi="Gill Sans MT"/>
          <w:sz w:val="24"/>
          <w:szCs w:val="24"/>
        </w:rPr>
        <w:t xml:space="preserve"> as a refresher course</w:t>
      </w:r>
      <w:r w:rsidR="009B1C9E" w:rsidRPr="00013A73">
        <w:rPr>
          <w:rFonts w:ascii="Gill Sans MT" w:hAnsi="Gill Sans MT"/>
          <w:sz w:val="24"/>
          <w:szCs w:val="24"/>
        </w:rPr>
        <w:t xml:space="preserve"> and most of</w:t>
      </w:r>
      <w:r w:rsidRPr="00013A73">
        <w:rPr>
          <w:rFonts w:ascii="Gill Sans MT" w:hAnsi="Gill Sans MT"/>
          <w:sz w:val="24"/>
          <w:szCs w:val="24"/>
        </w:rPr>
        <w:t xml:space="preserve"> Ugandan</w:t>
      </w:r>
      <w:r w:rsidR="0057702A" w:rsidRPr="00013A73">
        <w:rPr>
          <w:rFonts w:ascii="Gill Sans MT" w:hAnsi="Gill Sans MT"/>
          <w:sz w:val="24"/>
          <w:szCs w:val="24"/>
        </w:rPr>
        <w:t xml:space="preserve"> Trade</w:t>
      </w:r>
      <w:r w:rsidRPr="00013A73">
        <w:rPr>
          <w:rFonts w:ascii="Gill Sans MT" w:hAnsi="Gill Sans MT"/>
          <w:sz w:val="24"/>
          <w:szCs w:val="24"/>
        </w:rPr>
        <w:t xml:space="preserve"> Unions </w:t>
      </w:r>
      <w:r w:rsidR="0057702A" w:rsidRPr="00013A73">
        <w:rPr>
          <w:rFonts w:ascii="Gill Sans MT" w:hAnsi="Gill Sans MT"/>
          <w:sz w:val="24"/>
          <w:szCs w:val="24"/>
        </w:rPr>
        <w:t>in different skills like langu</w:t>
      </w:r>
      <w:r w:rsidR="009B1C9E" w:rsidRPr="00013A73">
        <w:rPr>
          <w:rFonts w:ascii="Gill Sans MT" w:hAnsi="Gill Sans MT"/>
          <w:sz w:val="24"/>
          <w:szCs w:val="24"/>
        </w:rPr>
        <w:t>ages, entrepreneurship and managerial</w:t>
      </w:r>
      <w:r w:rsidR="0057702A" w:rsidRPr="00013A73">
        <w:rPr>
          <w:rFonts w:ascii="Gill Sans MT" w:hAnsi="Gill Sans MT"/>
          <w:sz w:val="24"/>
          <w:szCs w:val="24"/>
        </w:rPr>
        <w:t xml:space="preserve"> skills among others as per their interests</w:t>
      </w:r>
      <w:r w:rsidR="0057702A">
        <w:rPr>
          <w:rFonts w:ascii="Gill Sans MT" w:hAnsi="Gill Sans MT"/>
          <w:sz w:val="24"/>
          <w:szCs w:val="24"/>
        </w:rPr>
        <w:t xml:space="preserve"> </w:t>
      </w:r>
    </w:p>
    <w:p w:rsidR="00954939" w:rsidRDefault="00954939" w:rsidP="000A6B19">
      <w:pPr>
        <w:pStyle w:val="ListParagraph"/>
        <w:spacing w:after="0" w:line="240" w:lineRule="auto"/>
        <w:ind w:left="0"/>
        <w:jc w:val="both"/>
        <w:rPr>
          <w:rFonts w:ascii="Gill Sans MT" w:hAnsi="Gill Sans MT"/>
          <w:sz w:val="24"/>
          <w:szCs w:val="24"/>
        </w:rPr>
      </w:pPr>
    </w:p>
    <w:p w:rsidR="00954939" w:rsidRDefault="00954939" w:rsidP="000A6B19">
      <w:pPr>
        <w:pStyle w:val="ListParagraph"/>
        <w:spacing w:after="0" w:line="240" w:lineRule="auto"/>
        <w:ind w:left="0"/>
        <w:jc w:val="both"/>
        <w:rPr>
          <w:rFonts w:ascii="Gill Sans MT" w:hAnsi="Gill Sans MT"/>
          <w:sz w:val="24"/>
          <w:szCs w:val="24"/>
        </w:rPr>
      </w:pPr>
    </w:p>
    <w:p w:rsidR="00954939" w:rsidRPr="00954939" w:rsidRDefault="00954939" w:rsidP="000A6B19">
      <w:pPr>
        <w:pStyle w:val="ListParagraph"/>
        <w:spacing w:after="0" w:line="240" w:lineRule="auto"/>
        <w:ind w:left="0"/>
        <w:jc w:val="both"/>
        <w:rPr>
          <w:rFonts w:ascii="Gill Sans MT" w:hAnsi="Gill Sans MT"/>
          <w:sz w:val="24"/>
          <w:szCs w:val="24"/>
        </w:rPr>
      </w:pPr>
    </w:p>
    <w:p w:rsidR="00954939" w:rsidRPr="00954939" w:rsidRDefault="00954939" w:rsidP="000A6B19">
      <w:pPr>
        <w:pStyle w:val="ListParagraph"/>
        <w:spacing w:after="0" w:line="240" w:lineRule="auto"/>
        <w:ind w:left="0"/>
        <w:jc w:val="both"/>
        <w:rPr>
          <w:rFonts w:ascii="Gill Sans MT" w:hAnsi="Gill Sans MT"/>
          <w:sz w:val="24"/>
          <w:szCs w:val="24"/>
        </w:rPr>
      </w:pPr>
    </w:p>
    <w:p w:rsidR="00FF5CC1" w:rsidRPr="00954939" w:rsidRDefault="00FF5CC1" w:rsidP="00FF5CC1">
      <w:pPr>
        <w:pStyle w:val="ListParagraph"/>
        <w:spacing w:after="0" w:line="240" w:lineRule="auto"/>
        <w:jc w:val="both"/>
        <w:rPr>
          <w:rFonts w:ascii="Gill Sans MT" w:hAnsi="Gill Sans MT"/>
          <w:sz w:val="24"/>
          <w:szCs w:val="24"/>
        </w:rPr>
      </w:pPr>
    </w:p>
    <w:p w:rsidR="00536729" w:rsidRPr="008F1E9B" w:rsidRDefault="00536729" w:rsidP="007C2E95">
      <w:pPr>
        <w:numPr>
          <w:ilvl w:val="0"/>
          <w:numId w:val="14"/>
        </w:numPr>
        <w:shd w:val="clear" w:color="auto" w:fill="76923C"/>
        <w:tabs>
          <w:tab w:val="left" w:pos="915"/>
        </w:tabs>
        <w:rPr>
          <w:rFonts w:ascii="Gill Sans MT" w:hAnsi="Gill Sans MT"/>
          <w:b/>
          <w:color w:val="FFFFFF"/>
          <w:sz w:val="24"/>
          <w:szCs w:val="24"/>
        </w:rPr>
      </w:pPr>
      <w:r>
        <w:rPr>
          <w:rFonts w:ascii="Gill Sans MT" w:hAnsi="Gill Sans MT"/>
          <w:b/>
          <w:color w:val="FFFFFF"/>
          <w:sz w:val="24"/>
          <w:szCs w:val="24"/>
        </w:rPr>
        <w:t>Administration of the College</w:t>
      </w:r>
    </w:p>
    <w:p w:rsidR="00FF5CC1"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There are two major component</w:t>
      </w:r>
      <w:r w:rsidR="000A6B19">
        <w:rPr>
          <w:rFonts w:ascii="Gill Sans MT" w:hAnsi="Gill Sans MT"/>
          <w:sz w:val="24"/>
          <w:szCs w:val="24"/>
        </w:rPr>
        <w:t>s of the College- A</w:t>
      </w:r>
      <w:r>
        <w:rPr>
          <w:rFonts w:ascii="Gill Sans MT" w:hAnsi="Gill Sans MT"/>
          <w:sz w:val="24"/>
          <w:szCs w:val="24"/>
        </w:rPr>
        <w:t>cademic Board and Faculty Board</w:t>
      </w:r>
    </w:p>
    <w:p w:rsidR="00536729" w:rsidRDefault="00536729" w:rsidP="00536729">
      <w:pPr>
        <w:pStyle w:val="ListParagraph"/>
        <w:spacing w:after="0" w:line="240" w:lineRule="auto"/>
        <w:ind w:left="0"/>
        <w:jc w:val="both"/>
        <w:rPr>
          <w:rFonts w:ascii="Gill Sans MT" w:hAnsi="Gill Sans MT"/>
          <w:sz w:val="24"/>
          <w:szCs w:val="24"/>
        </w:rPr>
      </w:pPr>
    </w:p>
    <w:p w:rsidR="00536729" w:rsidRDefault="00536729" w:rsidP="00536729">
      <w:pPr>
        <w:pStyle w:val="ListParagraph"/>
        <w:spacing w:after="0" w:line="240" w:lineRule="auto"/>
        <w:ind w:left="0"/>
        <w:jc w:val="both"/>
        <w:rPr>
          <w:rFonts w:ascii="Gill Sans MT" w:hAnsi="Gill Sans MT"/>
          <w:b/>
          <w:sz w:val="24"/>
          <w:szCs w:val="24"/>
        </w:rPr>
      </w:pPr>
      <w:r w:rsidRPr="00536729">
        <w:rPr>
          <w:rFonts w:ascii="Gill Sans MT" w:hAnsi="Gill Sans MT"/>
          <w:b/>
          <w:sz w:val="24"/>
          <w:szCs w:val="24"/>
        </w:rPr>
        <w:t>Academic Board</w:t>
      </w: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The academic Board deals with policy matters. This includes admissions, curriculum approval and enforcing academic proficiency. The duties of the academic board include the following;</w:t>
      </w:r>
    </w:p>
    <w:p w:rsidR="00536729" w:rsidRDefault="00536729" w:rsidP="00536729">
      <w:pPr>
        <w:pStyle w:val="ListParagraph"/>
        <w:spacing w:after="0" w:line="240" w:lineRule="auto"/>
        <w:ind w:left="0"/>
        <w:jc w:val="both"/>
        <w:rPr>
          <w:rFonts w:ascii="Gill Sans MT" w:hAnsi="Gill Sans MT"/>
          <w:sz w:val="24"/>
          <w:szCs w:val="24"/>
        </w:rPr>
      </w:pPr>
    </w:p>
    <w:p w:rsidR="00536729" w:rsidRDefault="00536729" w:rsidP="00536729">
      <w:pPr>
        <w:pStyle w:val="ListParagraph"/>
        <w:numPr>
          <w:ilvl w:val="0"/>
          <w:numId w:val="16"/>
        </w:numPr>
        <w:spacing w:after="0" w:line="240" w:lineRule="auto"/>
        <w:jc w:val="both"/>
        <w:rPr>
          <w:rFonts w:ascii="Gill Sans MT" w:hAnsi="Gill Sans MT"/>
          <w:sz w:val="24"/>
          <w:szCs w:val="24"/>
        </w:rPr>
      </w:pPr>
      <w:r>
        <w:rPr>
          <w:rFonts w:ascii="Gill Sans MT" w:hAnsi="Gill Sans MT"/>
          <w:sz w:val="24"/>
          <w:szCs w:val="24"/>
        </w:rPr>
        <w:t>Admissions</w:t>
      </w:r>
    </w:p>
    <w:p w:rsidR="00536729" w:rsidRDefault="00536729" w:rsidP="00536729">
      <w:pPr>
        <w:pStyle w:val="ListParagraph"/>
        <w:numPr>
          <w:ilvl w:val="0"/>
          <w:numId w:val="16"/>
        </w:numPr>
        <w:spacing w:after="0" w:line="240" w:lineRule="auto"/>
        <w:jc w:val="both"/>
        <w:rPr>
          <w:rFonts w:ascii="Gill Sans MT" w:hAnsi="Gill Sans MT"/>
          <w:sz w:val="24"/>
          <w:szCs w:val="24"/>
        </w:rPr>
      </w:pPr>
      <w:r>
        <w:rPr>
          <w:rFonts w:ascii="Gill Sans MT" w:hAnsi="Gill Sans MT"/>
          <w:sz w:val="24"/>
          <w:szCs w:val="24"/>
        </w:rPr>
        <w:t>Curriculum approval</w:t>
      </w:r>
    </w:p>
    <w:p w:rsidR="00536729" w:rsidRDefault="00536729" w:rsidP="00536729">
      <w:pPr>
        <w:pStyle w:val="ListParagraph"/>
        <w:numPr>
          <w:ilvl w:val="0"/>
          <w:numId w:val="16"/>
        </w:numPr>
        <w:spacing w:after="0" w:line="240" w:lineRule="auto"/>
        <w:jc w:val="both"/>
        <w:rPr>
          <w:rFonts w:ascii="Gill Sans MT" w:hAnsi="Gill Sans MT"/>
          <w:sz w:val="24"/>
          <w:szCs w:val="24"/>
        </w:rPr>
      </w:pPr>
      <w:r>
        <w:rPr>
          <w:rFonts w:ascii="Gill Sans MT" w:hAnsi="Gill Sans MT"/>
          <w:sz w:val="24"/>
          <w:szCs w:val="24"/>
        </w:rPr>
        <w:t>Moderating examinations</w:t>
      </w:r>
    </w:p>
    <w:p w:rsidR="00536729" w:rsidRDefault="00536729" w:rsidP="00536729">
      <w:pPr>
        <w:pStyle w:val="ListParagraph"/>
        <w:numPr>
          <w:ilvl w:val="0"/>
          <w:numId w:val="16"/>
        </w:numPr>
        <w:spacing w:after="0" w:line="240" w:lineRule="auto"/>
        <w:jc w:val="both"/>
        <w:rPr>
          <w:rFonts w:ascii="Gill Sans MT" w:hAnsi="Gill Sans MT"/>
          <w:sz w:val="24"/>
          <w:szCs w:val="24"/>
        </w:rPr>
      </w:pPr>
      <w:r>
        <w:rPr>
          <w:rFonts w:ascii="Gill Sans MT" w:hAnsi="Gill Sans MT"/>
          <w:sz w:val="24"/>
          <w:szCs w:val="24"/>
        </w:rPr>
        <w:t xml:space="preserve">Approving examination results, and </w:t>
      </w:r>
    </w:p>
    <w:p w:rsidR="00536729" w:rsidRDefault="00536729" w:rsidP="00536729">
      <w:pPr>
        <w:pStyle w:val="ListParagraph"/>
        <w:numPr>
          <w:ilvl w:val="0"/>
          <w:numId w:val="16"/>
        </w:numPr>
        <w:spacing w:after="0" w:line="240" w:lineRule="auto"/>
        <w:jc w:val="both"/>
        <w:rPr>
          <w:rFonts w:ascii="Gill Sans MT" w:hAnsi="Gill Sans MT"/>
          <w:sz w:val="24"/>
          <w:szCs w:val="24"/>
        </w:rPr>
      </w:pPr>
      <w:r>
        <w:rPr>
          <w:rFonts w:ascii="Gill Sans MT" w:hAnsi="Gill Sans MT"/>
          <w:sz w:val="24"/>
          <w:szCs w:val="24"/>
        </w:rPr>
        <w:t>Handling disciplinary cases</w:t>
      </w:r>
    </w:p>
    <w:p w:rsidR="00536729" w:rsidRDefault="00536729" w:rsidP="00536729">
      <w:pPr>
        <w:pStyle w:val="ListParagraph"/>
        <w:spacing w:after="0" w:line="240" w:lineRule="auto"/>
        <w:ind w:left="0"/>
        <w:jc w:val="both"/>
        <w:rPr>
          <w:rFonts w:ascii="Gill Sans MT" w:hAnsi="Gill Sans MT"/>
          <w:sz w:val="24"/>
          <w:szCs w:val="24"/>
        </w:rPr>
      </w:pPr>
    </w:p>
    <w:p w:rsidR="00536729" w:rsidRPr="00536729" w:rsidRDefault="00536729" w:rsidP="00536729">
      <w:pPr>
        <w:pStyle w:val="ListParagraph"/>
        <w:spacing w:after="0" w:line="240" w:lineRule="auto"/>
        <w:ind w:left="0"/>
        <w:jc w:val="both"/>
        <w:rPr>
          <w:rFonts w:ascii="Gill Sans MT" w:hAnsi="Gill Sans MT"/>
          <w:b/>
          <w:sz w:val="24"/>
          <w:szCs w:val="24"/>
        </w:rPr>
      </w:pPr>
      <w:r w:rsidRPr="00536729">
        <w:rPr>
          <w:rFonts w:ascii="Gill Sans MT" w:hAnsi="Gill Sans MT"/>
          <w:b/>
          <w:sz w:val="24"/>
          <w:szCs w:val="24"/>
        </w:rPr>
        <w:t>Faculty Board</w:t>
      </w: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The faculty Board has the following functions:</w:t>
      </w:r>
    </w:p>
    <w:p w:rsidR="00536729" w:rsidRDefault="00536729" w:rsidP="00536729">
      <w:pPr>
        <w:pStyle w:val="ListParagraph"/>
        <w:spacing w:after="0" w:line="240" w:lineRule="auto"/>
        <w:ind w:left="0"/>
        <w:jc w:val="both"/>
        <w:rPr>
          <w:rFonts w:ascii="Gill Sans MT" w:hAnsi="Gill Sans MT"/>
          <w:sz w:val="24"/>
          <w:szCs w:val="24"/>
        </w:rPr>
      </w:pP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Setting examinations</w:t>
      </w: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Dealing with training and examination incidents</w:t>
      </w: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Marking and grading examination papers</w:t>
      </w:r>
    </w:p>
    <w:p w:rsidR="00536729" w:rsidRDefault="00536729" w:rsidP="00536729">
      <w:pPr>
        <w:pStyle w:val="ListParagraph"/>
        <w:spacing w:after="0" w:line="240" w:lineRule="auto"/>
        <w:ind w:left="0"/>
        <w:jc w:val="both"/>
        <w:rPr>
          <w:rFonts w:ascii="Gill Sans MT" w:hAnsi="Gill Sans MT"/>
          <w:sz w:val="24"/>
          <w:szCs w:val="24"/>
        </w:rPr>
      </w:pPr>
      <w:r>
        <w:rPr>
          <w:rFonts w:ascii="Gill Sans MT" w:hAnsi="Gill Sans MT"/>
          <w:sz w:val="24"/>
          <w:szCs w:val="24"/>
        </w:rPr>
        <w:t>Submitting reports to the academic Board for final approval</w:t>
      </w:r>
    </w:p>
    <w:p w:rsidR="00536729" w:rsidRDefault="00536729" w:rsidP="00536729">
      <w:pPr>
        <w:pStyle w:val="ListParagraph"/>
        <w:spacing w:after="0" w:line="240" w:lineRule="auto"/>
        <w:ind w:left="0"/>
        <w:jc w:val="both"/>
        <w:rPr>
          <w:rFonts w:ascii="Gill Sans MT" w:hAnsi="Gill Sans MT"/>
          <w:sz w:val="24"/>
          <w:szCs w:val="24"/>
        </w:rPr>
      </w:pPr>
    </w:p>
    <w:p w:rsidR="00FF5CC1" w:rsidRDefault="00FF5CC1" w:rsidP="00FF5CC1">
      <w:pPr>
        <w:pStyle w:val="ListParagraph"/>
        <w:spacing w:after="0" w:line="240" w:lineRule="auto"/>
        <w:jc w:val="both"/>
        <w:rPr>
          <w:rFonts w:ascii="Gill Sans MT" w:hAnsi="Gill Sans MT"/>
          <w:sz w:val="24"/>
          <w:szCs w:val="24"/>
        </w:rPr>
      </w:pPr>
    </w:p>
    <w:p w:rsidR="00390746" w:rsidRPr="008F1E9B" w:rsidRDefault="00390746" w:rsidP="007C2E95">
      <w:pPr>
        <w:numPr>
          <w:ilvl w:val="0"/>
          <w:numId w:val="14"/>
        </w:numPr>
        <w:shd w:val="clear" w:color="auto" w:fill="31849B"/>
        <w:jc w:val="both"/>
        <w:rPr>
          <w:rFonts w:ascii="Gill Sans MT" w:hAnsi="Gill Sans MT"/>
          <w:b/>
          <w:color w:val="FFFFFF"/>
          <w:sz w:val="24"/>
          <w:szCs w:val="24"/>
        </w:rPr>
      </w:pPr>
      <w:bookmarkStart w:id="0" w:name="_GoBack"/>
      <w:bookmarkEnd w:id="0"/>
      <w:r w:rsidRPr="008F1E9B">
        <w:rPr>
          <w:rFonts w:ascii="Gill Sans MT" w:hAnsi="Gill Sans MT"/>
          <w:b/>
          <w:color w:val="FFFFFF"/>
          <w:sz w:val="24"/>
          <w:szCs w:val="24"/>
        </w:rPr>
        <w:t>What you can expect from us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Practical, usable, hands</w:t>
      </w:r>
      <w:r w:rsidRPr="008F1E9B">
        <w:rPr>
          <w:rFonts w:ascii="Gill Sans MT" w:hAnsi="Gill Sans MT"/>
          <w:sz w:val="24"/>
          <w:szCs w:val="24"/>
        </w:rPr>
        <w:t xml:space="preserve"> –on-application</w:t>
      </w:r>
      <w:r w:rsidR="00F62EE3">
        <w:rPr>
          <w:rFonts w:ascii="Gill Sans MT" w:hAnsi="Gill Sans MT"/>
          <w:sz w:val="24"/>
          <w:szCs w:val="24"/>
        </w:rPr>
        <w:t>s to solve real business &amp; labour related issues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Proven, time tested</w:t>
      </w:r>
      <w:r w:rsidRPr="008F1E9B">
        <w:rPr>
          <w:rFonts w:ascii="Gill Sans MT" w:hAnsi="Gill Sans MT"/>
          <w:sz w:val="24"/>
          <w:szCs w:val="24"/>
        </w:rPr>
        <w:t xml:space="preserve">, validated approaches to enhancing </w:t>
      </w:r>
      <w:r w:rsidR="00F62EE3">
        <w:rPr>
          <w:rFonts w:ascii="Gill Sans MT" w:hAnsi="Gill Sans MT"/>
          <w:sz w:val="24"/>
          <w:szCs w:val="24"/>
        </w:rPr>
        <w:t>training and development</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Results-driven</w:t>
      </w:r>
      <w:r w:rsidRPr="008F1E9B">
        <w:rPr>
          <w:rFonts w:ascii="Gill Sans MT" w:hAnsi="Gill Sans MT"/>
          <w:sz w:val="24"/>
          <w:szCs w:val="24"/>
        </w:rPr>
        <w:t xml:space="preserve">, focused on execution, achieving measurable </w:t>
      </w:r>
      <w:r w:rsidR="00F62EE3">
        <w:rPr>
          <w:rFonts w:ascii="Gill Sans MT" w:hAnsi="Gill Sans MT"/>
          <w:sz w:val="24"/>
          <w:szCs w:val="24"/>
        </w:rPr>
        <w:t xml:space="preserve">training </w:t>
      </w:r>
      <w:r w:rsidRPr="008F1E9B">
        <w:rPr>
          <w:rFonts w:ascii="Gill Sans MT" w:hAnsi="Gill Sans MT"/>
          <w:sz w:val="24"/>
          <w:szCs w:val="24"/>
        </w:rPr>
        <w:t>results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lastRenderedPageBreak/>
        <w:t>Innovative</w:t>
      </w:r>
      <w:r w:rsidRPr="008F1E9B">
        <w:rPr>
          <w:rFonts w:ascii="Gill Sans MT" w:hAnsi="Gill Sans MT"/>
          <w:sz w:val="24"/>
          <w:szCs w:val="24"/>
        </w:rPr>
        <w:t xml:space="preserve">, drawing on our local </w:t>
      </w:r>
      <w:r w:rsidR="00F62EE3">
        <w:rPr>
          <w:rFonts w:ascii="Gill Sans MT" w:hAnsi="Gill Sans MT"/>
          <w:sz w:val="24"/>
          <w:szCs w:val="24"/>
        </w:rPr>
        <w:t xml:space="preserve">content </w:t>
      </w:r>
      <w:r w:rsidRPr="008F1E9B">
        <w:rPr>
          <w:rFonts w:ascii="Gill Sans MT" w:hAnsi="Gill Sans MT"/>
          <w:sz w:val="24"/>
          <w:szCs w:val="24"/>
        </w:rPr>
        <w:t>and resources to meet your companies’ specific requirements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Robust, scalable</w:t>
      </w:r>
      <w:r w:rsidRPr="008F1E9B">
        <w:rPr>
          <w:rFonts w:ascii="Gill Sans MT" w:hAnsi="Gill Sans MT"/>
          <w:sz w:val="24"/>
          <w:szCs w:val="24"/>
        </w:rPr>
        <w:t xml:space="preserve">, using </w:t>
      </w:r>
      <w:r w:rsidR="00F62EE3">
        <w:rPr>
          <w:rFonts w:ascii="Gill Sans MT" w:hAnsi="Gill Sans MT"/>
          <w:sz w:val="24"/>
          <w:szCs w:val="24"/>
        </w:rPr>
        <w:t xml:space="preserve">available </w:t>
      </w:r>
      <w:r w:rsidRPr="008F1E9B">
        <w:rPr>
          <w:rFonts w:ascii="Gill Sans MT" w:hAnsi="Gill Sans MT"/>
          <w:sz w:val="24"/>
          <w:szCs w:val="24"/>
        </w:rPr>
        <w:t>resources to ensure cultural relevancy and implementation locally &amp; regionally</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Transparent,</w:t>
      </w:r>
      <w:r w:rsidRPr="008F1E9B">
        <w:rPr>
          <w:rFonts w:ascii="Gill Sans MT" w:hAnsi="Gill Sans MT"/>
          <w:sz w:val="24"/>
          <w:szCs w:val="24"/>
        </w:rPr>
        <w:t xml:space="preserve"> focused on achieving measurable performance and </w:t>
      </w:r>
      <w:r w:rsidR="00F62EE3">
        <w:rPr>
          <w:rFonts w:ascii="Gill Sans MT" w:hAnsi="Gill Sans MT"/>
          <w:sz w:val="24"/>
          <w:szCs w:val="24"/>
        </w:rPr>
        <w:t xml:space="preserve">training </w:t>
      </w:r>
      <w:r w:rsidRPr="008F1E9B">
        <w:rPr>
          <w:rFonts w:ascii="Gill Sans MT" w:hAnsi="Gill Sans MT"/>
          <w:sz w:val="24"/>
          <w:szCs w:val="24"/>
        </w:rPr>
        <w:t>results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Customized and unique approach</w:t>
      </w:r>
      <w:r w:rsidRPr="008F1E9B">
        <w:rPr>
          <w:rFonts w:ascii="Gill Sans MT" w:hAnsi="Gill Sans MT"/>
          <w:sz w:val="24"/>
          <w:szCs w:val="24"/>
        </w:rPr>
        <w:t xml:space="preserve"> designed for your </w:t>
      </w:r>
      <w:r w:rsidR="00F62EE3">
        <w:rPr>
          <w:rFonts w:ascii="Gill Sans MT" w:hAnsi="Gill Sans MT"/>
          <w:sz w:val="24"/>
          <w:szCs w:val="24"/>
        </w:rPr>
        <w:t>companies’</w:t>
      </w:r>
      <w:r w:rsidRPr="008F1E9B">
        <w:rPr>
          <w:rFonts w:ascii="Gill Sans MT" w:hAnsi="Gill Sans MT"/>
          <w:sz w:val="24"/>
          <w:szCs w:val="24"/>
        </w:rPr>
        <w:t xml:space="preserve"> specific </w:t>
      </w:r>
      <w:r w:rsidR="00F62EE3">
        <w:rPr>
          <w:rFonts w:ascii="Gill Sans MT" w:hAnsi="Gill Sans MT"/>
          <w:sz w:val="24"/>
          <w:szCs w:val="24"/>
        </w:rPr>
        <w:t xml:space="preserve">training and consultancy </w:t>
      </w:r>
      <w:r w:rsidRPr="008F1E9B">
        <w:rPr>
          <w:rFonts w:ascii="Gill Sans MT" w:hAnsi="Gill Sans MT"/>
          <w:sz w:val="24"/>
          <w:szCs w:val="24"/>
        </w:rPr>
        <w:t>needs</w:t>
      </w:r>
    </w:p>
    <w:p w:rsidR="00390746" w:rsidRPr="008F1E9B" w:rsidRDefault="00390746" w:rsidP="00390746">
      <w:pPr>
        <w:ind w:left="1260"/>
        <w:jc w:val="both"/>
        <w:rPr>
          <w:rFonts w:ascii="Gill Sans MT" w:hAnsi="Gill Sans MT"/>
          <w:sz w:val="24"/>
          <w:szCs w:val="24"/>
        </w:rPr>
      </w:pPr>
      <w:r w:rsidRPr="008F1E9B">
        <w:rPr>
          <w:rFonts w:ascii="Gill Sans MT" w:hAnsi="Gill Sans MT"/>
          <w:b/>
          <w:sz w:val="24"/>
          <w:szCs w:val="24"/>
        </w:rPr>
        <w:t>Partnership</w:t>
      </w:r>
      <w:r w:rsidRPr="008F1E9B">
        <w:rPr>
          <w:rFonts w:ascii="Gill Sans MT" w:hAnsi="Gill Sans MT"/>
          <w:sz w:val="24"/>
          <w:szCs w:val="24"/>
        </w:rPr>
        <w:t xml:space="preserve"> approach is key to the long term success of our programmes. Partnership ensures an integrated approach that draws upon and feeds into existing activities.</w:t>
      </w:r>
    </w:p>
    <w:p w:rsidR="00390746" w:rsidRPr="008F1E9B" w:rsidRDefault="00390746" w:rsidP="00390746">
      <w:pPr>
        <w:ind w:left="1260"/>
        <w:jc w:val="both"/>
        <w:rPr>
          <w:rFonts w:ascii="Gill Sans MT" w:hAnsi="Gill Sans MT"/>
          <w:sz w:val="24"/>
          <w:szCs w:val="24"/>
        </w:rPr>
      </w:pPr>
      <w:r w:rsidRPr="008F1E9B">
        <w:rPr>
          <w:rFonts w:ascii="Gill Sans MT" w:hAnsi="Gill Sans MT"/>
          <w:sz w:val="24"/>
          <w:szCs w:val="24"/>
        </w:rPr>
        <w:t>Partnership means:</w:t>
      </w:r>
    </w:p>
    <w:p w:rsidR="00390746" w:rsidRPr="008F1E9B" w:rsidRDefault="00390746" w:rsidP="00390746">
      <w:pPr>
        <w:numPr>
          <w:ilvl w:val="0"/>
          <w:numId w:val="4"/>
        </w:numPr>
        <w:spacing w:after="0" w:line="240" w:lineRule="auto"/>
        <w:jc w:val="both"/>
        <w:rPr>
          <w:rFonts w:ascii="Gill Sans MT" w:hAnsi="Gill Sans MT"/>
          <w:sz w:val="24"/>
          <w:szCs w:val="24"/>
        </w:rPr>
      </w:pPr>
      <w:r w:rsidRPr="008F1E9B">
        <w:rPr>
          <w:rFonts w:ascii="Gill Sans MT" w:hAnsi="Gill Sans MT"/>
          <w:b/>
          <w:sz w:val="24"/>
          <w:szCs w:val="24"/>
        </w:rPr>
        <w:t>Working closely with</w:t>
      </w:r>
      <w:r w:rsidRPr="008F1E9B">
        <w:rPr>
          <w:rFonts w:ascii="Gill Sans MT" w:hAnsi="Gill Sans MT"/>
          <w:sz w:val="24"/>
          <w:szCs w:val="24"/>
        </w:rPr>
        <w:t xml:space="preserve"> </w:t>
      </w:r>
      <w:r w:rsidR="00F62EE3">
        <w:rPr>
          <w:rFonts w:ascii="Gill Sans MT" w:hAnsi="Gill Sans MT"/>
          <w:sz w:val="24"/>
          <w:szCs w:val="24"/>
        </w:rPr>
        <w:t xml:space="preserve">locals and clients </w:t>
      </w:r>
      <w:r w:rsidRPr="008F1E9B">
        <w:rPr>
          <w:rFonts w:ascii="Gill Sans MT" w:hAnsi="Gill Sans MT"/>
          <w:sz w:val="24"/>
          <w:szCs w:val="24"/>
        </w:rPr>
        <w:t xml:space="preserve">to design and re-design </w:t>
      </w:r>
      <w:r w:rsidR="00F62EE3">
        <w:rPr>
          <w:rFonts w:ascii="Gill Sans MT" w:hAnsi="Gill Sans MT"/>
          <w:sz w:val="24"/>
          <w:szCs w:val="24"/>
        </w:rPr>
        <w:t xml:space="preserve">training </w:t>
      </w:r>
      <w:r w:rsidRPr="008F1E9B">
        <w:rPr>
          <w:rFonts w:ascii="Gill Sans MT" w:hAnsi="Gill Sans MT"/>
          <w:sz w:val="24"/>
          <w:szCs w:val="24"/>
        </w:rPr>
        <w:t>programmes and activities</w:t>
      </w:r>
    </w:p>
    <w:p w:rsidR="00390746" w:rsidRPr="008F1E9B" w:rsidRDefault="00390746" w:rsidP="00390746">
      <w:pPr>
        <w:numPr>
          <w:ilvl w:val="0"/>
          <w:numId w:val="4"/>
        </w:numPr>
        <w:spacing w:after="0" w:line="240" w:lineRule="auto"/>
        <w:jc w:val="both"/>
        <w:rPr>
          <w:rFonts w:ascii="Gill Sans MT" w:hAnsi="Gill Sans MT"/>
          <w:sz w:val="24"/>
          <w:szCs w:val="24"/>
        </w:rPr>
      </w:pPr>
      <w:r w:rsidRPr="008F1E9B">
        <w:rPr>
          <w:rFonts w:ascii="Gill Sans MT" w:hAnsi="Gill Sans MT"/>
          <w:b/>
          <w:sz w:val="24"/>
          <w:szCs w:val="24"/>
        </w:rPr>
        <w:t>Striving for</w:t>
      </w:r>
      <w:r w:rsidRPr="008F1E9B">
        <w:rPr>
          <w:rFonts w:ascii="Gill Sans MT" w:hAnsi="Gill Sans MT"/>
          <w:sz w:val="24"/>
          <w:szCs w:val="24"/>
        </w:rPr>
        <w:t xml:space="preserve"> our partners’ success and the success of everyone involved in the </w:t>
      </w:r>
      <w:r w:rsidR="00F62EE3">
        <w:rPr>
          <w:rFonts w:ascii="Gill Sans MT" w:hAnsi="Gill Sans MT"/>
          <w:sz w:val="24"/>
          <w:szCs w:val="24"/>
        </w:rPr>
        <w:t xml:space="preserve">learning </w:t>
      </w:r>
      <w:r w:rsidRPr="008F1E9B">
        <w:rPr>
          <w:rFonts w:ascii="Gill Sans MT" w:hAnsi="Gill Sans MT"/>
          <w:sz w:val="24"/>
          <w:szCs w:val="24"/>
        </w:rPr>
        <w:t>process</w:t>
      </w:r>
    </w:p>
    <w:p w:rsidR="00390746" w:rsidRPr="008F1E9B" w:rsidRDefault="00390746" w:rsidP="00390746">
      <w:pPr>
        <w:numPr>
          <w:ilvl w:val="0"/>
          <w:numId w:val="4"/>
        </w:numPr>
        <w:spacing w:after="0" w:line="240" w:lineRule="auto"/>
        <w:jc w:val="both"/>
        <w:rPr>
          <w:rFonts w:ascii="Gill Sans MT" w:hAnsi="Gill Sans MT"/>
          <w:sz w:val="24"/>
          <w:szCs w:val="24"/>
        </w:rPr>
      </w:pPr>
      <w:r w:rsidRPr="008F1E9B">
        <w:rPr>
          <w:rFonts w:ascii="Gill Sans MT" w:hAnsi="Gill Sans MT"/>
          <w:b/>
          <w:sz w:val="24"/>
          <w:szCs w:val="24"/>
        </w:rPr>
        <w:t>Ensuring partners concerns</w:t>
      </w:r>
      <w:r w:rsidRPr="008F1E9B">
        <w:rPr>
          <w:rFonts w:ascii="Gill Sans MT" w:hAnsi="Gill Sans MT"/>
          <w:sz w:val="24"/>
          <w:szCs w:val="24"/>
        </w:rPr>
        <w:t xml:space="preserve"> and issues are brought into light and addressed in the most appropriate manner</w:t>
      </w:r>
    </w:p>
    <w:p w:rsidR="00390746" w:rsidRPr="008F1E9B" w:rsidRDefault="00390746" w:rsidP="00390746">
      <w:pPr>
        <w:numPr>
          <w:ilvl w:val="0"/>
          <w:numId w:val="4"/>
        </w:numPr>
        <w:spacing w:after="0" w:line="240" w:lineRule="auto"/>
        <w:jc w:val="both"/>
        <w:rPr>
          <w:rFonts w:ascii="Gill Sans MT" w:hAnsi="Gill Sans MT"/>
          <w:sz w:val="24"/>
          <w:szCs w:val="24"/>
        </w:rPr>
      </w:pPr>
      <w:r w:rsidRPr="008F1E9B">
        <w:rPr>
          <w:rFonts w:ascii="Gill Sans MT" w:hAnsi="Gill Sans MT"/>
          <w:b/>
          <w:sz w:val="24"/>
          <w:szCs w:val="24"/>
        </w:rPr>
        <w:t>Utilizing partners knowledge</w:t>
      </w:r>
      <w:r w:rsidRPr="008F1E9B">
        <w:rPr>
          <w:rFonts w:ascii="Gill Sans MT" w:hAnsi="Gill Sans MT"/>
          <w:sz w:val="24"/>
          <w:szCs w:val="24"/>
        </w:rPr>
        <w:t xml:space="preserve"> of their own context through inputs from company </w:t>
      </w:r>
      <w:r w:rsidR="00F62EE3">
        <w:rPr>
          <w:rFonts w:ascii="Gill Sans MT" w:hAnsi="Gill Sans MT"/>
          <w:sz w:val="24"/>
          <w:szCs w:val="24"/>
        </w:rPr>
        <w:t xml:space="preserve">staff </w:t>
      </w:r>
      <w:r w:rsidRPr="008F1E9B">
        <w:rPr>
          <w:rFonts w:ascii="Gill Sans MT" w:hAnsi="Gill Sans MT"/>
          <w:sz w:val="24"/>
          <w:szCs w:val="24"/>
        </w:rPr>
        <w:t xml:space="preserve"> and actions in the entire </w:t>
      </w:r>
      <w:r w:rsidR="00886C50">
        <w:rPr>
          <w:rFonts w:ascii="Gill Sans MT" w:hAnsi="Gill Sans MT"/>
          <w:sz w:val="24"/>
          <w:szCs w:val="24"/>
        </w:rPr>
        <w:t>train</w:t>
      </w:r>
      <w:r w:rsidR="00F62EE3">
        <w:rPr>
          <w:rFonts w:ascii="Gill Sans MT" w:hAnsi="Gill Sans MT"/>
          <w:sz w:val="24"/>
          <w:szCs w:val="24"/>
        </w:rPr>
        <w:t>ing process</w:t>
      </w:r>
    </w:p>
    <w:p w:rsidR="00390746" w:rsidRDefault="00390746" w:rsidP="00390746">
      <w:pPr>
        <w:numPr>
          <w:ilvl w:val="0"/>
          <w:numId w:val="4"/>
        </w:numPr>
        <w:spacing w:after="0" w:line="240" w:lineRule="auto"/>
        <w:jc w:val="both"/>
        <w:rPr>
          <w:rFonts w:ascii="Gill Sans MT" w:hAnsi="Gill Sans MT"/>
          <w:sz w:val="24"/>
          <w:szCs w:val="24"/>
        </w:rPr>
      </w:pPr>
      <w:r w:rsidRPr="008F1E9B">
        <w:rPr>
          <w:rFonts w:ascii="Gill Sans MT" w:hAnsi="Gill Sans MT"/>
          <w:b/>
          <w:sz w:val="24"/>
          <w:szCs w:val="24"/>
        </w:rPr>
        <w:t>Encouraging the active participation</w:t>
      </w:r>
      <w:r w:rsidRPr="008F1E9B">
        <w:rPr>
          <w:rFonts w:ascii="Gill Sans MT" w:hAnsi="Gill Sans MT"/>
          <w:sz w:val="24"/>
          <w:szCs w:val="24"/>
        </w:rPr>
        <w:t xml:space="preserve"> of </w:t>
      </w:r>
      <w:r w:rsidR="00F62EE3">
        <w:rPr>
          <w:rFonts w:ascii="Gill Sans MT" w:hAnsi="Gill Sans MT"/>
          <w:sz w:val="24"/>
          <w:szCs w:val="24"/>
        </w:rPr>
        <w:t xml:space="preserve">all stakeholders </w:t>
      </w:r>
      <w:r w:rsidRPr="008F1E9B">
        <w:rPr>
          <w:rFonts w:ascii="Gill Sans MT" w:hAnsi="Gill Sans MT"/>
          <w:sz w:val="24"/>
          <w:szCs w:val="24"/>
        </w:rPr>
        <w:t xml:space="preserve">in the entire </w:t>
      </w:r>
      <w:r w:rsidR="00886C50">
        <w:rPr>
          <w:rFonts w:ascii="Gill Sans MT" w:hAnsi="Gill Sans MT"/>
          <w:sz w:val="24"/>
          <w:szCs w:val="24"/>
        </w:rPr>
        <w:t>train</w:t>
      </w:r>
      <w:r w:rsidR="00F62EE3">
        <w:rPr>
          <w:rFonts w:ascii="Gill Sans MT" w:hAnsi="Gill Sans MT"/>
          <w:sz w:val="24"/>
          <w:szCs w:val="24"/>
        </w:rPr>
        <w:t>ing</w:t>
      </w:r>
      <w:r w:rsidRPr="008F1E9B">
        <w:rPr>
          <w:rFonts w:ascii="Gill Sans MT" w:hAnsi="Gill Sans MT"/>
          <w:sz w:val="24"/>
          <w:szCs w:val="24"/>
        </w:rPr>
        <w:t xml:space="preserve"> process</w:t>
      </w:r>
    </w:p>
    <w:p w:rsidR="00954939" w:rsidRDefault="00954939" w:rsidP="00954939">
      <w:pPr>
        <w:spacing w:after="0" w:line="240" w:lineRule="auto"/>
        <w:jc w:val="both"/>
        <w:rPr>
          <w:rFonts w:ascii="Gill Sans MT" w:hAnsi="Gill Sans MT"/>
          <w:sz w:val="24"/>
          <w:szCs w:val="24"/>
        </w:rPr>
      </w:pPr>
    </w:p>
    <w:p w:rsidR="00954939" w:rsidRDefault="00954939" w:rsidP="00954939">
      <w:pPr>
        <w:spacing w:after="0" w:line="240" w:lineRule="auto"/>
        <w:jc w:val="both"/>
        <w:rPr>
          <w:rFonts w:ascii="Gill Sans MT" w:hAnsi="Gill Sans MT"/>
          <w:sz w:val="24"/>
          <w:szCs w:val="24"/>
        </w:rPr>
      </w:pPr>
    </w:p>
    <w:p w:rsidR="00954939" w:rsidRPr="008F1E9B" w:rsidRDefault="001B2E13" w:rsidP="007C2E95">
      <w:pPr>
        <w:numPr>
          <w:ilvl w:val="0"/>
          <w:numId w:val="14"/>
        </w:numPr>
        <w:shd w:val="clear" w:color="auto" w:fill="31849B"/>
        <w:jc w:val="both"/>
        <w:rPr>
          <w:rFonts w:ascii="Gill Sans MT" w:hAnsi="Gill Sans MT"/>
          <w:b/>
          <w:color w:val="FFFFFF"/>
          <w:sz w:val="24"/>
          <w:szCs w:val="24"/>
        </w:rPr>
      </w:pPr>
      <w:r>
        <w:rPr>
          <w:rFonts w:ascii="Gill Sans MT" w:hAnsi="Gill Sans MT"/>
          <w:b/>
          <w:color w:val="FFFFFF"/>
          <w:sz w:val="24"/>
          <w:szCs w:val="24"/>
        </w:rPr>
        <w:t>LCEA Faculty</w:t>
      </w:r>
    </w:p>
    <w:p w:rsidR="00954939" w:rsidRDefault="00954939" w:rsidP="00954939">
      <w:pPr>
        <w:spacing w:after="0" w:line="240" w:lineRule="auto"/>
        <w:jc w:val="both"/>
        <w:rPr>
          <w:rFonts w:ascii="Gill Sans MT" w:hAnsi="Gill Sans MT"/>
          <w:sz w:val="24"/>
          <w:szCs w:val="24"/>
        </w:rPr>
      </w:pPr>
    </w:p>
    <w:p w:rsidR="00954939" w:rsidRPr="00954939" w:rsidRDefault="00954939" w:rsidP="00954939">
      <w:pPr>
        <w:spacing w:after="0" w:line="240" w:lineRule="auto"/>
        <w:jc w:val="both"/>
        <w:rPr>
          <w:rFonts w:ascii="Gill Sans MT" w:hAnsi="Gill Sans MT"/>
          <w:sz w:val="24"/>
          <w:szCs w:val="24"/>
        </w:rPr>
      </w:pPr>
      <w:r w:rsidRPr="00954939">
        <w:rPr>
          <w:rFonts w:ascii="Gill Sans MT" w:hAnsi="Gill Sans MT"/>
          <w:sz w:val="24"/>
          <w:szCs w:val="24"/>
        </w:rPr>
        <w:t xml:space="preserve">We have a range of tested and experienced faculty to deliver to the clients expectations. Most of who are Ugandans trained both locally and abroad but with a deeper understanding of the local market. </w:t>
      </w:r>
    </w:p>
    <w:p w:rsidR="00954939" w:rsidRPr="00954939" w:rsidRDefault="00954939" w:rsidP="00954939">
      <w:pPr>
        <w:spacing w:after="0" w:line="240" w:lineRule="auto"/>
        <w:jc w:val="both"/>
        <w:rPr>
          <w:rFonts w:ascii="Gill Sans MT" w:hAnsi="Gill Sans MT"/>
          <w:sz w:val="24"/>
          <w:szCs w:val="24"/>
        </w:rPr>
      </w:pPr>
    </w:p>
    <w:p w:rsidR="00954939" w:rsidRPr="00954939" w:rsidRDefault="00954939" w:rsidP="00954939">
      <w:pPr>
        <w:spacing w:after="0" w:line="240" w:lineRule="auto"/>
        <w:jc w:val="both"/>
        <w:rPr>
          <w:rFonts w:ascii="Gill Sans MT" w:hAnsi="Gill Sans MT"/>
          <w:sz w:val="24"/>
          <w:szCs w:val="24"/>
        </w:rPr>
      </w:pPr>
      <w:r w:rsidRPr="00954939">
        <w:rPr>
          <w:rFonts w:ascii="Gill Sans MT" w:hAnsi="Gill Sans MT"/>
          <w:sz w:val="24"/>
          <w:szCs w:val="24"/>
        </w:rPr>
        <w:t xml:space="preserve">The skills base of our faculty range from industrial relations, labour laws, human resource management, business administration, financial management, project planning and management, development studies, policy analysis and research </w:t>
      </w:r>
    </w:p>
    <w:p w:rsidR="002A4BD3" w:rsidRPr="008F1E9B" w:rsidRDefault="002A4BD3" w:rsidP="002A4BD3">
      <w:pPr>
        <w:spacing w:after="0" w:line="240" w:lineRule="auto"/>
        <w:jc w:val="both"/>
        <w:rPr>
          <w:rFonts w:ascii="Gill Sans MT" w:hAnsi="Gill Sans MT"/>
          <w:sz w:val="24"/>
          <w:szCs w:val="24"/>
        </w:rPr>
      </w:pPr>
    </w:p>
    <w:p w:rsidR="002A4BD3" w:rsidRPr="008F1E9B" w:rsidRDefault="002A4BD3" w:rsidP="002A4BD3">
      <w:pPr>
        <w:spacing w:after="0" w:line="240" w:lineRule="auto"/>
        <w:jc w:val="both"/>
        <w:rPr>
          <w:rFonts w:ascii="Gill Sans MT" w:hAnsi="Gill Sans MT"/>
          <w:sz w:val="24"/>
          <w:szCs w:val="24"/>
        </w:rPr>
      </w:pPr>
    </w:p>
    <w:p w:rsidR="00AB1287" w:rsidRPr="008F1E9B" w:rsidRDefault="00A12843" w:rsidP="00A12843">
      <w:pPr>
        <w:spacing w:after="0" w:line="240" w:lineRule="auto"/>
        <w:rPr>
          <w:rFonts w:ascii="Gill Sans MT" w:hAnsi="Gill Sans MT"/>
          <w:b/>
          <w:i/>
          <w:color w:val="C00000"/>
          <w:sz w:val="24"/>
          <w:szCs w:val="24"/>
        </w:rPr>
      </w:pPr>
      <w:r>
        <w:rPr>
          <w:rFonts w:ascii="Gill Sans MT" w:hAnsi="Gill Sans MT"/>
          <w:b/>
          <w:i/>
          <w:color w:val="C00000"/>
          <w:sz w:val="24"/>
          <w:szCs w:val="24"/>
        </w:rPr>
        <w:t>Our Contact</w:t>
      </w:r>
    </w:p>
    <w:p w:rsidR="00C22709" w:rsidRPr="008F1E9B" w:rsidRDefault="005955F3" w:rsidP="005955F3">
      <w:pPr>
        <w:tabs>
          <w:tab w:val="left" w:pos="915"/>
        </w:tabs>
        <w:rPr>
          <w:rFonts w:ascii="Gill Sans MT" w:hAnsi="Gill Sans MT"/>
          <w:b/>
          <w:color w:val="365F91"/>
          <w:sz w:val="24"/>
          <w:szCs w:val="24"/>
        </w:rPr>
      </w:pPr>
      <w:r>
        <w:rPr>
          <w:rFonts w:ascii="Gill Sans MT" w:hAnsi="Gill Sans MT"/>
          <w:b/>
          <w:i/>
          <w:color w:val="C00000"/>
          <w:sz w:val="24"/>
          <w:szCs w:val="24"/>
        </w:rPr>
        <w:t xml:space="preserve">                        </w:t>
      </w:r>
      <w:r w:rsidR="00C22709">
        <w:rPr>
          <w:rFonts w:ascii="Gill Sans MT" w:hAnsi="Gill Sans MT"/>
          <w:b/>
          <w:color w:val="365F91"/>
          <w:sz w:val="24"/>
          <w:szCs w:val="24"/>
        </w:rPr>
        <w:t xml:space="preserve">Plot 8-10 </w:t>
      </w:r>
      <w:r w:rsidR="00013A73">
        <w:rPr>
          <w:rFonts w:ascii="Gill Sans MT" w:hAnsi="Gill Sans MT"/>
          <w:b/>
          <w:color w:val="365F91"/>
          <w:sz w:val="24"/>
          <w:szCs w:val="24"/>
        </w:rPr>
        <w:t>Bukasa Road Namuwongo</w:t>
      </w:r>
      <w:r w:rsidR="00C22709">
        <w:rPr>
          <w:rFonts w:ascii="Gill Sans MT" w:hAnsi="Gill Sans MT"/>
          <w:b/>
          <w:color w:val="365F91"/>
          <w:sz w:val="24"/>
          <w:szCs w:val="24"/>
        </w:rPr>
        <w:t>, Kampala, Uganda</w:t>
      </w:r>
    </w:p>
    <w:p w:rsidR="00A12843" w:rsidRDefault="00C22709" w:rsidP="00C22709">
      <w:pPr>
        <w:tabs>
          <w:tab w:val="left" w:pos="915"/>
        </w:tabs>
        <w:rPr>
          <w:rFonts w:ascii="Gill Sans MT" w:hAnsi="Gill Sans MT"/>
          <w:b/>
          <w:color w:val="365F91"/>
          <w:sz w:val="24"/>
          <w:szCs w:val="24"/>
        </w:rPr>
      </w:pPr>
      <w:r>
        <w:rPr>
          <w:rFonts w:ascii="Gill Sans MT" w:hAnsi="Gill Sans MT"/>
          <w:b/>
          <w:color w:val="365F91"/>
          <w:sz w:val="24"/>
          <w:szCs w:val="24"/>
        </w:rPr>
        <w:t xml:space="preserve">     </w:t>
      </w:r>
      <w:r w:rsidR="005955F3">
        <w:rPr>
          <w:rFonts w:ascii="Gill Sans MT" w:hAnsi="Gill Sans MT"/>
          <w:b/>
          <w:color w:val="365F91"/>
          <w:sz w:val="24"/>
          <w:szCs w:val="24"/>
        </w:rPr>
        <w:t xml:space="preserve">    </w:t>
      </w:r>
      <w:r>
        <w:rPr>
          <w:rFonts w:ascii="Gill Sans MT" w:hAnsi="Gill Sans MT"/>
          <w:b/>
          <w:color w:val="365F91"/>
          <w:sz w:val="24"/>
          <w:szCs w:val="24"/>
        </w:rPr>
        <w:t xml:space="preserve">  </w:t>
      </w:r>
      <w:r w:rsidR="00F62EE3">
        <w:rPr>
          <w:rFonts w:ascii="Gill Sans MT" w:hAnsi="Gill Sans MT"/>
          <w:b/>
          <w:color w:val="365F91"/>
          <w:sz w:val="24"/>
          <w:szCs w:val="24"/>
        </w:rPr>
        <w:t>Tel:</w:t>
      </w:r>
      <w:r w:rsidR="003A2C8B">
        <w:rPr>
          <w:rFonts w:ascii="Gill Sans MT" w:hAnsi="Gill Sans MT"/>
          <w:b/>
          <w:color w:val="365F91"/>
          <w:sz w:val="24"/>
          <w:szCs w:val="24"/>
        </w:rPr>
        <w:t xml:space="preserve"> +256 414581905; +256 701111315, </w:t>
      </w:r>
      <w:r w:rsidR="003A2C8B" w:rsidRPr="00C22709">
        <w:rPr>
          <w:rFonts w:ascii="Gill Sans MT" w:hAnsi="Gill Sans MT"/>
          <w:b/>
          <w:color w:val="365F91"/>
          <w:sz w:val="24"/>
          <w:szCs w:val="24"/>
        </w:rPr>
        <w:t>+256775121315</w:t>
      </w:r>
      <w:r w:rsidR="003A2C8B">
        <w:rPr>
          <w:rFonts w:ascii="Gill Sans MT" w:hAnsi="Gill Sans MT"/>
          <w:b/>
          <w:color w:val="365F91"/>
          <w:sz w:val="24"/>
          <w:szCs w:val="24"/>
        </w:rPr>
        <w:t xml:space="preserve">, </w:t>
      </w:r>
      <w:r w:rsidR="00F62EE3">
        <w:rPr>
          <w:rFonts w:ascii="Gill Sans MT" w:hAnsi="Gill Sans MT"/>
          <w:b/>
          <w:color w:val="365F91"/>
          <w:sz w:val="24"/>
          <w:szCs w:val="24"/>
        </w:rPr>
        <w:t>+256 7</w:t>
      </w:r>
      <w:r>
        <w:rPr>
          <w:rFonts w:ascii="Gill Sans MT" w:hAnsi="Gill Sans MT"/>
          <w:b/>
          <w:color w:val="365F91"/>
          <w:sz w:val="24"/>
          <w:szCs w:val="24"/>
        </w:rPr>
        <w:t>82226907</w:t>
      </w:r>
      <w:r w:rsidR="00390746" w:rsidRPr="008F1E9B">
        <w:rPr>
          <w:rFonts w:ascii="Gill Sans MT" w:hAnsi="Gill Sans MT"/>
          <w:b/>
          <w:color w:val="365F91"/>
          <w:sz w:val="24"/>
          <w:szCs w:val="24"/>
        </w:rPr>
        <w:t xml:space="preserve">   </w:t>
      </w:r>
    </w:p>
    <w:p w:rsidR="00390746" w:rsidRDefault="00390746" w:rsidP="00390746">
      <w:pPr>
        <w:tabs>
          <w:tab w:val="left" w:pos="915"/>
        </w:tabs>
        <w:jc w:val="center"/>
        <w:rPr>
          <w:rFonts w:ascii="Gill Sans MT" w:hAnsi="Gill Sans MT"/>
          <w:sz w:val="24"/>
          <w:szCs w:val="24"/>
        </w:rPr>
      </w:pPr>
      <w:r w:rsidRPr="000E3F3A">
        <w:rPr>
          <w:rFonts w:ascii="Gill Sans MT" w:hAnsi="Gill Sans MT"/>
          <w:sz w:val="24"/>
          <w:szCs w:val="24"/>
        </w:rPr>
        <w:t xml:space="preserve">Email: </w:t>
      </w:r>
      <w:r w:rsidR="00F62EE3">
        <w:rPr>
          <w:rFonts w:ascii="Gill Sans MT" w:hAnsi="Gill Sans MT"/>
          <w:sz w:val="24"/>
          <w:szCs w:val="24"/>
        </w:rPr>
        <w:t>info@labourcollege.ac.ug</w:t>
      </w:r>
    </w:p>
    <w:p w:rsidR="00C73AE9" w:rsidRPr="008F1E9B" w:rsidRDefault="00A12843" w:rsidP="00911AC1">
      <w:pPr>
        <w:tabs>
          <w:tab w:val="left" w:pos="915"/>
        </w:tabs>
        <w:jc w:val="center"/>
        <w:rPr>
          <w:rFonts w:ascii="Gill Sans MT" w:hAnsi="Gill Sans MT"/>
          <w:sz w:val="24"/>
          <w:szCs w:val="24"/>
        </w:rPr>
      </w:pPr>
      <w:r>
        <w:rPr>
          <w:rFonts w:ascii="Gill Sans MT" w:hAnsi="Gill Sans MT"/>
          <w:b/>
          <w:color w:val="365F91"/>
          <w:sz w:val="24"/>
          <w:szCs w:val="24"/>
        </w:rPr>
        <w:t xml:space="preserve">Website:  </w:t>
      </w:r>
      <w:hyperlink r:id="rId8" w:history="1">
        <w:r w:rsidR="00F62EE3" w:rsidRPr="00810C8E">
          <w:rPr>
            <w:rStyle w:val="Hyperlink"/>
            <w:rFonts w:ascii="Gill Sans MT" w:hAnsi="Gill Sans MT"/>
            <w:b/>
            <w:sz w:val="24"/>
            <w:szCs w:val="24"/>
          </w:rPr>
          <w:t>www.labourcollege.ac.ug</w:t>
        </w:r>
      </w:hyperlink>
    </w:p>
    <w:sectPr w:rsidR="00C73AE9" w:rsidRPr="008F1E9B" w:rsidSect="00A87E99">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D9D" w:rsidRDefault="001E0D9D" w:rsidP="00FF5CC1">
      <w:pPr>
        <w:spacing w:after="0" w:line="240" w:lineRule="auto"/>
      </w:pPr>
      <w:r>
        <w:separator/>
      </w:r>
    </w:p>
  </w:endnote>
  <w:endnote w:type="continuationSeparator" w:id="0">
    <w:p w:rsidR="001E0D9D" w:rsidRDefault="001E0D9D" w:rsidP="00FF5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D9D" w:rsidRDefault="001E0D9D" w:rsidP="00FF5CC1">
      <w:pPr>
        <w:spacing w:after="0" w:line="240" w:lineRule="auto"/>
      </w:pPr>
      <w:r>
        <w:separator/>
      </w:r>
    </w:p>
  </w:footnote>
  <w:footnote w:type="continuationSeparator" w:id="0">
    <w:p w:rsidR="001E0D9D" w:rsidRDefault="001E0D9D" w:rsidP="00FF5C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C3F"/>
    <w:multiLevelType w:val="hybridMultilevel"/>
    <w:tmpl w:val="B8263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EFB6D31"/>
    <w:multiLevelType w:val="multilevel"/>
    <w:tmpl w:val="96D868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2CA0E65"/>
    <w:multiLevelType w:val="hybridMultilevel"/>
    <w:tmpl w:val="F874F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6937EB"/>
    <w:multiLevelType w:val="hybridMultilevel"/>
    <w:tmpl w:val="C03C3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73EDD"/>
    <w:multiLevelType w:val="hybridMultilevel"/>
    <w:tmpl w:val="A7F60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A553A0"/>
    <w:multiLevelType w:val="hybridMultilevel"/>
    <w:tmpl w:val="214C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DF3CD3"/>
    <w:multiLevelType w:val="hybridMultilevel"/>
    <w:tmpl w:val="3A04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27434"/>
    <w:multiLevelType w:val="hybridMultilevel"/>
    <w:tmpl w:val="A51A7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01279F"/>
    <w:multiLevelType w:val="hybridMultilevel"/>
    <w:tmpl w:val="7AA0C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C9B45DA"/>
    <w:multiLevelType w:val="hybridMultilevel"/>
    <w:tmpl w:val="1FE0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EB644B"/>
    <w:multiLevelType w:val="hybridMultilevel"/>
    <w:tmpl w:val="D752E2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6D36767"/>
    <w:multiLevelType w:val="hybridMultilevel"/>
    <w:tmpl w:val="6DF60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1218F7"/>
    <w:multiLevelType w:val="hybridMultilevel"/>
    <w:tmpl w:val="E89C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E3102"/>
    <w:multiLevelType w:val="hybridMultilevel"/>
    <w:tmpl w:val="A6E8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2A5EB9"/>
    <w:multiLevelType w:val="hybridMultilevel"/>
    <w:tmpl w:val="4F4A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F678FD"/>
    <w:multiLevelType w:val="hybridMultilevel"/>
    <w:tmpl w:val="98C2C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7C8A7F72"/>
    <w:multiLevelType w:val="hybridMultilevel"/>
    <w:tmpl w:val="BD74921E"/>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Wingdings" w:hAnsi="Wingdings" w:hint="default"/>
      </w:rPr>
    </w:lvl>
    <w:lvl w:ilvl="6" w:tplc="04090001">
      <w:start w:val="1"/>
      <w:numFmt w:val="bullet"/>
      <w:lvlText w:val=""/>
      <w:lvlJc w:val="left"/>
      <w:pPr>
        <w:tabs>
          <w:tab w:val="num" w:pos="6300"/>
        </w:tabs>
        <w:ind w:left="6300" w:hanging="360"/>
      </w:pPr>
      <w:rPr>
        <w:rFonts w:ascii="Symbol" w:hAnsi="Symbol"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Wingdings" w:hAnsi="Wingdings" w:hint="default"/>
      </w:rPr>
    </w:lvl>
  </w:abstractNum>
  <w:num w:numId="1">
    <w:abstractNumId w:val="10"/>
  </w:num>
  <w:num w:numId="2">
    <w:abstractNumId w:val="15"/>
  </w:num>
  <w:num w:numId="3">
    <w:abstractNumId w:val="0"/>
  </w:num>
  <w:num w:numId="4">
    <w:abstractNumId w:val="16"/>
  </w:num>
  <w:num w:numId="5">
    <w:abstractNumId w:val="11"/>
  </w:num>
  <w:num w:numId="6">
    <w:abstractNumId w:val="9"/>
  </w:num>
  <w:num w:numId="7">
    <w:abstractNumId w:val="8"/>
  </w:num>
  <w:num w:numId="8">
    <w:abstractNumId w:val="2"/>
  </w:num>
  <w:num w:numId="9">
    <w:abstractNumId w:val="14"/>
  </w:num>
  <w:num w:numId="10">
    <w:abstractNumId w:val="7"/>
  </w:num>
  <w:num w:numId="11">
    <w:abstractNumId w:val="6"/>
  </w:num>
  <w:num w:numId="12">
    <w:abstractNumId w:val="4"/>
  </w:num>
  <w:num w:numId="13">
    <w:abstractNumId w:val="3"/>
  </w:num>
  <w:num w:numId="14">
    <w:abstractNumId w:val="1"/>
  </w:num>
  <w:num w:numId="15">
    <w:abstractNumId w:val="12"/>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89736E"/>
    <w:rsid w:val="00012933"/>
    <w:rsid w:val="00013A73"/>
    <w:rsid w:val="00016ED3"/>
    <w:rsid w:val="00070063"/>
    <w:rsid w:val="000805BC"/>
    <w:rsid w:val="000A6B19"/>
    <w:rsid w:val="000C7EB6"/>
    <w:rsid w:val="000D7974"/>
    <w:rsid w:val="000E3F3A"/>
    <w:rsid w:val="000F52A0"/>
    <w:rsid w:val="001356BC"/>
    <w:rsid w:val="0013717F"/>
    <w:rsid w:val="00190904"/>
    <w:rsid w:val="001B2E13"/>
    <w:rsid w:val="001E0D9D"/>
    <w:rsid w:val="002561B3"/>
    <w:rsid w:val="002A4BD3"/>
    <w:rsid w:val="002D7550"/>
    <w:rsid w:val="00310E78"/>
    <w:rsid w:val="0032259A"/>
    <w:rsid w:val="003464B5"/>
    <w:rsid w:val="00353513"/>
    <w:rsid w:val="00390746"/>
    <w:rsid w:val="00393F20"/>
    <w:rsid w:val="003A2C8B"/>
    <w:rsid w:val="003C6882"/>
    <w:rsid w:val="004644AE"/>
    <w:rsid w:val="00467D8E"/>
    <w:rsid w:val="004F7296"/>
    <w:rsid w:val="00536729"/>
    <w:rsid w:val="005571B4"/>
    <w:rsid w:val="0057702A"/>
    <w:rsid w:val="005955F3"/>
    <w:rsid w:val="005A466C"/>
    <w:rsid w:val="005F2AE4"/>
    <w:rsid w:val="00637048"/>
    <w:rsid w:val="006827CA"/>
    <w:rsid w:val="006C50FD"/>
    <w:rsid w:val="006D2883"/>
    <w:rsid w:val="0072266C"/>
    <w:rsid w:val="00735765"/>
    <w:rsid w:val="00756B27"/>
    <w:rsid w:val="00765DEC"/>
    <w:rsid w:val="007755A2"/>
    <w:rsid w:val="007972EC"/>
    <w:rsid w:val="007C2E95"/>
    <w:rsid w:val="007D4AF6"/>
    <w:rsid w:val="00815374"/>
    <w:rsid w:val="00886C50"/>
    <w:rsid w:val="008919F9"/>
    <w:rsid w:val="0089736E"/>
    <w:rsid w:val="008A2DDC"/>
    <w:rsid w:val="008F06E7"/>
    <w:rsid w:val="008F1E9B"/>
    <w:rsid w:val="008F72E3"/>
    <w:rsid w:val="009020BA"/>
    <w:rsid w:val="00911AC1"/>
    <w:rsid w:val="00954939"/>
    <w:rsid w:val="00981293"/>
    <w:rsid w:val="009939F2"/>
    <w:rsid w:val="009B1C9E"/>
    <w:rsid w:val="009B1CF7"/>
    <w:rsid w:val="00A0540F"/>
    <w:rsid w:val="00A12843"/>
    <w:rsid w:val="00A87E99"/>
    <w:rsid w:val="00AB1287"/>
    <w:rsid w:val="00AD11C7"/>
    <w:rsid w:val="00AD7D64"/>
    <w:rsid w:val="00B078BB"/>
    <w:rsid w:val="00B87221"/>
    <w:rsid w:val="00B873AF"/>
    <w:rsid w:val="00BB209B"/>
    <w:rsid w:val="00BC16F1"/>
    <w:rsid w:val="00C00B1C"/>
    <w:rsid w:val="00C16373"/>
    <w:rsid w:val="00C16D68"/>
    <w:rsid w:val="00C22709"/>
    <w:rsid w:val="00C34D1F"/>
    <w:rsid w:val="00C4430E"/>
    <w:rsid w:val="00C63983"/>
    <w:rsid w:val="00C73AE9"/>
    <w:rsid w:val="00CB5019"/>
    <w:rsid w:val="00D90F42"/>
    <w:rsid w:val="00DF7314"/>
    <w:rsid w:val="00DF7B78"/>
    <w:rsid w:val="00E075DB"/>
    <w:rsid w:val="00E32041"/>
    <w:rsid w:val="00E63E70"/>
    <w:rsid w:val="00E839EB"/>
    <w:rsid w:val="00E95AEC"/>
    <w:rsid w:val="00EC61CE"/>
    <w:rsid w:val="00F42A58"/>
    <w:rsid w:val="00F62EE3"/>
    <w:rsid w:val="00FA1707"/>
    <w:rsid w:val="00FC4B36"/>
    <w:rsid w:val="00FC6F4E"/>
    <w:rsid w:val="00FE6A71"/>
    <w:rsid w:val="00FF5C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AutoShape 7"/>
        <o:r id="V:Rule4"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746"/>
    <w:pPr>
      <w:spacing w:after="200" w:line="276" w:lineRule="auto"/>
    </w:pPr>
    <w:rPr>
      <w:sz w:val="22"/>
      <w:szCs w:val="22"/>
      <w:lang w:val="en-IN"/>
    </w:rPr>
  </w:style>
  <w:style w:type="paragraph" w:styleId="Heading1">
    <w:name w:val="heading 1"/>
    <w:basedOn w:val="Normal"/>
    <w:next w:val="Normal"/>
    <w:link w:val="Heading1Char"/>
    <w:uiPriority w:val="9"/>
    <w:qFormat/>
    <w:rsid w:val="002A4BD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81537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746"/>
    <w:rPr>
      <w:color w:val="0000FF"/>
      <w:u w:val="single"/>
    </w:rPr>
  </w:style>
  <w:style w:type="character" w:customStyle="1" w:styleId="ListParagraphChar">
    <w:name w:val="List Paragraph Char"/>
    <w:basedOn w:val="DefaultParagraphFont"/>
    <w:link w:val="ListParagraph"/>
    <w:uiPriority w:val="34"/>
    <w:locked/>
    <w:rsid w:val="00390746"/>
    <w:rPr>
      <w:rFonts w:ascii="Calibri" w:eastAsia="Calibri" w:hAnsi="Calibri" w:cs="Times New Roman"/>
    </w:rPr>
  </w:style>
  <w:style w:type="paragraph" w:styleId="ListParagraph">
    <w:name w:val="List Paragraph"/>
    <w:basedOn w:val="Normal"/>
    <w:link w:val="ListParagraphChar"/>
    <w:qFormat/>
    <w:rsid w:val="00390746"/>
    <w:pPr>
      <w:ind w:left="720"/>
      <w:contextualSpacing/>
    </w:pPr>
  </w:style>
  <w:style w:type="paragraph" w:styleId="BalloonText">
    <w:name w:val="Balloon Text"/>
    <w:basedOn w:val="Normal"/>
    <w:link w:val="BalloonTextChar"/>
    <w:uiPriority w:val="99"/>
    <w:semiHidden/>
    <w:unhideWhenUsed/>
    <w:rsid w:val="0039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746"/>
    <w:rPr>
      <w:rFonts w:ascii="Tahoma" w:eastAsia="Calibri" w:hAnsi="Tahoma" w:cs="Tahoma"/>
      <w:sz w:val="16"/>
      <w:szCs w:val="16"/>
    </w:rPr>
  </w:style>
  <w:style w:type="character" w:customStyle="1" w:styleId="Heading1Char">
    <w:name w:val="Heading 1 Char"/>
    <w:basedOn w:val="DefaultParagraphFont"/>
    <w:link w:val="Heading1"/>
    <w:uiPriority w:val="9"/>
    <w:rsid w:val="002A4BD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815374"/>
    <w:rPr>
      <w:rFonts w:ascii="Cambria" w:eastAsia="Times New Roman" w:hAnsi="Cambria" w:cs="Times New Roman"/>
      <w:b/>
      <w:bCs/>
      <w:color w:val="4F81BD"/>
      <w:sz w:val="26"/>
      <w:szCs w:val="26"/>
    </w:rPr>
  </w:style>
  <w:style w:type="table" w:styleId="MediumShading1-Accent5">
    <w:name w:val="Medium Shading 1 Accent 5"/>
    <w:basedOn w:val="TableNormal"/>
    <w:uiPriority w:val="63"/>
    <w:rsid w:val="0081537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F7296"/>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styleId="Strong">
    <w:name w:val="Strong"/>
    <w:basedOn w:val="DefaultParagraphFont"/>
    <w:uiPriority w:val="22"/>
    <w:qFormat/>
    <w:rsid w:val="002D7550"/>
    <w:rPr>
      <w:b/>
      <w:bCs/>
    </w:rPr>
  </w:style>
  <w:style w:type="table" w:styleId="LightGrid-Accent6">
    <w:name w:val="Light Grid Accent 6"/>
    <w:basedOn w:val="TableNormal"/>
    <w:uiPriority w:val="62"/>
    <w:rsid w:val="00C00B1C"/>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eader">
    <w:name w:val="header"/>
    <w:basedOn w:val="Normal"/>
    <w:link w:val="HeaderChar"/>
    <w:uiPriority w:val="99"/>
    <w:semiHidden/>
    <w:unhideWhenUsed/>
    <w:rsid w:val="00FF5CC1"/>
    <w:pPr>
      <w:tabs>
        <w:tab w:val="center" w:pos="4680"/>
        <w:tab w:val="right" w:pos="9360"/>
      </w:tabs>
    </w:pPr>
  </w:style>
  <w:style w:type="character" w:customStyle="1" w:styleId="HeaderChar">
    <w:name w:val="Header Char"/>
    <w:basedOn w:val="DefaultParagraphFont"/>
    <w:link w:val="Header"/>
    <w:uiPriority w:val="99"/>
    <w:semiHidden/>
    <w:rsid w:val="00FF5CC1"/>
    <w:rPr>
      <w:sz w:val="22"/>
      <w:szCs w:val="22"/>
      <w:lang w:val="en-IN"/>
    </w:rPr>
  </w:style>
  <w:style w:type="paragraph" w:styleId="Footer">
    <w:name w:val="footer"/>
    <w:basedOn w:val="Normal"/>
    <w:link w:val="FooterChar"/>
    <w:uiPriority w:val="99"/>
    <w:semiHidden/>
    <w:unhideWhenUsed/>
    <w:rsid w:val="00FF5CC1"/>
    <w:pPr>
      <w:tabs>
        <w:tab w:val="center" w:pos="4680"/>
        <w:tab w:val="right" w:pos="9360"/>
      </w:tabs>
    </w:pPr>
  </w:style>
  <w:style w:type="character" w:customStyle="1" w:styleId="FooterChar">
    <w:name w:val="Footer Char"/>
    <w:basedOn w:val="DefaultParagraphFont"/>
    <w:link w:val="Footer"/>
    <w:uiPriority w:val="99"/>
    <w:semiHidden/>
    <w:rsid w:val="00FF5CC1"/>
    <w:rPr>
      <w:sz w:val="22"/>
      <w:szCs w:val="22"/>
      <w:lang w:val="en-IN"/>
    </w:rPr>
  </w:style>
</w:styles>
</file>

<file path=word/webSettings.xml><?xml version="1.0" encoding="utf-8"?>
<w:webSettings xmlns:r="http://schemas.openxmlformats.org/officeDocument/2006/relationships" xmlns:w="http://schemas.openxmlformats.org/wordprocessingml/2006/main">
  <w:divs>
    <w:div w:id="16515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bourcollege.ac.u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Links>
    <vt:vector size="6" baseType="variant">
      <vt:variant>
        <vt:i4>7798896</vt:i4>
      </vt:variant>
      <vt:variant>
        <vt:i4>0</vt:i4>
      </vt:variant>
      <vt:variant>
        <vt:i4>0</vt:i4>
      </vt:variant>
      <vt:variant>
        <vt:i4>5</vt:i4>
      </vt:variant>
      <vt:variant>
        <vt:lpwstr>http://www.labourcollege.ac.ug/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2019-01-09T15:07:00Z</dcterms:created>
  <dcterms:modified xsi:type="dcterms:W3CDTF">2019-01-09T15:07:00Z</dcterms:modified>
</cp:coreProperties>
</file>