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601330">
      <w:pPr>
        <w:rPr>
          <w:rFonts w:hint="eastAsia"/>
          <w:lang w:val="en-US" w:eastAsia="zh-CN"/>
        </w:rPr>
      </w:pPr>
      <w:r>
        <w:rPr>
          <w:rFonts w:hint="eastAsia"/>
          <w:lang w:val="en-US" w:eastAsia="zh-CN"/>
        </w:rPr>
        <w:t>C++软光栅渲染</w:t>
      </w:r>
    </w:p>
    <w:p w14:paraId="3043B77C">
      <w:pPr>
        <w:numPr>
          <w:ilvl w:val="0"/>
          <w:numId w:val="1"/>
        </w:numPr>
        <w:rPr>
          <w:rFonts w:hint="eastAsia"/>
          <w:lang w:val="en-US" w:eastAsia="zh-CN"/>
        </w:rPr>
      </w:pPr>
      <w:r>
        <w:rPr>
          <w:rFonts w:hint="eastAsia"/>
          <w:lang w:val="en-US" w:eastAsia="zh-CN"/>
        </w:rPr>
        <w:t>使用布雷斯汉姆算法实现线段绘制以优化性能，主题思想是提前乘除法，以近似减少浮点数运算。如果x增加1那么y会增加y1-y0/x1-x0，但是此时我们不立刻进行增加而是让这个值进行累积当这个值大于0.5那么y+1。</w:t>
      </w:r>
    </w:p>
    <w:p w14:paraId="79AC1CAA">
      <w:pPr>
        <w:numPr>
          <w:ilvl w:val="0"/>
          <w:numId w:val="1"/>
        </w:numPr>
        <w:ind w:left="0" w:leftChars="0" w:firstLine="0" w:firstLineChars="0"/>
        <w:rPr>
          <w:rFonts w:hint="eastAsia"/>
          <w:lang w:val="en-US" w:eastAsia="zh-CN"/>
        </w:rPr>
      </w:pPr>
      <w:r>
        <w:rPr>
          <w:rFonts w:hint="eastAsia"/>
          <w:lang w:val="en-US" w:eastAsia="zh-CN"/>
        </w:rPr>
        <w:t>判断点是否在一个三角形内部的方法有两种，首先非图形学领域中常用的矢量叉积法，直接判断向量叉积的符号是否相同如果相同那么视为在三角形内，其次是现代渲染管线中使用的重心坐标法，计算目标点的重心坐标，如果重心坐标的值均大于0那么则在三角形内部，这个方法在整个过程中只计算了一次叉乘，效率更高的同时还能得到用于插值的参数。</w:t>
      </w:r>
    </w:p>
    <w:p w14:paraId="2EB394A6">
      <w:pPr>
        <w:numPr>
          <w:ilvl w:val="0"/>
          <w:numId w:val="1"/>
        </w:numPr>
        <w:ind w:left="0" w:leftChars="0" w:firstLine="0" w:firstLineChars="0"/>
        <w:rPr>
          <w:rFonts w:hint="default"/>
          <w:lang w:val="en-US" w:eastAsia="zh-CN"/>
        </w:rPr>
      </w:pPr>
      <w:r>
        <w:rPr>
          <w:rFonts w:hint="eastAsia"/>
          <w:lang w:val="en-US" w:eastAsia="zh-CN"/>
        </w:rPr>
        <w:t>光栅化常见的方法有两种，一种是优于CPU的扫描线，另一种是利于GPU并行计算的包围盒。</w:t>
      </w:r>
    </w:p>
    <w:p w14:paraId="403C9183">
      <w:pPr>
        <w:numPr>
          <w:ilvl w:val="0"/>
          <w:numId w:val="1"/>
        </w:numPr>
        <w:ind w:left="0" w:leftChars="0" w:firstLine="0" w:firstLineChars="0"/>
        <w:rPr>
          <w:rFonts w:hint="default"/>
          <w:lang w:val="en-US" w:eastAsia="zh-CN"/>
        </w:rPr>
      </w:pPr>
      <w:r>
        <w:rPr>
          <w:rFonts w:hint="eastAsia"/>
          <w:lang w:val="en-US" w:eastAsia="zh-CN"/>
        </w:rPr>
        <w:t>背面剔除，如果光线和法向量的乘积为负数那么表明光线来源于模型的背面此时我们可以剔除这些不可见的三角形以优化性能</w:t>
      </w:r>
    </w:p>
    <w:p w14:paraId="7CF29185">
      <w:pPr>
        <w:numPr>
          <w:ilvl w:val="0"/>
          <w:numId w:val="1"/>
        </w:numPr>
        <w:ind w:left="0" w:leftChars="0" w:firstLine="0" w:firstLineChars="0"/>
        <w:rPr>
          <w:rFonts w:hint="default"/>
          <w:lang w:val="en-US" w:eastAsia="zh-CN"/>
        </w:rPr>
      </w:pPr>
      <w:r>
        <w:rPr>
          <w:rFonts w:hint="eastAsia"/>
          <w:lang w:val="en-US" w:eastAsia="zh-CN"/>
        </w:rPr>
        <w:t>Z-buffer的作用在于判断像素的覆盖关系，其值是通过三角形顶点插值来进行计算的。其中会记录所有坐标的当前距离相机的距离。</w:t>
      </w:r>
    </w:p>
    <w:p w14:paraId="3D146403">
      <w:pPr>
        <w:numPr>
          <w:ilvl w:val="0"/>
          <w:numId w:val="1"/>
        </w:numPr>
        <w:ind w:left="0" w:leftChars="0" w:firstLine="0" w:firstLineChars="0"/>
        <w:rPr>
          <w:rFonts w:hint="default"/>
          <w:lang w:val="en-US" w:eastAsia="zh-CN"/>
        </w:rPr>
      </w:pPr>
      <w:r>
        <w:rPr>
          <w:rFonts w:hint="eastAsia"/>
          <w:lang w:val="en-US" w:eastAsia="zh-CN"/>
        </w:rPr>
        <w:t>纹理也是通过重心坐标插值来进行计算的。注意重心坐标计算的结果</w:t>
      </w:r>
    </w:p>
    <w:p w14:paraId="0F3BC5E6">
      <w:pPr>
        <w:numPr>
          <w:ilvl w:val="0"/>
          <w:numId w:val="1"/>
        </w:numPr>
        <w:ind w:left="0" w:leftChars="0" w:firstLine="0" w:firstLineChars="0"/>
        <w:rPr>
          <w:rFonts w:hint="default"/>
          <w:lang w:val="en-US" w:eastAsia="zh-CN"/>
        </w:rPr>
      </w:pPr>
      <w:r>
        <w:rPr>
          <w:rFonts w:hint="eastAsia"/>
          <w:lang w:val="en-US" w:eastAsia="zh-CN"/>
        </w:rPr>
        <w:t>缩放和切变都是线性变换直接通过矩阵乘法来获得，旋转也是线性变换，任意的旋转都可以通过三次切变来实现，平移通过在线性变换处理完成后加上一个矩阵来实现。但是这样的做法并不优雅如果我们希望将所有的变换都放到一个一个矩阵中进行呢？引入齐次坐标在原本的坐标向量中增加一个1。齐次坐标除了用来统一计算方式外</w:t>
      </w:r>
    </w:p>
    <w:p w14:paraId="7BBF077B">
      <w:pPr>
        <w:numPr>
          <w:ilvl w:val="0"/>
          <w:numId w:val="1"/>
        </w:numPr>
        <w:ind w:left="0" w:leftChars="0" w:firstLine="0" w:firstLineChars="0"/>
        <w:rPr>
          <w:rFonts w:hint="default"/>
          <w:lang w:val="en-US" w:eastAsia="zh-CN"/>
        </w:rPr>
      </w:pPr>
      <w:r>
        <w:rPr>
          <w:rFonts w:hint="eastAsia"/>
          <w:lang w:val="en-US" w:eastAsia="zh-CN"/>
        </w:rPr>
        <w:t>世界空间移动到观察空间：在OpenGL的渲染的过程中相机的位置通常是不会发生改变的,但是我们需要在相机的视角下进行光照裁剪投影之类的操作如果不进行移动那么后续的每一次计算都需要考虑摄像机的视角问题，所以我们可以直接将模型移动到摄像机空间以优化后续计算。</w:t>
      </w:r>
    </w:p>
    <w:p w14:paraId="56297906">
      <w:pPr>
        <w:numPr>
          <w:ilvl w:val="0"/>
          <w:numId w:val="0"/>
        </w:numPr>
        <w:ind w:leftChars="0"/>
        <w:rPr>
          <w:rFonts w:hint="eastAsia"/>
          <w:lang w:val="en-US" w:eastAsia="zh-CN"/>
        </w:rPr>
      </w:pPr>
      <w:r>
        <w:rPr>
          <w:rFonts w:hint="eastAsia"/>
          <w:lang w:val="en-US" w:eastAsia="zh-CN"/>
        </w:rPr>
        <w:t>如何确定摄像机坐标：将相机与原点的连线作为v轴，取世界坐标的vector.up，与其叉乘得到r轴，在将v轴与r轴叉乘得到u轴。</w:t>
      </w:r>
    </w:p>
    <w:p w14:paraId="21289397">
      <w:pPr>
        <w:numPr>
          <w:ilvl w:val="0"/>
          <w:numId w:val="0"/>
        </w:numPr>
        <w:ind w:leftChars="0"/>
        <w:rPr>
          <w:rFonts w:hint="eastAsia"/>
          <w:lang w:val="en-US" w:eastAsia="zh-CN"/>
        </w:rPr>
      </w:pPr>
      <w:r>
        <w:rPr>
          <w:rFonts w:hint="eastAsia"/>
          <w:lang w:val="en-US" w:eastAsia="zh-CN"/>
        </w:rPr>
        <w:t>通过计算可知实际上每一个点的移动都只需要乘轴移动的逆矩阵。</w:t>
      </w:r>
    </w:p>
    <w:p w14:paraId="3CFC36DC">
      <w:pPr>
        <w:numPr>
          <w:ilvl w:val="0"/>
          <w:numId w:val="0"/>
        </w:numPr>
        <w:ind w:leftChars="0"/>
        <w:rPr>
          <w:rFonts w:hint="default"/>
          <w:lang w:val="en-US" w:eastAsia="zh-CN"/>
        </w:rPr>
      </w:pPr>
      <w:r>
        <w:drawing>
          <wp:inline distT="0" distB="0" distL="114300" distR="114300">
            <wp:extent cx="5274310" cy="28740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874010"/>
                    </a:xfrm>
                    <a:prstGeom prst="rect">
                      <a:avLst/>
                    </a:prstGeom>
                    <a:noFill/>
                    <a:ln>
                      <a:noFill/>
                    </a:ln>
                  </pic:spPr>
                </pic:pic>
              </a:graphicData>
            </a:graphic>
          </wp:inline>
        </w:drawing>
      </w:r>
    </w:p>
    <w:p w14:paraId="0CF7A298">
      <w:pPr>
        <w:numPr>
          <w:ilvl w:val="0"/>
          <w:numId w:val="1"/>
        </w:numPr>
        <w:ind w:left="0" w:leftChars="0" w:firstLine="0" w:firstLineChars="0"/>
        <w:rPr>
          <w:rFonts w:hint="default"/>
          <w:lang w:val="en-US" w:eastAsia="zh-CN"/>
        </w:rPr>
      </w:pPr>
      <w:r>
        <w:rPr>
          <w:rFonts w:hint="eastAsia"/>
          <w:lang w:val="en-US" w:eastAsia="zh-CN"/>
        </w:rPr>
        <w:t>三种最经典的着色模型</w:t>
      </w:r>
    </w:p>
    <w:p w14:paraId="70C78722">
      <w:pPr>
        <w:numPr>
          <w:numId w:val="0"/>
        </w:numPr>
        <w:ind w:leftChars="0"/>
        <w:rPr>
          <w:rFonts w:hint="eastAsia"/>
          <w:lang w:val="en-US" w:eastAsia="zh-CN"/>
        </w:rPr>
      </w:pPr>
      <w:r>
        <w:rPr>
          <w:rFonts w:hint="eastAsia"/>
          <w:lang w:val="en-US" w:eastAsia="zh-CN"/>
        </w:rPr>
        <w:t>平面着色：整个图元都填充相同的颜色，效率最高但是效果最烂</w:t>
      </w:r>
    </w:p>
    <w:p w14:paraId="5559E7BA">
      <w:pPr>
        <w:numPr>
          <w:numId w:val="0"/>
        </w:numPr>
        <w:ind w:leftChars="0"/>
        <w:rPr>
          <w:rFonts w:hint="eastAsia"/>
          <w:lang w:val="en-US" w:eastAsia="zh-CN"/>
        </w:rPr>
      </w:pPr>
      <w:r>
        <w:rPr>
          <w:rFonts w:hint="eastAsia"/>
          <w:lang w:val="en-US" w:eastAsia="zh-CN"/>
        </w:rPr>
        <w:t>高洛德着色：片元的所有数据都插值进行计算</w:t>
      </w:r>
    </w:p>
    <w:p w14:paraId="7F880E87">
      <w:pPr>
        <w:numPr>
          <w:numId w:val="0"/>
        </w:numPr>
        <w:ind w:leftChars="0"/>
        <w:rPr>
          <w:rFonts w:hint="eastAsia"/>
          <w:lang w:val="en-US" w:eastAsia="zh-CN"/>
        </w:rPr>
      </w:pPr>
      <w:r>
        <w:rPr>
          <w:rFonts w:hint="eastAsia"/>
          <w:lang w:val="en-US" w:eastAsia="zh-CN"/>
        </w:rPr>
        <w:t>冯氏着色：只插值计算片元的法向量，其他数据都通过计算得出，效果最好但是效率比较低。</w:t>
      </w:r>
    </w:p>
    <w:p w14:paraId="3A2CC8F5">
      <w:pPr>
        <w:numPr>
          <w:numId w:val="0"/>
        </w:numPr>
        <w:ind w:leftChars="0"/>
        <w:rPr>
          <w:rFonts w:hint="default"/>
          <w:lang w:val="en-US" w:eastAsia="zh-CN"/>
        </w:rPr>
      </w:pPr>
      <w:r>
        <w:rPr>
          <w:rFonts w:hint="eastAsia"/>
          <w:lang w:val="en-US" w:eastAsia="zh-CN"/>
        </w:rPr>
        <w:t>10.反射向量的计算公式：入射光线 - 2*（入射光线 * 法向量）*法向量</w:t>
      </w:r>
    </w:p>
    <w:p w14:paraId="556CB348">
      <w:pPr>
        <w:numPr>
          <w:numId w:val="0"/>
        </w:numPr>
        <w:ind w:leftChars="0"/>
        <w:rPr>
          <w:rFonts w:hint="default"/>
          <w:lang w:val="en-US" w:eastAsia="zh-CN"/>
        </w:rPr>
      </w:pPr>
      <w:r>
        <w:rPr>
          <w:rFonts w:hint="eastAsia"/>
          <w:lang w:val="en-US" w:eastAsia="zh-CN"/>
        </w:rPr>
        <w:t>11.法线贴图用于采样得到片元具体的法线以便于实现计算每一个片元的实际的光照等信息，只有在冯氏着色中会使用，前面的两种着色方式都不需要使用片元的法向量，只需要在顶点处使用法向量来计算颜色，然后在片元处进行插值即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D72AA4"/>
    <w:multiLevelType w:val="singleLevel"/>
    <w:tmpl w:val="3DD72AA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875C5D"/>
    <w:rsid w:val="2A891126"/>
    <w:rsid w:val="32AE5FF2"/>
    <w:rsid w:val="46E23140"/>
    <w:rsid w:val="4C672831"/>
    <w:rsid w:val="7E68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785</Words>
  <Characters>825</Characters>
  <Lines>0</Lines>
  <Paragraphs>0</Paragraphs>
  <TotalTime>1531</TotalTime>
  <ScaleCrop>false</ScaleCrop>
  <LinksUpToDate>false</LinksUpToDate>
  <CharactersWithSpaces>825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2025-08-02T03:20:00Z</dcterms:created>
  <dc:creator>SEED</dc:creator>
  <cp:lastModifiedBy>SEED</cp:lastModifiedBy>
  <dcterms:modified xsi:type="dcterms:W3CDTF">2025-08-05T13:48:17Z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eyJoZGlkIjoiMTFjOTA5ZmMzZWJhNDEwMDRhZjQ0MzNlNGIxYjI4MjkifQ==</vt:lpwstr>
  </property>
  <property fmtid="{D5CDD505-2E9C-101B-9397-08002B2CF9AE}" pid="4" name="ICV">
    <vt:lpwstr>F8A6C3B1BBF74ABFBE0DFDBCE06AB674_12</vt:lpwstr>
  </property>
</Properties>
</file>