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Brief - CTR-H220 Controller Housing</w:t>
      </w:r>
    </w:p>
    <w:p>
      <w:r>
        <w:t>Issued by Meridian Controls Ltd. for sourcing enquiry MC-RFQ-2026-041. This brief accompanies the request for quotation and states the requirements every offer is measured against.</w:t>
      </w:r>
    </w:p>
    <w:p>
      <w:pPr>
        <w:pStyle w:val="Heading2"/>
      </w:pPr>
      <w:r>
        <w:t>Requirement</w:t>
      </w:r>
    </w:p>
    <w:p>
      <w:pPr>
        <w:pStyle w:val="ListBullet"/>
      </w:pPr>
      <w:r>
        <w:t>Part number: CTR-H220.</w:t>
      </w:r>
    </w:p>
    <w:p>
      <w:pPr>
        <w:pStyle w:val="ListBullet"/>
      </w:pPr>
      <w:r>
        <w:t>Description: Controller housing, ABS+PC, textured black, ultrasonic-weld ready.</w:t>
      </w:r>
    </w:p>
    <w:p>
      <w:pPr>
        <w:pStyle w:val="ListBullet"/>
      </w:pPr>
      <w:r>
        <w:t>Target annual volume: 20,000 pieces, released in two equal shipments.</w:t>
      </w:r>
    </w:p>
    <w:p>
      <w:pPr>
        <w:pStyle w:val="ListBullet"/>
      </w:pPr>
      <w:r>
        <w:t>Destination: Karachi, Pakistan (buyer's contract assembler).</w:t>
      </w:r>
    </w:p>
    <w:p>
      <w:pPr>
        <w:pStyle w:val="ListBullet"/>
      </w:pPr>
      <w:r>
        <w:t>Reporting currency for comparison: USD.</w:t>
      </w:r>
    </w:p>
    <w:p>
      <w:pPr>
        <w:pStyle w:val="Heading2"/>
      </w:pPr>
      <w:r>
        <w:t>Mandatory requirements</w:t>
      </w:r>
    </w:p>
    <w:p>
      <w:pPr>
        <w:pStyle w:val="ListBullet"/>
      </w:pPr>
      <w:r>
        <w:t>Material: ABS+PC blend, UL94 V-0 rated.</w:t>
      </w:r>
    </w:p>
    <w:p>
      <w:pPr>
        <w:pStyle w:val="ListBullet"/>
      </w:pPr>
      <w:r>
        <w:t>Supplier must hold a current ISO 9001 certificate.</w:t>
      </w:r>
    </w:p>
    <w:p>
      <w:pPr>
        <w:pStyle w:val="ListBullet"/>
      </w:pPr>
      <w:r>
        <w:t>Tooling must become the property of Meridian Controls on settlement.</w:t>
      </w:r>
    </w:p>
    <w:p>
      <w:pPr>
        <w:pStyle w:val="ListBullet"/>
      </w:pPr>
      <w:r>
        <w:t>First article inspection report required before series release.</w:t>
      </w:r>
    </w:p>
    <w:p>
      <w:pPr>
        <w:pStyle w:val="Heading2"/>
      </w:pPr>
      <w:r>
        <w:t>What each quotation must state</w:t>
      </w:r>
    </w:p>
    <w:p>
      <w:pPr>
        <w:pStyle w:val="ListBullet"/>
      </w:pPr>
      <w:r>
        <w:t>Unit price and the basis it is quoted on.</w:t>
      </w:r>
    </w:p>
    <w:p>
      <w:pPr>
        <w:pStyle w:val="ListBullet"/>
      </w:pPr>
      <w:r>
        <w:t>Currency.</w:t>
      </w:r>
    </w:p>
    <w:p>
      <w:pPr>
        <w:pStyle w:val="ListBullet"/>
      </w:pPr>
      <w:r>
        <w:t>Delivery terms as an Incoterms 2020 rule, with the named place.</w:t>
      </w:r>
    </w:p>
    <w:p>
      <w:pPr>
        <w:pStyle w:val="ListBullet"/>
      </w:pPr>
      <w:r>
        <w:t>One-off tooling charge, if any.</w:t>
      </w:r>
    </w:p>
    <w:p>
      <w:pPr>
        <w:pStyle w:val="ListBullet"/>
      </w:pPr>
      <w:r>
        <w:t>Minimum order quantity and production lead time.</w:t>
      </w:r>
    </w:p>
    <w:p>
      <w:pPr>
        <w:pStyle w:val="ListBullet"/>
      </w:pPr>
      <w:r>
        <w:t>Unit weight, for freight assessment.</w:t>
      </w:r>
    </w:p>
    <w:p>
      <w:pPr>
        <w:pStyle w:val="Heading2"/>
      </w:pPr>
      <w:r>
        <w:t>How offers will be compared</w:t>
      </w:r>
    </w:p>
    <w:p>
      <w:pPr>
        <w:pStyle w:val="ListBullet"/>
      </w:pPr>
      <w:r>
        <w:t>On landed cost per piece at the target volume, not on unit price.</w:t>
      </w:r>
    </w:p>
    <w:p>
      <w:pPr>
        <w:pStyle w:val="ListBullet"/>
      </w:pPr>
      <w:r>
        <w:t>Delivery terms materially change who pays for carriage, insurance and duty,</w:t>
      </w:r>
    </w:p>
    <w:p>
      <w:pPr>
        <w:pStyle w:val="ListBullet"/>
      </w:pPr>
      <w:r>
        <w:t xml:space="preserve">  so two identical unit prices can differ by thousands once landed.</w:t>
      </w:r>
    </w:p>
    <w:p>
      <w:pPr>
        <w:pStyle w:val="ListBullet"/>
      </w:pPr>
      <w:r>
        <w:t>Tooling is amortised across the order, so the ranking is volume-dependent</w:t>
      </w:r>
    </w:p>
    <w:p>
      <w:pPr>
        <w:pStyle w:val="ListBullet"/>
      </w:pPr>
      <w:r>
        <w:t xml:space="preserve">  and will be re-run if the volume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2026-08-12T09:00:00Z</dcterms:created>
  <dcterms:modified xsi:type="dcterms:W3CDTF">2026-08-12T09:00:00Z</dcterms:modified>
  <cp:category/>
</cp:coreProperties>
</file>