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Brief - ALU-ENC-140 Aluminium Enclosure</w:t>
      </w:r>
    </w:p>
    <w:p>
      <w:r>
        <w:t>Target order quantity: 10,000 units</w:t>
      </w:r>
    </w:p>
    <w:p>
      <w:r>
        <w:t>Destination: Karachi, Pakistan</w:t>
      </w:r>
    </w:p>
    <w:p>
      <w:r>
        <w:t>Base currency for comparison: USD</w:t>
      </w:r>
    </w:p>
    <w:p/>
    <w:p>
      <w:r>
        <w:t>Mandatory requirements:</w:t>
      </w:r>
    </w:p>
    <w:p>
      <w:r>
        <w:t>- ISO 9001 certified facility</w:t>
      </w:r>
    </w:p>
    <w:p>
      <w:r>
        <w:t>- RoHS compliant materials</w:t>
      </w:r>
    </w:p>
    <w:p>
      <w:r>
        <w:t>- Production lead time no greater than 45 days</w:t>
      </w:r>
    </w:p>
    <w:p>
      <w:r>
        <w:t>- Minimum order quantity no greater than 10,000 pieces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2026-07-21T09:00:00Z</dcterms:created>
  <dcterms:modified xsi:type="dcterms:W3CDTF">2026-07-21T09:00:00Z</dcterms:modified>
  <cp:category/>
</cp:coreProperties>
</file>