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Times New Roman" w:hAnsi="Times New Roman"/>
          <w:b/>
          <w:sz w:val="44"/>
        </w:rPr>
        <w:t>Project 13: Injection-Molded Plastic Parts Defect Detection</w:t>
      </w:r>
    </w:p>
    <w:p>
      <w:pPr>
        <w:jc w:val="center"/>
      </w:pPr>
      <w:r>
        <w:rPr>
          <w:rFonts w:ascii="Times New Roman" w:hAnsi="Times New Roman"/>
          <w:b/>
          <w:sz w:val="32"/>
        </w:rPr>
        <w:t>Final Group Project Report</w:t>
      </w:r>
    </w:p>
    <w:p>
      <w:pPr>
        <w:jc w:val="center"/>
      </w:pPr>
      <w:r>
        <w:rPr>
          <w:i w:val="0"/>
        </w:rPr>
      </w:r>
    </w:p>
    <w:p>
      <w:pPr>
        <w:jc w:val="center"/>
      </w:pPr>
      <w:r>
        <w:rPr>
          <w:i w:val="0"/>
          <w:sz w:val="26"/>
        </w:rPr>
        <w:t>Deep-Learning Classification of Burn Mark, Flash, Short Shot and Sink Mark Defects</w:t>
      </w:r>
    </w:p>
    <w:p>
      <w:pPr>
        <w:jc w:val="center"/>
      </w:pPr>
      <w:r>
        <w:rPr>
          <w:i w:val="0"/>
          <w:sz w:val="24"/>
        </w:rPr>
        <w:t>EfficientNet-B0 Transfer Learning with Flask API, Phone-Camera Capture and Grad-CAM Interpretability</w:t>
      </w:r>
    </w:p>
    <w:p>
      <w:pPr>
        <w:spacing w:before="1300"/>
        <w:jc w:val="center"/>
      </w:pPr>
      <w:r>
        <w:rPr>
          <w:rFonts w:ascii="Times New Roman" w:hAnsi="Times New Roman"/>
          <w:sz w:val="24"/>
        </w:rPr>
        <w:t>Group Members:</w:t>
        <w:br/>
      </w:r>
      <w:r>
        <w:rPr>
          <w:rFonts w:ascii="Times New Roman" w:hAnsi="Times New Roman"/>
          <w:sz w:val="24"/>
        </w:rPr>
        <w:t>1. ______________________________</w:t>
        <w:br/>
      </w:r>
      <w:r>
        <w:rPr>
          <w:rFonts w:ascii="Times New Roman" w:hAnsi="Times New Roman"/>
          <w:sz w:val="24"/>
        </w:rPr>
        <w:t>2. ______________________________</w:t>
        <w:br/>
      </w:r>
      <w:r>
        <w:rPr>
          <w:rFonts w:ascii="Times New Roman" w:hAnsi="Times New Roman"/>
          <w:sz w:val="24"/>
        </w:rPr>
        <w:t>3. ______________________________</w:t>
        <w:br/>
      </w:r>
      <w:r>
        <w:rPr>
          <w:rFonts w:ascii="Times New Roman" w:hAnsi="Times New Roman"/>
          <w:sz w:val="24"/>
        </w:rPr>
        <w:t>4. ______________________________</w:t>
        <w:br/>
      </w:r>
    </w:p>
    <w:p>
      <w:pPr>
        <w:spacing w:before="800"/>
        <w:jc w:val="center"/>
      </w:pPr>
      <w:r>
        <w:rPr>
          <w:rFonts w:ascii="Times New Roman" w:hAnsi="Times New Roman"/>
          <w:sz w:val="24"/>
        </w:rPr>
        <w:t>Submission Date: 12 September 2026</w:t>
      </w:r>
    </w:p>
    <w:p>
      <w:r>
        <w:br w:type="page"/>
      </w:r>
    </w:p>
    <w:p>
      <w:pPr>
        <w:pStyle w:val="Heading1"/>
      </w:pPr>
      <w:r>
        <w:t>Table of Contents</w:t>
      </w:r>
    </w:p>
    <w:p>
      <w:pPr>
        <w:tabs>
          <w:tab w:pos="8928" w:val="left"/>
        </w:tabs>
        <w:spacing w:after="40"/>
      </w:pPr>
      <w:r>
        <w:t>1. Introduction and Project Scope</w:t>
      </w:r>
      <w:r>
        <w:tab/>
        <w:t>3</w:t>
      </w:r>
    </w:p>
    <w:p>
      <w:pPr>
        <w:tabs>
          <w:tab w:pos="8928" w:val="left"/>
        </w:tabs>
        <w:spacing w:after="40"/>
      </w:pPr>
      <w:r>
        <w:t>2. Dataset Preparation and Leakage Control</w:t>
      </w:r>
      <w:r>
        <w:tab/>
        <w:t>4</w:t>
      </w:r>
    </w:p>
    <w:p>
      <w:pPr>
        <w:tabs>
          <w:tab w:pos="8928" w:val="left"/>
        </w:tabs>
        <w:spacing w:after="40"/>
      </w:pPr>
      <w:r>
        <w:t>3. Model Architecture and System Methodology</w:t>
      </w:r>
      <w:r>
        <w:tab/>
        <w:t>5</w:t>
      </w:r>
    </w:p>
    <w:p>
      <w:pPr>
        <w:tabs>
          <w:tab w:pos="8928" w:val="left"/>
        </w:tabs>
        <w:spacing w:after="40"/>
      </w:pPr>
      <w:r>
        <w:t>4. Training Strategy and Threshold Selection</w:t>
      </w:r>
      <w:r>
        <w:tab/>
        <w:t>6</w:t>
      </w:r>
    </w:p>
    <w:p>
      <w:pPr>
        <w:tabs>
          <w:tab w:pos="8928" w:val="left"/>
        </w:tabs>
        <w:spacing w:after="40"/>
      </w:pPr>
      <w:r>
        <w:t>5. Final Model Evaluation</w:t>
      </w:r>
      <w:r>
        <w:tab/>
        <w:t>7</w:t>
      </w:r>
    </w:p>
    <w:p>
      <w:pPr>
        <w:tabs>
          <w:tab w:pos="8928" w:val="left"/>
        </w:tabs>
        <w:spacing w:after="40"/>
      </w:pPr>
      <w:r>
        <w:t>6. Generalization and Baseline Comparison</w:t>
      </w:r>
      <w:r>
        <w:tab/>
        <w:t>8</w:t>
      </w:r>
    </w:p>
    <w:p>
      <w:pPr>
        <w:tabs>
          <w:tab w:pos="8928" w:val="left"/>
        </w:tabs>
        <w:spacing w:after="40"/>
      </w:pPr>
      <w:r>
        <w:t>7. Working Prototype, Flask API and Imaging Setup</w:t>
      </w:r>
      <w:r>
        <w:tab/>
        <w:t>9</w:t>
      </w:r>
    </w:p>
    <w:p>
      <w:pPr>
        <w:tabs>
          <w:tab w:pos="8928" w:val="left"/>
        </w:tabs>
        <w:spacing w:after="40"/>
      </w:pPr>
      <w:r>
        <w:t>8. Limitations, Social, Ethical and Environmental Considerations</w:t>
      </w:r>
      <w:r>
        <w:tab/>
        <w:t>10</w:t>
      </w:r>
    </w:p>
    <w:p>
      <w:pPr>
        <w:tabs>
          <w:tab w:pos="8928" w:val="left"/>
        </w:tabs>
        <w:spacing w:after="40"/>
      </w:pPr>
      <w:r>
        <w:t>9. Conclusion and Recommendations</w:t>
      </w:r>
      <w:r>
        <w:tab/>
        <w:t>11</w:t>
      </w:r>
    </w:p>
    <w:p>
      <w:pPr>
        <w:tabs>
          <w:tab w:pos="8928" w:val="left"/>
        </w:tabs>
        <w:spacing w:after="40"/>
      </w:pPr>
      <w:r>
        <w:t>References</w:t>
      </w:r>
      <w:r>
        <w:tab/>
        <w:t>12</w:t>
      </w:r>
    </w:p>
    <w:p>
      <w:pPr>
        <w:pStyle w:val="Heading2"/>
      </w:pPr>
      <w:r>
        <w:t>List of Figures</w:t>
      </w:r>
    </w:p>
    <w:p>
      <w:r>
        <w:rPr>
          <w:i w:val="0"/>
          <w:sz w:val="20"/>
        </w:rPr>
        <w:t>Figure 1. Final prototype prediction and Grad-CAM output ........................................ 9</w:t>
      </w:r>
    </w:p>
    <w:p>
      <w:r>
        <w:rPr>
          <w:i w:val="0"/>
          <w:sz w:val="20"/>
        </w:rPr>
        <w:t>Figure 2. End-to-end deployment workflow ................................................................ 9</w:t>
      </w:r>
    </w:p>
    <w:p>
      <w:pPr>
        <w:pStyle w:val="Heading2"/>
      </w:pPr>
      <w:r>
        <w:t>List of Tables</w:t>
      </w:r>
    </w:p>
    <w:p>
      <w:r>
        <w:rPr>
          <w:i w:val="0"/>
          <w:sz w:val="20"/>
        </w:rPr>
        <w:t>Table 1. Final dataset split and class occurrence distribution ................................... 4</w:t>
      </w:r>
    </w:p>
    <w:p>
      <w:r>
        <w:rPr>
          <w:i w:val="0"/>
          <w:sz w:val="20"/>
        </w:rPr>
        <w:t>Table 2. Final model training configuration ................................................................ 6</w:t>
      </w:r>
    </w:p>
    <w:p>
      <w:r>
        <w:rPr>
          <w:i w:val="0"/>
          <w:sz w:val="20"/>
        </w:rPr>
        <w:t>Table 3. Final EfficientNet-B0 test performance ....................................................... 7</w:t>
      </w:r>
    </w:p>
    <w:p>
      <w:r>
        <w:rPr>
          <w:i w:val="0"/>
          <w:sz w:val="20"/>
        </w:rPr>
        <w:t>Table 4. Strict original-model versus V2 comparison ................................................ 8</w:t>
      </w:r>
    </w:p>
    <w:p>
      <w:r>
        <w:br w:type="page"/>
      </w:r>
    </w:p>
    <w:p>
      <w:pPr>
        <w:pStyle w:val="Heading1"/>
      </w:pPr>
      <w:r>
        <w:t>1. Introduction and Project Scope</w:t>
      </w:r>
    </w:p>
    <w:p>
      <w:pPr>
        <w:pStyle w:val="Heading2"/>
      </w:pPr>
      <w:r>
        <w:t>1.1. Background</w:t>
      </w:r>
    </w:p>
    <w:p>
      <w:r>
        <w:rPr>
          <w:i w:val="0"/>
        </w:rPr>
        <w:t>Injection molding is widely used for high-volume production of plastic components, but visible manufacturing defects can reduce appearance quality, assembly accuracy and functional reliability. Manual visual inspection is labour intensive and may be inconsistent when defect appearance varies or when production volumes are high. Deep convolutional neural networks provide a practical route to automated image-based inspection, particularly when transfer learning is used to compensate for limited industrial training data. Liu et al. [1] similarly demonstrated that transfer learning and augmentation can improve injection-molding defect inspection when labelled samples are scarce.</w:t>
      </w:r>
    </w:p>
    <w:p>
      <w:pPr>
        <w:pStyle w:val="Heading2"/>
      </w:pPr>
      <w:r>
        <w:t>1.2. Project Objective</w:t>
      </w:r>
    </w:p>
    <w:p>
      <w:r>
        <w:rPr>
          <w:i w:val="0"/>
        </w:rPr>
        <w:t>The objective of this project was to develop a working prototype that identifies visually distinct injection-molded plastic defects from an input image. In accordance with the recommended four-week project scope, the system was limited to four defect classes: Burn Mark, Flash, Short Shot and Sink Mark. Warping was not included because the brief explicitly recommended limiting implementation to three or four visually distinct defect classes. The final system performs multi-label classification, which allows more than one defect to be reported for the same image.</w:t>
      </w:r>
    </w:p>
    <w:p>
      <w:pPr>
        <w:pStyle w:val="Heading2"/>
      </w:pPr>
      <w:r>
        <w:t>1.3. Deliverables and Scope</w:t>
      </w:r>
    </w:p>
    <w:p>
      <w:r>
        <w:rPr>
          <w:i w:val="0"/>
        </w:rPr>
        <w:t>The completed deliverables comprise a Python/PyTorch classification pipeline, an EfficientNet-B0 transfer-learning model, a ResNet18 baseline experiment, leakage-resistant dataset construction, validation-based threshold optimisation, a Flask web prototype, a JSON prediction API, direct phone-camera capture, upload of existing images, and Grad-CAM-based approximate localization. A physical light-box concept is used for consistent image acquisition by controlling illumination, background, camera distance and viewing angle. The system is a prototype for screening and demonstration rather than a certified industrial quality-control instrument.</w:t>
      </w:r>
    </w:p>
    <w:p>
      <w:pPr>
        <w:pStyle w:val="Heading2"/>
      </w:pPr>
      <w:r>
        <w:t>1.4. Main Contribution</w:t>
      </w:r>
    </w:p>
    <w:p>
      <w:r>
        <w:rPr>
          <w:i w:val="0"/>
        </w:rPr>
        <w:t>The principal technical contribution is an end-to-end defect-screening workflow that combines a compact transfer-learning architecture with explicit controls against train-test image leakage. The project also evaluates whether increasing dataset size and diversity improves generalization. This was tested by comparing the original model and the final V2 model on a strict subset containing no exact or strong perceptual match to any image in the original 262-image corpus.</w:t>
      </w:r>
    </w:p>
    <w:p>
      <w:r>
        <w:br w:type="page"/>
      </w:r>
    </w:p>
    <w:p>
      <w:pPr>
        <w:pStyle w:val="Heading1"/>
      </w:pPr>
      <w:r>
        <w:t>2. Dataset Preparation and Leakage Control</w:t>
      </w:r>
    </w:p>
    <w:p>
      <w:pPr>
        <w:pStyle w:val="Heading2"/>
      </w:pPr>
      <w:r>
        <w:t>2.1. Dataset Expansion</w:t>
      </w:r>
    </w:p>
    <w:p>
      <w:r>
        <w:rPr>
          <w:i w:val="0"/>
        </w:rPr>
        <w:t>The first model was developed from a 262-image dataset. A larger plastic-defect dataset was then inspected and adopted as the final source because it contained all original images together with additional plastic-part images. The final source contains 975 images. The four selected target classes occur 364 times for Burn Mark, 380 times for Flash, 150 times for Short Shot and 323 times for Sink Mark. Since the task is multi-label, class occurrence totals can exceed the number of images. Images containing other non-selected defect labels were retained as negatives with respect to the four target classes; they are therefore not described as universally defect-free.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152"/>
            <w:vAlign w:val="center"/>
            <w:shd w:fill="D9EAF7"/>
          </w:tcPr>
          <w:p>
            <w:pPr>
              <w:spacing w:after="0"/>
            </w:pPr>
            <w:r/>
            <w:r>
              <w:rPr>
                <w:rFonts w:ascii="Times New Roman" w:hAnsi="Times New Roman"/>
                <w:b/>
                <w:sz w:val="17"/>
              </w:rPr>
              <w:t>Split</w:t>
            </w:r>
          </w:p>
        </w:tc>
        <w:tc>
          <w:tcPr>
            <w:tcW w:type="dxa" w:w="1008"/>
            <w:vAlign w:val="center"/>
            <w:shd w:fill="D9EAF7"/>
          </w:tcPr>
          <w:p>
            <w:pPr>
              <w:spacing w:after="0"/>
            </w:pPr>
            <w:r/>
            <w:r>
              <w:rPr>
                <w:rFonts w:ascii="Times New Roman" w:hAnsi="Times New Roman"/>
                <w:b/>
                <w:sz w:val="17"/>
              </w:rPr>
              <w:t>Images</w:t>
            </w:r>
          </w:p>
        </w:tc>
        <w:tc>
          <w:tcPr>
            <w:tcW w:type="dxa" w:w="1296"/>
            <w:vAlign w:val="center"/>
            <w:shd w:fill="D9EAF7"/>
          </w:tcPr>
          <w:p>
            <w:pPr>
              <w:spacing w:after="0"/>
            </w:pPr>
            <w:r/>
            <w:r>
              <w:rPr>
                <w:rFonts w:ascii="Times New Roman" w:hAnsi="Times New Roman"/>
                <w:b/>
                <w:sz w:val="17"/>
              </w:rPr>
              <w:t>Burn Mark</w:t>
            </w:r>
          </w:p>
        </w:tc>
        <w:tc>
          <w:tcPr>
            <w:tcW w:type="dxa" w:w="1152"/>
            <w:vAlign w:val="center"/>
            <w:shd w:fill="D9EAF7"/>
          </w:tcPr>
          <w:p>
            <w:pPr>
              <w:spacing w:after="0"/>
            </w:pPr>
            <w:r/>
            <w:r>
              <w:rPr>
                <w:rFonts w:ascii="Times New Roman" w:hAnsi="Times New Roman"/>
                <w:b/>
                <w:sz w:val="17"/>
              </w:rPr>
              <w:t>Flash</w:t>
            </w:r>
          </w:p>
        </w:tc>
        <w:tc>
          <w:tcPr>
            <w:tcW w:type="dxa" w:w="1296"/>
            <w:vAlign w:val="center"/>
            <w:shd w:fill="D9EAF7"/>
          </w:tcPr>
          <w:p>
            <w:pPr>
              <w:spacing w:after="0"/>
            </w:pPr>
            <w:r/>
            <w:r>
              <w:rPr>
                <w:rFonts w:ascii="Times New Roman" w:hAnsi="Times New Roman"/>
                <w:b/>
                <w:sz w:val="17"/>
              </w:rPr>
              <w:t>Short Shot</w:t>
            </w:r>
          </w:p>
        </w:tc>
        <w:tc>
          <w:tcPr>
            <w:tcW w:type="dxa" w:w="1296"/>
            <w:vAlign w:val="center"/>
            <w:shd w:fill="D9EAF7"/>
          </w:tcPr>
          <w:p>
            <w:pPr>
              <w:spacing w:after="0"/>
            </w:pPr>
            <w:r/>
            <w:r>
              <w:rPr>
                <w:rFonts w:ascii="Times New Roman" w:hAnsi="Times New Roman"/>
                <w:b/>
                <w:sz w:val="17"/>
              </w:rPr>
              <w:t>Sink Mark</w:t>
            </w:r>
          </w:p>
        </w:tc>
      </w:tr>
      <w:tr>
        <w:tc>
          <w:tcPr>
            <w:tcW w:type="dxa" w:w="1152"/>
            <w:vAlign w:val="center"/>
          </w:tcPr>
          <w:p>
            <w:pPr>
              <w:spacing w:after="0"/>
            </w:pPr>
            <w:r/>
            <w:r>
              <w:rPr>
                <w:rFonts w:ascii="Times New Roman" w:hAnsi="Times New Roman"/>
                <w:b w:val="0"/>
                <w:sz w:val="17"/>
              </w:rPr>
              <w:t>Training</w:t>
            </w:r>
          </w:p>
        </w:tc>
        <w:tc>
          <w:tcPr>
            <w:tcW w:type="dxa" w:w="1008"/>
            <w:vAlign w:val="center"/>
          </w:tcPr>
          <w:p>
            <w:pPr>
              <w:spacing w:after="0"/>
            </w:pPr>
            <w:r/>
            <w:r>
              <w:rPr>
                <w:rFonts w:ascii="Times New Roman" w:hAnsi="Times New Roman"/>
                <w:b w:val="0"/>
                <w:sz w:val="17"/>
              </w:rPr>
              <w:t>683</w:t>
            </w:r>
          </w:p>
        </w:tc>
        <w:tc>
          <w:tcPr>
            <w:tcW w:type="dxa" w:w="1296"/>
            <w:vAlign w:val="center"/>
          </w:tcPr>
          <w:p>
            <w:pPr>
              <w:spacing w:after="0"/>
            </w:pPr>
            <w:r/>
            <w:r>
              <w:rPr>
                <w:rFonts w:ascii="Times New Roman" w:hAnsi="Times New Roman"/>
                <w:b w:val="0"/>
                <w:sz w:val="17"/>
              </w:rPr>
              <w:t>257</w:t>
            </w:r>
          </w:p>
        </w:tc>
        <w:tc>
          <w:tcPr>
            <w:tcW w:type="dxa" w:w="1152"/>
            <w:vAlign w:val="center"/>
          </w:tcPr>
          <w:p>
            <w:pPr>
              <w:spacing w:after="0"/>
            </w:pPr>
            <w:r/>
            <w:r>
              <w:rPr>
                <w:rFonts w:ascii="Times New Roman" w:hAnsi="Times New Roman"/>
                <w:b w:val="0"/>
                <w:sz w:val="17"/>
              </w:rPr>
              <w:t>266</w:t>
            </w:r>
          </w:p>
        </w:tc>
        <w:tc>
          <w:tcPr>
            <w:tcW w:type="dxa" w:w="1296"/>
            <w:vAlign w:val="center"/>
          </w:tcPr>
          <w:p>
            <w:pPr>
              <w:spacing w:after="0"/>
            </w:pPr>
            <w:r/>
            <w:r>
              <w:rPr>
                <w:rFonts w:ascii="Times New Roman" w:hAnsi="Times New Roman"/>
                <w:b w:val="0"/>
                <w:sz w:val="17"/>
              </w:rPr>
              <w:t>111</w:t>
            </w:r>
          </w:p>
        </w:tc>
        <w:tc>
          <w:tcPr>
            <w:tcW w:type="dxa" w:w="1296"/>
            <w:vAlign w:val="center"/>
          </w:tcPr>
          <w:p>
            <w:pPr>
              <w:spacing w:after="0"/>
            </w:pPr>
            <w:r/>
            <w:r>
              <w:rPr>
                <w:rFonts w:ascii="Times New Roman" w:hAnsi="Times New Roman"/>
                <w:b w:val="0"/>
                <w:sz w:val="17"/>
              </w:rPr>
              <w:t>227</w:t>
            </w:r>
          </w:p>
        </w:tc>
      </w:tr>
      <w:tr>
        <w:tc>
          <w:tcPr>
            <w:tcW w:type="dxa" w:w="1152"/>
            <w:vAlign w:val="center"/>
          </w:tcPr>
          <w:p>
            <w:pPr>
              <w:spacing w:after="0"/>
            </w:pPr>
            <w:r/>
            <w:r>
              <w:rPr>
                <w:rFonts w:ascii="Times New Roman" w:hAnsi="Times New Roman"/>
                <w:b w:val="0"/>
                <w:sz w:val="17"/>
              </w:rPr>
              <w:t>Validation</w:t>
            </w:r>
          </w:p>
        </w:tc>
        <w:tc>
          <w:tcPr>
            <w:tcW w:type="dxa" w:w="1008"/>
            <w:vAlign w:val="center"/>
          </w:tcPr>
          <w:p>
            <w:pPr>
              <w:spacing w:after="0"/>
            </w:pPr>
            <w:r/>
            <w:r>
              <w:rPr>
                <w:rFonts w:ascii="Times New Roman" w:hAnsi="Times New Roman"/>
                <w:b w:val="0"/>
                <w:sz w:val="17"/>
              </w:rPr>
              <w:t>146</w:t>
            </w:r>
          </w:p>
        </w:tc>
        <w:tc>
          <w:tcPr>
            <w:tcW w:type="dxa" w:w="1296"/>
            <w:vAlign w:val="center"/>
          </w:tcPr>
          <w:p>
            <w:pPr>
              <w:spacing w:after="0"/>
            </w:pPr>
            <w:r/>
            <w:r>
              <w:rPr>
                <w:rFonts w:ascii="Times New Roman" w:hAnsi="Times New Roman"/>
                <w:b w:val="0"/>
                <w:sz w:val="17"/>
              </w:rPr>
              <w:t>49</w:t>
            </w:r>
          </w:p>
        </w:tc>
        <w:tc>
          <w:tcPr>
            <w:tcW w:type="dxa" w:w="1152"/>
            <w:vAlign w:val="center"/>
          </w:tcPr>
          <w:p>
            <w:pPr>
              <w:spacing w:after="0"/>
            </w:pPr>
            <w:r/>
            <w:r>
              <w:rPr>
                <w:rFonts w:ascii="Times New Roman" w:hAnsi="Times New Roman"/>
                <w:b w:val="0"/>
                <w:sz w:val="17"/>
              </w:rPr>
              <w:t>61</w:t>
            </w:r>
          </w:p>
        </w:tc>
        <w:tc>
          <w:tcPr>
            <w:tcW w:type="dxa" w:w="1296"/>
            <w:vAlign w:val="center"/>
          </w:tcPr>
          <w:p>
            <w:pPr>
              <w:spacing w:after="0"/>
            </w:pPr>
            <w:r/>
            <w:r>
              <w:rPr>
                <w:rFonts w:ascii="Times New Roman" w:hAnsi="Times New Roman"/>
                <w:b w:val="0"/>
                <w:sz w:val="17"/>
              </w:rPr>
              <w:t>19</w:t>
            </w:r>
          </w:p>
        </w:tc>
        <w:tc>
          <w:tcPr>
            <w:tcW w:type="dxa" w:w="1296"/>
            <w:vAlign w:val="center"/>
          </w:tcPr>
          <w:p>
            <w:pPr>
              <w:spacing w:after="0"/>
            </w:pPr>
            <w:r/>
            <w:r>
              <w:rPr>
                <w:rFonts w:ascii="Times New Roman" w:hAnsi="Times New Roman"/>
                <w:b w:val="0"/>
                <w:sz w:val="17"/>
              </w:rPr>
              <w:t>47</w:t>
            </w:r>
          </w:p>
        </w:tc>
      </w:tr>
      <w:tr>
        <w:tc>
          <w:tcPr>
            <w:tcW w:type="dxa" w:w="1152"/>
            <w:vAlign w:val="center"/>
          </w:tcPr>
          <w:p>
            <w:pPr>
              <w:spacing w:after="0"/>
            </w:pPr>
            <w:r/>
            <w:r>
              <w:rPr>
                <w:rFonts w:ascii="Times New Roman" w:hAnsi="Times New Roman"/>
                <w:b w:val="0"/>
                <w:sz w:val="17"/>
              </w:rPr>
              <w:t>Test</w:t>
            </w:r>
          </w:p>
        </w:tc>
        <w:tc>
          <w:tcPr>
            <w:tcW w:type="dxa" w:w="1008"/>
            <w:vAlign w:val="center"/>
          </w:tcPr>
          <w:p>
            <w:pPr>
              <w:spacing w:after="0"/>
            </w:pPr>
            <w:r/>
            <w:r>
              <w:rPr>
                <w:rFonts w:ascii="Times New Roman" w:hAnsi="Times New Roman"/>
                <w:b w:val="0"/>
                <w:sz w:val="17"/>
              </w:rPr>
              <w:t>146</w:t>
            </w:r>
          </w:p>
        </w:tc>
        <w:tc>
          <w:tcPr>
            <w:tcW w:type="dxa" w:w="1296"/>
            <w:vAlign w:val="center"/>
          </w:tcPr>
          <w:p>
            <w:pPr>
              <w:spacing w:after="0"/>
            </w:pPr>
            <w:r/>
            <w:r>
              <w:rPr>
                <w:rFonts w:ascii="Times New Roman" w:hAnsi="Times New Roman"/>
                <w:b w:val="0"/>
                <w:sz w:val="17"/>
              </w:rPr>
              <w:t>58</w:t>
            </w:r>
          </w:p>
        </w:tc>
        <w:tc>
          <w:tcPr>
            <w:tcW w:type="dxa" w:w="1152"/>
            <w:vAlign w:val="center"/>
          </w:tcPr>
          <w:p>
            <w:pPr>
              <w:spacing w:after="0"/>
            </w:pPr>
            <w:r/>
            <w:r>
              <w:rPr>
                <w:rFonts w:ascii="Times New Roman" w:hAnsi="Times New Roman"/>
                <w:b w:val="0"/>
                <w:sz w:val="17"/>
              </w:rPr>
              <w:t>53</w:t>
            </w:r>
          </w:p>
        </w:tc>
        <w:tc>
          <w:tcPr>
            <w:tcW w:type="dxa" w:w="1296"/>
            <w:vAlign w:val="center"/>
          </w:tcPr>
          <w:p>
            <w:pPr>
              <w:spacing w:after="0"/>
            </w:pPr>
            <w:r/>
            <w:r>
              <w:rPr>
                <w:rFonts w:ascii="Times New Roman" w:hAnsi="Times New Roman"/>
                <w:b w:val="0"/>
                <w:sz w:val="17"/>
              </w:rPr>
              <w:t>20</w:t>
            </w:r>
          </w:p>
        </w:tc>
        <w:tc>
          <w:tcPr>
            <w:tcW w:type="dxa" w:w="1296"/>
            <w:vAlign w:val="center"/>
          </w:tcPr>
          <w:p>
            <w:pPr>
              <w:spacing w:after="0"/>
            </w:pPr>
            <w:r/>
            <w:r>
              <w:rPr>
                <w:rFonts w:ascii="Times New Roman" w:hAnsi="Times New Roman"/>
                <w:b w:val="0"/>
                <w:sz w:val="17"/>
              </w:rPr>
              <w:t>49</w:t>
            </w:r>
          </w:p>
        </w:tc>
      </w:tr>
      <w:tr>
        <w:tc>
          <w:tcPr>
            <w:tcW w:type="dxa" w:w="1152"/>
            <w:vAlign w:val="center"/>
          </w:tcPr>
          <w:p>
            <w:pPr>
              <w:spacing w:after="0"/>
            </w:pPr>
            <w:r/>
            <w:r>
              <w:rPr>
                <w:rFonts w:ascii="Times New Roman" w:hAnsi="Times New Roman"/>
                <w:b w:val="0"/>
                <w:sz w:val="17"/>
              </w:rPr>
              <w:t>Total</w:t>
            </w:r>
          </w:p>
        </w:tc>
        <w:tc>
          <w:tcPr>
            <w:tcW w:type="dxa" w:w="1008"/>
            <w:vAlign w:val="center"/>
          </w:tcPr>
          <w:p>
            <w:pPr>
              <w:spacing w:after="0"/>
            </w:pPr>
            <w:r/>
            <w:r>
              <w:rPr>
                <w:rFonts w:ascii="Times New Roman" w:hAnsi="Times New Roman"/>
                <w:b w:val="0"/>
                <w:sz w:val="17"/>
              </w:rPr>
              <w:t>975</w:t>
            </w:r>
          </w:p>
        </w:tc>
        <w:tc>
          <w:tcPr>
            <w:tcW w:type="dxa" w:w="1296"/>
            <w:vAlign w:val="center"/>
          </w:tcPr>
          <w:p>
            <w:pPr>
              <w:spacing w:after="0"/>
            </w:pPr>
            <w:r/>
            <w:r>
              <w:rPr>
                <w:rFonts w:ascii="Times New Roman" w:hAnsi="Times New Roman"/>
                <w:b w:val="0"/>
                <w:sz w:val="17"/>
              </w:rPr>
              <w:t>364</w:t>
            </w:r>
          </w:p>
        </w:tc>
        <w:tc>
          <w:tcPr>
            <w:tcW w:type="dxa" w:w="1152"/>
            <w:vAlign w:val="center"/>
          </w:tcPr>
          <w:p>
            <w:pPr>
              <w:spacing w:after="0"/>
            </w:pPr>
            <w:r/>
            <w:r>
              <w:rPr>
                <w:rFonts w:ascii="Times New Roman" w:hAnsi="Times New Roman"/>
                <w:b w:val="0"/>
                <w:sz w:val="17"/>
              </w:rPr>
              <w:t>380</w:t>
            </w:r>
          </w:p>
        </w:tc>
        <w:tc>
          <w:tcPr>
            <w:tcW w:type="dxa" w:w="1296"/>
            <w:vAlign w:val="center"/>
          </w:tcPr>
          <w:p>
            <w:pPr>
              <w:spacing w:after="0"/>
            </w:pPr>
            <w:r/>
            <w:r>
              <w:rPr>
                <w:rFonts w:ascii="Times New Roman" w:hAnsi="Times New Roman"/>
                <w:b w:val="0"/>
                <w:sz w:val="17"/>
              </w:rPr>
              <w:t>150</w:t>
            </w:r>
          </w:p>
        </w:tc>
        <w:tc>
          <w:tcPr>
            <w:tcW w:type="dxa" w:w="1296"/>
            <w:vAlign w:val="center"/>
          </w:tcPr>
          <w:p>
            <w:pPr>
              <w:spacing w:after="0"/>
            </w:pPr>
            <w:r/>
            <w:r>
              <w:rPr>
                <w:rFonts w:ascii="Times New Roman" w:hAnsi="Times New Roman"/>
                <w:b w:val="0"/>
                <w:sz w:val="17"/>
              </w:rPr>
              <w:t>323</w:t>
            </w:r>
          </w:p>
        </w:tc>
      </w:tr>
    </w:tbl>
    <w:p>
      <w:pPr>
        <w:pStyle w:val="CaptionCustom"/>
        <w:jc w:val="center"/>
      </w:pPr>
      <w:r>
        <w:t>Table 1. Final dataset split and target-class occurrence distribution.</w:t>
      </w:r>
    </w:p>
    <w:p>
      <w:pPr>
        <w:pStyle w:val="Heading2"/>
      </w:pPr>
      <w:r>
        <w:t>2.2. Leakage-Resistant Splitting</w:t>
      </w:r>
    </w:p>
    <w:p>
      <w:r>
        <w:rPr>
          <w:i w:val="0"/>
        </w:rPr>
        <w:t>A key concern was that visually near-identical images could be distributed across training and test partitions. To reduce this risk, the original split was discarded and a custom group-aware split was generated. SHA-256 was used for exact duplicates, while perceptual hash, difference hash and cosine similarity of normalized grayscale image vectors were used to identify strong visual similarity. Horizontal-flip variants were also checked. Two images were treated as a strong near-duplicate pair when pHash distance was at most 4, dHash distance was at most 6 and cosine similarity was at least 0.985. Similar images were joined into groups before the train, validation and test partitions were assigned.</w:t>
      </w:r>
    </w:p>
    <w:p>
      <w:r>
        <w:rPr>
          <w:i w:val="0"/>
        </w:rPr>
        <w:t>The 975 images formed 708 similarity groups. Fifty-two groups contained multiple images, 319 images belonged to multi-image groups, and the largest group contained 97 images. Every similarity group was constrained to a single split. This procedure does not prove complete semantic independence, because perceptual thresholds are heuristic, but it materially reduces a common source of optimistic evaluation in visually repetitive datasets.</w:t>
      </w:r>
    </w:p>
    <w:p>
      <w:pPr>
        <w:pStyle w:val="Heading2"/>
      </w:pPr>
      <w:r>
        <w:t>2.3. Preprocessing and Augmentation</w:t>
      </w:r>
    </w:p>
    <w:p>
      <w:r>
        <w:rPr>
          <w:i w:val="0"/>
        </w:rPr>
        <w:t>Images are resized to 224 × 224 pixels and normalized with the ImageNet mean [0.485, 0.456, 0.406] and standard deviation [0.229, 0.224, 0.225]. Training augmentation consists of random horizontal flips, rotations of up to ±10 degrees, and mild brightness and contrast variation. Validation and test images are only resized and normalized. These transformations preserve the defect semantics while introducing limited appearance variation that can reduce overfitting; augmentation is a standard strategy for improving generalization in data-limited deep-learning settings [6].</w:t>
      </w:r>
    </w:p>
    <w:p>
      <w:r>
        <w:br w:type="page"/>
      </w:r>
    </w:p>
    <w:p>
      <w:pPr>
        <w:pStyle w:val="Heading1"/>
      </w:pPr>
      <w:r>
        <w:t>3. Model Architecture and System Methodology</w:t>
      </w:r>
    </w:p>
    <w:p>
      <w:pPr>
        <w:pStyle w:val="Heading2"/>
      </w:pPr>
      <w:r>
        <w:t>3.1. EfficientNet-B0 Transfer Learning</w:t>
      </w:r>
    </w:p>
    <w:p>
      <w:r>
        <w:rPr>
          <w:i w:val="0"/>
        </w:rPr>
        <w:t>EfficientNet-B0 was selected as the final classifier because it provides a favourable accuracy-to-computation trade-off. EfficientNet scales depth, width and resolution in a coordinated manner [2], which makes the B0 variant practical for CPU-based development and deployment. The network was initialized with ImageNet-pretrained weights. ImageNet provides broad visual feature representations that are useful when adapting a model to smaller domain-specific datasets [5]. The original EfficientNet classifier was replaced with a four-output linear layer, one logit for each defect class.</w:t>
      </w:r>
    </w:p>
    <w:p>
      <w:pPr>
        <w:pStyle w:val="Heading2"/>
      </w:pPr>
      <w:r>
        <w:t>3.2. Multi-Label Formulation</w:t>
      </w:r>
    </w:p>
    <w:p>
      <w:r>
        <w:rPr>
          <w:i w:val="0"/>
        </w:rPr>
        <w:t>The four output logits are converted to independent probabilities using the sigmoid function. This differs from softmax classification because the four classes are not mutually exclusive. The loss function is BCEWithLogitsLoss, which combines the sigmoid operation with binary cross-entropy in a numerically stable implementation. Positive class weights were used to reduce the effect of class imbalance. The final training weights were approximately 1.6576 for Burn Mark, 1.5677 for Flash, 5.1532 for Short Shot and 2.0088 for Sink Mark. The much larger Short Shot weight reflects its lower positive frequency in the training split.</w:t>
      </w:r>
    </w:p>
    <w:p>
      <w:pPr>
        <w:pStyle w:val="Heading2"/>
      </w:pPr>
      <w:r>
        <w:t>3.3. Architecture Flow</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shd w:fill="D9EAF7"/>
          </w:tcPr>
          <w:p>
            <w:pPr>
              <w:spacing w:after="0"/>
            </w:pPr>
            <w:r/>
            <w:r>
              <w:rPr>
                <w:rFonts w:ascii="Times New Roman" w:hAnsi="Times New Roman"/>
                <w:b/>
                <w:sz w:val="17"/>
              </w:rPr>
              <w:t>Stage</w:t>
            </w:r>
          </w:p>
        </w:tc>
        <w:tc>
          <w:tcPr>
            <w:tcW w:type="dxa" w:w="3456"/>
            <w:vAlign w:val="center"/>
            <w:shd w:fill="D9EAF7"/>
          </w:tcPr>
          <w:p>
            <w:pPr>
              <w:spacing w:after="0"/>
            </w:pPr>
            <w:r/>
            <w:r>
              <w:rPr>
                <w:rFonts w:ascii="Times New Roman" w:hAnsi="Times New Roman"/>
                <w:b/>
                <w:sz w:val="17"/>
              </w:rPr>
              <w:t>Operation</w:t>
            </w:r>
          </w:p>
        </w:tc>
        <w:tc>
          <w:tcPr>
            <w:tcW w:type="dxa" w:w="4464"/>
            <w:vAlign w:val="center"/>
            <w:shd w:fill="D9EAF7"/>
          </w:tcPr>
          <w:p>
            <w:pPr>
              <w:spacing w:after="0"/>
            </w:pPr>
            <w:r/>
            <w:r>
              <w:rPr>
                <w:rFonts w:ascii="Times New Roman" w:hAnsi="Times New Roman"/>
                <w:b/>
                <w:sz w:val="17"/>
              </w:rPr>
              <w:t>Output</w:t>
            </w:r>
          </w:p>
        </w:tc>
      </w:tr>
      <w:tr>
        <w:tc>
          <w:tcPr>
            <w:tcW w:type="dxa" w:w="792"/>
            <w:vAlign w:val="center"/>
          </w:tcPr>
          <w:p>
            <w:pPr>
              <w:spacing w:after="0"/>
            </w:pPr>
            <w:r/>
            <w:r>
              <w:rPr>
                <w:rFonts w:ascii="Times New Roman" w:hAnsi="Times New Roman"/>
                <w:b w:val="0"/>
                <w:sz w:val="17"/>
              </w:rPr>
              <w:t>1</w:t>
            </w:r>
          </w:p>
        </w:tc>
        <w:tc>
          <w:tcPr>
            <w:tcW w:type="dxa" w:w="3456"/>
            <w:vAlign w:val="center"/>
          </w:tcPr>
          <w:p>
            <w:pPr>
              <w:spacing w:after="0"/>
            </w:pPr>
            <w:r/>
            <w:r>
              <w:rPr>
                <w:rFonts w:ascii="Times New Roman" w:hAnsi="Times New Roman"/>
                <w:b w:val="0"/>
                <w:sz w:val="17"/>
              </w:rPr>
              <w:t>Image acquisition</w:t>
            </w:r>
          </w:p>
        </w:tc>
        <w:tc>
          <w:tcPr>
            <w:tcW w:type="dxa" w:w="4464"/>
            <w:vAlign w:val="center"/>
          </w:tcPr>
          <w:p>
            <w:pPr>
              <w:spacing w:after="0"/>
            </w:pPr>
            <w:r/>
            <w:r>
              <w:rPr>
                <w:rFonts w:ascii="Times New Roman" w:hAnsi="Times New Roman"/>
                <w:b w:val="0"/>
                <w:sz w:val="17"/>
              </w:rPr>
              <w:t>Phone camera or uploaded JPG/PNG</w:t>
            </w:r>
          </w:p>
        </w:tc>
      </w:tr>
      <w:tr>
        <w:tc>
          <w:tcPr>
            <w:tcW w:type="dxa" w:w="792"/>
            <w:vAlign w:val="center"/>
          </w:tcPr>
          <w:p>
            <w:pPr>
              <w:spacing w:after="0"/>
            </w:pPr>
            <w:r/>
            <w:r>
              <w:rPr>
                <w:rFonts w:ascii="Times New Roman" w:hAnsi="Times New Roman"/>
                <w:b w:val="0"/>
                <w:sz w:val="17"/>
              </w:rPr>
              <w:t>2</w:t>
            </w:r>
          </w:p>
        </w:tc>
        <w:tc>
          <w:tcPr>
            <w:tcW w:type="dxa" w:w="3456"/>
            <w:vAlign w:val="center"/>
          </w:tcPr>
          <w:p>
            <w:pPr>
              <w:spacing w:after="0"/>
            </w:pPr>
            <w:r/>
            <w:r>
              <w:rPr>
                <w:rFonts w:ascii="Times New Roman" w:hAnsi="Times New Roman"/>
                <w:b w:val="0"/>
                <w:sz w:val="17"/>
              </w:rPr>
              <w:t>Preprocessing</w:t>
            </w:r>
          </w:p>
        </w:tc>
        <w:tc>
          <w:tcPr>
            <w:tcW w:type="dxa" w:w="4464"/>
            <w:vAlign w:val="center"/>
          </w:tcPr>
          <w:p>
            <w:pPr>
              <w:spacing w:after="0"/>
            </w:pPr>
            <w:r/>
            <w:r>
              <w:rPr>
                <w:rFonts w:ascii="Times New Roman" w:hAnsi="Times New Roman"/>
                <w:b w:val="0"/>
                <w:sz w:val="17"/>
              </w:rPr>
              <w:t>224 × 224 normalized tensor</w:t>
            </w:r>
          </w:p>
        </w:tc>
      </w:tr>
      <w:tr>
        <w:tc>
          <w:tcPr>
            <w:tcW w:type="dxa" w:w="792"/>
            <w:vAlign w:val="center"/>
          </w:tcPr>
          <w:p>
            <w:pPr>
              <w:spacing w:after="0"/>
            </w:pPr>
            <w:r/>
            <w:r>
              <w:rPr>
                <w:rFonts w:ascii="Times New Roman" w:hAnsi="Times New Roman"/>
                <w:b w:val="0"/>
                <w:sz w:val="17"/>
              </w:rPr>
              <w:t>3</w:t>
            </w:r>
          </w:p>
        </w:tc>
        <w:tc>
          <w:tcPr>
            <w:tcW w:type="dxa" w:w="3456"/>
            <w:vAlign w:val="center"/>
          </w:tcPr>
          <w:p>
            <w:pPr>
              <w:spacing w:after="0"/>
            </w:pPr>
            <w:r/>
            <w:r>
              <w:rPr>
                <w:rFonts w:ascii="Times New Roman" w:hAnsi="Times New Roman"/>
                <w:b w:val="0"/>
                <w:sz w:val="17"/>
              </w:rPr>
              <w:t>EfficientNet-B0</w:t>
            </w:r>
          </w:p>
        </w:tc>
        <w:tc>
          <w:tcPr>
            <w:tcW w:type="dxa" w:w="4464"/>
            <w:vAlign w:val="center"/>
          </w:tcPr>
          <w:p>
            <w:pPr>
              <w:spacing w:after="0"/>
            </w:pPr>
            <w:r/>
            <w:r>
              <w:rPr>
                <w:rFonts w:ascii="Times New Roman" w:hAnsi="Times New Roman"/>
                <w:b w:val="0"/>
                <w:sz w:val="17"/>
              </w:rPr>
              <w:t>Four defect logits</w:t>
            </w:r>
          </w:p>
        </w:tc>
      </w:tr>
      <w:tr>
        <w:tc>
          <w:tcPr>
            <w:tcW w:type="dxa" w:w="792"/>
            <w:vAlign w:val="center"/>
          </w:tcPr>
          <w:p>
            <w:pPr>
              <w:spacing w:after="0"/>
            </w:pPr>
            <w:r/>
            <w:r>
              <w:rPr>
                <w:rFonts w:ascii="Times New Roman" w:hAnsi="Times New Roman"/>
                <w:b w:val="0"/>
                <w:sz w:val="17"/>
              </w:rPr>
              <w:t>4</w:t>
            </w:r>
          </w:p>
        </w:tc>
        <w:tc>
          <w:tcPr>
            <w:tcW w:type="dxa" w:w="3456"/>
            <w:vAlign w:val="center"/>
          </w:tcPr>
          <w:p>
            <w:pPr>
              <w:spacing w:after="0"/>
            </w:pPr>
            <w:r/>
            <w:r>
              <w:rPr>
                <w:rFonts w:ascii="Times New Roman" w:hAnsi="Times New Roman"/>
                <w:b w:val="0"/>
                <w:sz w:val="17"/>
              </w:rPr>
              <w:t>Sigmoid</w:t>
            </w:r>
          </w:p>
        </w:tc>
        <w:tc>
          <w:tcPr>
            <w:tcW w:type="dxa" w:w="4464"/>
            <w:vAlign w:val="center"/>
          </w:tcPr>
          <w:p>
            <w:pPr>
              <w:spacing w:after="0"/>
            </w:pPr>
            <w:r/>
            <w:r>
              <w:rPr>
                <w:rFonts w:ascii="Times New Roman" w:hAnsi="Times New Roman"/>
                <w:b w:val="0"/>
                <w:sz w:val="17"/>
              </w:rPr>
              <w:t>Four independent probabilities</w:t>
            </w:r>
          </w:p>
        </w:tc>
      </w:tr>
      <w:tr>
        <w:tc>
          <w:tcPr>
            <w:tcW w:type="dxa" w:w="792"/>
            <w:vAlign w:val="center"/>
          </w:tcPr>
          <w:p>
            <w:pPr>
              <w:spacing w:after="0"/>
            </w:pPr>
            <w:r/>
            <w:r>
              <w:rPr>
                <w:rFonts w:ascii="Times New Roman" w:hAnsi="Times New Roman"/>
                <w:b w:val="0"/>
                <w:sz w:val="17"/>
              </w:rPr>
              <w:t>5</w:t>
            </w:r>
          </w:p>
        </w:tc>
        <w:tc>
          <w:tcPr>
            <w:tcW w:type="dxa" w:w="3456"/>
            <w:vAlign w:val="center"/>
          </w:tcPr>
          <w:p>
            <w:pPr>
              <w:spacing w:after="0"/>
            </w:pPr>
            <w:r/>
            <w:r>
              <w:rPr>
                <w:rFonts w:ascii="Times New Roman" w:hAnsi="Times New Roman"/>
                <w:b w:val="0"/>
                <w:sz w:val="17"/>
              </w:rPr>
              <w:t>Threshold = 0.40</w:t>
            </w:r>
          </w:p>
        </w:tc>
        <w:tc>
          <w:tcPr>
            <w:tcW w:type="dxa" w:w="4464"/>
            <w:vAlign w:val="center"/>
          </w:tcPr>
          <w:p>
            <w:pPr>
              <w:spacing w:after="0"/>
            </w:pPr>
            <w:r/>
            <w:r>
              <w:rPr>
                <w:rFonts w:ascii="Times New Roman" w:hAnsi="Times New Roman"/>
                <w:b w:val="0"/>
                <w:sz w:val="17"/>
              </w:rPr>
              <w:t>Detected / Clear decision per class</w:t>
            </w:r>
          </w:p>
        </w:tc>
      </w:tr>
      <w:tr>
        <w:tc>
          <w:tcPr>
            <w:tcW w:type="dxa" w:w="792"/>
            <w:vAlign w:val="center"/>
          </w:tcPr>
          <w:p>
            <w:pPr>
              <w:spacing w:after="0"/>
            </w:pPr>
            <w:r/>
            <w:r>
              <w:rPr>
                <w:rFonts w:ascii="Times New Roman" w:hAnsi="Times New Roman"/>
                <w:b w:val="0"/>
                <w:sz w:val="17"/>
              </w:rPr>
              <w:t>6</w:t>
            </w:r>
          </w:p>
        </w:tc>
        <w:tc>
          <w:tcPr>
            <w:tcW w:type="dxa" w:w="3456"/>
            <w:vAlign w:val="center"/>
          </w:tcPr>
          <w:p>
            <w:pPr>
              <w:spacing w:after="0"/>
            </w:pPr>
            <w:r/>
            <w:r>
              <w:rPr>
                <w:rFonts w:ascii="Times New Roman" w:hAnsi="Times New Roman"/>
                <w:b w:val="0"/>
                <w:sz w:val="17"/>
              </w:rPr>
              <w:t>Grad-CAM when detected</w:t>
            </w:r>
          </w:p>
        </w:tc>
        <w:tc>
          <w:tcPr>
            <w:tcW w:type="dxa" w:w="4464"/>
            <w:vAlign w:val="center"/>
          </w:tcPr>
          <w:p>
            <w:pPr>
              <w:spacing w:after="0"/>
            </w:pPr>
            <w:r/>
            <w:r>
              <w:rPr>
                <w:rFonts w:ascii="Times New Roman" w:hAnsi="Times New Roman"/>
                <w:b w:val="0"/>
                <w:sz w:val="17"/>
              </w:rPr>
              <w:t>Approximate influential region</w:t>
            </w:r>
          </w:p>
        </w:tc>
      </w:tr>
      <w:tr>
        <w:tc>
          <w:tcPr>
            <w:tcW w:type="dxa" w:w="792"/>
            <w:vAlign w:val="center"/>
          </w:tcPr>
          <w:p>
            <w:pPr>
              <w:spacing w:after="0"/>
            </w:pPr>
            <w:r/>
            <w:r>
              <w:rPr>
                <w:rFonts w:ascii="Times New Roman" w:hAnsi="Times New Roman"/>
                <w:b w:val="0"/>
                <w:sz w:val="17"/>
              </w:rPr>
              <w:t>7</w:t>
            </w:r>
          </w:p>
        </w:tc>
        <w:tc>
          <w:tcPr>
            <w:tcW w:type="dxa" w:w="3456"/>
            <w:vAlign w:val="center"/>
          </w:tcPr>
          <w:p>
            <w:pPr>
              <w:spacing w:after="0"/>
            </w:pPr>
            <w:r/>
            <w:r>
              <w:rPr>
                <w:rFonts w:ascii="Times New Roman" w:hAnsi="Times New Roman"/>
                <w:b w:val="0"/>
                <w:sz w:val="17"/>
              </w:rPr>
              <w:t>Flask interface / API</w:t>
            </w:r>
          </w:p>
        </w:tc>
        <w:tc>
          <w:tcPr>
            <w:tcW w:type="dxa" w:w="4464"/>
            <w:vAlign w:val="center"/>
          </w:tcPr>
          <w:p>
            <w:pPr>
              <w:spacing w:after="0"/>
            </w:pPr>
            <w:r/>
            <w:r>
              <w:rPr>
                <w:rFonts w:ascii="Times New Roman" w:hAnsi="Times New Roman"/>
                <w:b w:val="0"/>
                <w:sz w:val="17"/>
              </w:rPr>
              <w:t>Human-readable UI or JSON response</w:t>
            </w:r>
          </w:p>
        </w:tc>
      </w:tr>
    </w:tbl>
    <w:p>
      <w:pPr>
        <w:pStyle w:val="CaptionCustom"/>
        <w:jc w:val="center"/>
      </w:pPr>
      <w:r>
        <w:t>System processing stages from image acquisition to prediction output.</w:t>
      </w:r>
    </w:p>
    <w:p>
      <w:pPr>
        <w:pStyle w:val="Heading2"/>
      </w:pPr>
      <w:r>
        <w:t>3.4. ResNet18 Baseline</w:t>
      </w:r>
    </w:p>
    <w:p>
      <w:r>
        <w:rPr>
          <w:i w:val="0"/>
        </w:rPr>
        <w:t>A ResNet18 model was implemented as a baseline architecture. ResNet uses residual connections to make deeper networks easier to optimize [3]. The baseline used the same four-class multi-label formulation and a two-phase transfer-learning procedure. Its purpose was not to replace the final system, but to provide evidence that architecture and training choices were compared rather than selected without evaluation.</w:t>
      </w:r>
    </w:p>
    <w:p>
      <w:r>
        <w:br w:type="page"/>
      </w:r>
    </w:p>
    <w:p>
      <w:pPr>
        <w:pStyle w:val="Heading1"/>
      </w:pPr>
      <w:r>
        <w:t>4. Training Strategy and Threshold Selection</w:t>
      </w:r>
    </w:p>
    <w:p>
      <w:pPr>
        <w:pStyle w:val="Heading2"/>
      </w:pPr>
      <w:r>
        <w:t>4.1. Two-Phase Training</w:t>
      </w:r>
    </w:p>
    <w:p>
      <w:r>
        <w:rPr>
          <w:i w:val="0"/>
        </w:rPr>
        <w:t>Training was performed in two stages. During the first five epochs, the pretrained feature extractor was frozen and only the classifier head was optimized with Adam at a learning rate of 1×10^-3. The complete network was then unfrozen and fine-tuned for ten epochs using Adam at 1×10^-4. The batch size was 16. This strategy first adapts the new classifier to the defect labels and then allows lower-level and higher-level visual features to adjust to the injection-molded plastic domain.</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AF7"/>
          </w:tcPr>
          <w:p>
            <w:pPr>
              <w:spacing w:after="0"/>
            </w:pPr>
            <w:r/>
            <w:r>
              <w:rPr>
                <w:rFonts w:ascii="Times New Roman" w:hAnsi="Times New Roman"/>
                <w:b/>
                <w:sz w:val="17"/>
              </w:rPr>
              <w:t>Parameter</w:t>
            </w:r>
          </w:p>
        </w:tc>
        <w:tc>
          <w:tcPr>
            <w:tcW w:type="dxa" w:w="6048"/>
            <w:vAlign w:val="center"/>
            <w:shd w:fill="D9EAF7"/>
          </w:tcPr>
          <w:p>
            <w:pPr>
              <w:spacing w:after="0"/>
            </w:pPr>
            <w:r/>
            <w:r>
              <w:rPr>
                <w:rFonts w:ascii="Times New Roman" w:hAnsi="Times New Roman"/>
                <w:b/>
                <w:sz w:val="17"/>
              </w:rPr>
              <w:t>Final Value</w:t>
            </w:r>
          </w:p>
        </w:tc>
      </w:tr>
      <w:tr>
        <w:tc>
          <w:tcPr>
            <w:tcW w:type="dxa" w:w="2880"/>
            <w:vAlign w:val="center"/>
          </w:tcPr>
          <w:p>
            <w:pPr>
              <w:spacing w:after="0"/>
            </w:pPr>
            <w:r/>
            <w:r>
              <w:rPr>
                <w:rFonts w:ascii="Times New Roman" w:hAnsi="Times New Roman"/>
                <w:b w:val="0"/>
                <w:sz w:val="17"/>
              </w:rPr>
              <w:t>Architecture</w:t>
            </w:r>
          </w:p>
        </w:tc>
        <w:tc>
          <w:tcPr>
            <w:tcW w:type="dxa" w:w="6048"/>
            <w:vAlign w:val="center"/>
          </w:tcPr>
          <w:p>
            <w:pPr>
              <w:spacing w:after="0"/>
            </w:pPr>
            <w:r/>
            <w:r>
              <w:rPr>
                <w:rFonts w:ascii="Times New Roman" w:hAnsi="Times New Roman"/>
                <w:b w:val="0"/>
                <w:sz w:val="17"/>
              </w:rPr>
              <w:t>EfficientNet-B0</w:t>
            </w:r>
          </w:p>
        </w:tc>
      </w:tr>
      <w:tr>
        <w:tc>
          <w:tcPr>
            <w:tcW w:type="dxa" w:w="2880"/>
            <w:vAlign w:val="center"/>
          </w:tcPr>
          <w:p>
            <w:pPr>
              <w:spacing w:after="0"/>
            </w:pPr>
            <w:r/>
            <w:r>
              <w:rPr>
                <w:rFonts w:ascii="Times New Roman" w:hAnsi="Times New Roman"/>
                <w:b w:val="0"/>
                <w:sz w:val="17"/>
              </w:rPr>
              <w:t>Pretraining</w:t>
            </w:r>
          </w:p>
        </w:tc>
        <w:tc>
          <w:tcPr>
            <w:tcW w:type="dxa" w:w="6048"/>
            <w:vAlign w:val="center"/>
          </w:tcPr>
          <w:p>
            <w:pPr>
              <w:spacing w:after="0"/>
            </w:pPr>
            <w:r/>
            <w:r>
              <w:rPr>
                <w:rFonts w:ascii="Times New Roman" w:hAnsi="Times New Roman"/>
                <w:b w:val="0"/>
                <w:sz w:val="17"/>
              </w:rPr>
              <w:t>ImageNet</w:t>
            </w:r>
          </w:p>
        </w:tc>
      </w:tr>
      <w:tr>
        <w:tc>
          <w:tcPr>
            <w:tcW w:type="dxa" w:w="2880"/>
            <w:vAlign w:val="center"/>
          </w:tcPr>
          <w:p>
            <w:pPr>
              <w:spacing w:after="0"/>
            </w:pPr>
            <w:r/>
            <w:r>
              <w:rPr>
                <w:rFonts w:ascii="Times New Roman" w:hAnsi="Times New Roman"/>
                <w:b w:val="0"/>
                <w:sz w:val="17"/>
              </w:rPr>
              <w:t>Input resolution</w:t>
            </w:r>
          </w:p>
        </w:tc>
        <w:tc>
          <w:tcPr>
            <w:tcW w:type="dxa" w:w="6048"/>
            <w:vAlign w:val="center"/>
          </w:tcPr>
          <w:p>
            <w:pPr>
              <w:spacing w:after="0"/>
            </w:pPr>
            <w:r/>
            <w:r>
              <w:rPr>
                <w:rFonts w:ascii="Times New Roman" w:hAnsi="Times New Roman"/>
                <w:b w:val="0"/>
                <w:sz w:val="17"/>
              </w:rPr>
              <w:t>224 × 224</w:t>
            </w:r>
          </w:p>
        </w:tc>
      </w:tr>
      <w:tr>
        <w:tc>
          <w:tcPr>
            <w:tcW w:type="dxa" w:w="2880"/>
            <w:vAlign w:val="center"/>
          </w:tcPr>
          <w:p>
            <w:pPr>
              <w:spacing w:after="0"/>
            </w:pPr>
            <w:r/>
            <w:r>
              <w:rPr>
                <w:rFonts w:ascii="Times New Roman" w:hAnsi="Times New Roman"/>
                <w:b w:val="0"/>
                <w:sz w:val="17"/>
              </w:rPr>
              <w:t>Batch size</w:t>
            </w:r>
          </w:p>
        </w:tc>
        <w:tc>
          <w:tcPr>
            <w:tcW w:type="dxa" w:w="6048"/>
            <w:vAlign w:val="center"/>
          </w:tcPr>
          <w:p>
            <w:pPr>
              <w:spacing w:after="0"/>
            </w:pPr>
            <w:r/>
            <w:r>
              <w:rPr>
                <w:rFonts w:ascii="Times New Roman" w:hAnsi="Times New Roman"/>
                <w:b w:val="0"/>
                <w:sz w:val="17"/>
              </w:rPr>
              <w:t>16</w:t>
            </w:r>
          </w:p>
        </w:tc>
      </w:tr>
      <w:tr>
        <w:tc>
          <w:tcPr>
            <w:tcW w:type="dxa" w:w="2880"/>
            <w:vAlign w:val="center"/>
          </w:tcPr>
          <w:p>
            <w:pPr>
              <w:spacing w:after="0"/>
            </w:pPr>
            <w:r/>
            <w:r>
              <w:rPr>
                <w:rFonts w:ascii="Times New Roman" w:hAnsi="Times New Roman"/>
                <w:b w:val="0"/>
                <w:sz w:val="17"/>
              </w:rPr>
              <w:t>Head-only training</w:t>
            </w:r>
          </w:p>
        </w:tc>
        <w:tc>
          <w:tcPr>
            <w:tcW w:type="dxa" w:w="6048"/>
            <w:vAlign w:val="center"/>
          </w:tcPr>
          <w:p>
            <w:pPr>
              <w:spacing w:after="0"/>
            </w:pPr>
            <w:r/>
            <w:r>
              <w:rPr>
                <w:rFonts w:ascii="Times New Roman" w:hAnsi="Times New Roman"/>
                <w:b w:val="0"/>
                <w:sz w:val="17"/>
              </w:rPr>
              <w:t>5 epochs, Adam, learning rate 1×10^-3</w:t>
            </w:r>
          </w:p>
        </w:tc>
      </w:tr>
      <w:tr>
        <w:tc>
          <w:tcPr>
            <w:tcW w:type="dxa" w:w="2880"/>
            <w:vAlign w:val="center"/>
          </w:tcPr>
          <w:p>
            <w:pPr>
              <w:spacing w:after="0"/>
            </w:pPr>
            <w:r/>
            <w:r>
              <w:rPr>
                <w:rFonts w:ascii="Times New Roman" w:hAnsi="Times New Roman"/>
                <w:b w:val="0"/>
                <w:sz w:val="17"/>
              </w:rPr>
              <w:t>Full fine-tuning</w:t>
            </w:r>
          </w:p>
        </w:tc>
        <w:tc>
          <w:tcPr>
            <w:tcW w:type="dxa" w:w="6048"/>
            <w:vAlign w:val="center"/>
          </w:tcPr>
          <w:p>
            <w:pPr>
              <w:spacing w:after="0"/>
            </w:pPr>
            <w:r/>
            <w:r>
              <w:rPr>
                <w:rFonts w:ascii="Times New Roman" w:hAnsi="Times New Roman"/>
                <w:b w:val="0"/>
                <w:sz w:val="17"/>
              </w:rPr>
              <w:t>10 epochs, Adam, learning rate 1×10^-4</w:t>
            </w:r>
          </w:p>
        </w:tc>
      </w:tr>
      <w:tr>
        <w:tc>
          <w:tcPr>
            <w:tcW w:type="dxa" w:w="2880"/>
            <w:vAlign w:val="center"/>
          </w:tcPr>
          <w:p>
            <w:pPr>
              <w:spacing w:after="0"/>
            </w:pPr>
            <w:r/>
            <w:r>
              <w:rPr>
                <w:rFonts w:ascii="Times New Roman" w:hAnsi="Times New Roman"/>
                <w:b w:val="0"/>
                <w:sz w:val="17"/>
              </w:rPr>
              <w:t>Loss</w:t>
            </w:r>
          </w:p>
        </w:tc>
        <w:tc>
          <w:tcPr>
            <w:tcW w:type="dxa" w:w="6048"/>
            <w:vAlign w:val="center"/>
          </w:tcPr>
          <w:p>
            <w:pPr>
              <w:spacing w:after="0"/>
            </w:pPr>
            <w:r/>
            <w:r>
              <w:rPr>
                <w:rFonts w:ascii="Times New Roman" w:hAnsi="Times New Roman"/>
                <w:b w:val="0"/>
                <w:sz w:val="17"/>
              </w:rPr>
              <w:t>Weighted BCEWithLogitsLoss</w:t>
            </w:r>
          </w:p>
        </w:tc>
      </w:tr>
      <w:tr>
        <w:tc>
          <w:tcPr>
            <w:tcW w:type="dxa" w:w="2880"/>
            <w:vAlign w:val="center"/>
          </w:tcPr>
          <w:p>
            <w:pPr>
              <w:spacing w:after="0"/>
            </w:pPr>
            <w:r/>
            <w:r>
              <w:rPr>
                <w:rFonts w:ascii="Times New Roman" w:hAnsi="Times New Roman"/>
                <w:b w:val="0"/>
                <w:sz w:val="17"/>
              </w:rPr>
              <w:t>Checkpoint criterion</w:t>
            </w:r>
          </w:p>
        </w:tc>
        <w:tc>
          <w:tcPr>
            <w:tcW w:type="dxa" w:w="6048"/>
            <w:vAlign w:val="center"/>
          </w:tcPr>
          <w:p>
            <w:pPr>
              <w:spacing w:after="0"/>
            </w:pPr>
            <w:r/>
            <w:r>
              <w:rPr>
                <w:rFonts w:ascii="Times New Roman" w:hAnsi="Times New Roman"/>
                <w:b w:val="0"/>
                <w:sz w:val="17"/>
              </w:rPr>
              <w:t>Lowest validation loss</w:t>
            </w:r>
          </w:p>
        </w:tc>
      </w:tr>
      <w:tr>
        <w:tc>
          <w:tcPr>
            <w:tcW w:type="dxa" w:w="2880"/>
            <w:vAlign w:val="center"/>
          </w:tcPr>
          <w:p>
            <w:pPr>
              <w:spacing w:after="0"/>
            </w:pPr>
            <w:r/>
            <w:r>
              <w:rPr>
                <w:rFonts w:ascii="Times New Roman" w:hAnsi="Times New Roman"/>
                <w:b w:val="0"/>
                <w:sz w:val="17"/>
              </w:rPr>
              <w:t>Best validation loss</w:t>
            </w:r>
          </w:p>
        </w:tc>
        <w:tc>
          <w:tcPr>
            <w:tcW w:type="dxa" w:w="6048"/>
            <w:vAlign w:val="center"/>
          </w:tcPr>
          <w:p>
            <w:pPr>
              <w:spacing w:after="0"/>
            </w:pPr>
            <w:r/>
            <w:r>
              <w:rPr>
                <w:rFonts w:ascii="Times New Roman" w:hAnsi="Times New Roman"/>
                <w:b w:val="0"/>
                <w:sz w:val="17"/>
              </w:rPr>
              <w:t>0.6494</w:t>
            </w:r>
          </w:p>
        </w:tc>
      </w:tr>
    </w:tbl>
    <w:p>
      <w:pPr>
        <w:pStyle w:val="CaptionCustom"/>
        <w:jc w:val="center"/>
      </w:pPr>
      <w:r>
        <w:t>Table 2. Final EfficientNet-B0 V2 training configuration.</w:t>
      </w:r>
    </w:p>
    <w:p>
      <w:pPr>
        <w:pStyle w:val="Heading2"/>
      </w:pPr>
      <w:r>
        <w:t>4.2. Model Selection</w:t>
      </w:r>
    </w:p>
    <w:p>
      <w:r>
        <w:rPr>
          <w:i w:val="0"/>
        </w:rPr>
        <w:t>The best V2 checkpoint occurred at fine-tuning epoch 6, where validation loss reached 0.6494. Training loss continued to fall afterward while validation loss did not improve consistently, indicating the onset of mild overfitting. Selecting the lowest-validation-loss checkpoint therefore prevented the final deployment model from simply using the last training epoch.</w:t>
      </w:r>
    </w:p>
    <w:p>
      <w:pPr>
        <w:pStyle w:val="Heading2"/>
      </w:pPr>
      <w:r>
        <w:t>4.3. Validation-Based Threshold Selection</w:t>
      </w:r>
    </w:p>
    <w:p>
      <w:r>
        <w:rPr>
          <w:i w:val="0"/>
        </w:rPr>
        <w:t>The default threshold of 0.50 was not assumed to be optimal. A global threshold search from 0.10 to 0.90 in increments of 0.05 was performed using only the 146-image validation set. Macro F1-score was the selection criterion because it gives equal importance to each defect class. The best validation Macro F1 was 0.6459 at a threshold of 0.40; this value was then locked before final test evaluation. At 0.40, validation Macro Recall was 0.8340 and Micro F1 was 0.6667. No test-set result was used to change the threshold.</w:t>
      </w:r>
    </w:p>
    <w:p>
      <w:r>
        <w:br w:type="page"/>
      </w:r>
    </w:p>
    <w:p>
      <w:pPr>
        <w:pStyle w:val="Heading1"/>
      </w:pPr>
      <w:r>
        <w:t>5. Final Model Evaluation</w:t>
      </w:r>
    </w:p>
    <w:p>
      <w:pPr>
        <w:pStyle w:val="Heading2"/>
      </w:pPr>
      <w:r>
        <w:t>5.1. Held-Out Test Performance</w:t>
      </w:r>
    </w:p>
    <w:p>
      <w:r>
        <w:rPr>
          <w:i w:val="0"/>
        </w:rPr>
        <w:t>The final EfficientNet-B0 V2 checkpoint was evaluated once on the complete 146-image held-out test split using the locked 0.40 threshold. The model achieved Macro Precision of 0.5328, Macro Recall of 0.8537 and Macro F1 of 0.6292. Micro Precision was 0.5190, Micro Recall was 0.8333 and Micro F1 was 0.6397. Exact-match accuracy was 23.97%, while Hamming accuracy was 71.06%. Exact-match is intentionally strict in a multi-label problem because every class decision for an image must be correct for the sample to count as an exact match.</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728"/>
            <w:vAlign w:val="center"/>
            <w:shd w:fill="D9EAF7"/>
          </w:tcPr>
          <w:p>
            <w:pPr>
              <w:spacing w:after="0"/>
            </w:pPr>
            <w:r/>
            <w:r>
              <w:rPr>
                <w:rFonts w:ascii="Times New Roman" w:hAnsi="Times New Roman"/>
                <w:b/>
                <w:sz w:val="17"/>
              </w:rPr>
              <w:t>Class</w:t>
            </w:r>
          </w:p>
        </w:tc>
        <w:tc>
          <w:tcPr>
            <w:tcW w:type="dxa" w:w="1296"/>
            <w:vAlign w:val="center"/>
            <w:shd w:fill="D9EAF7"/>
          </w:tcPr>
          <w:p>
            <w:pPr>
              <w:spacing w:after="0"/>
            </w:pPr>
            <w:r/>
            <w:r>
              <w:rPr>
                <w:rFonts w:ascii="Times New Roman" w:hAnsi="Times New Roman"/>
                <w:b/>
                <w:sz w:val="17"/>
              </w:rPr>
              <w:t>Precision</w:t>
            </w:r>
          </w:p>
        </w:tc>
        <w:tc>
          <w:tcPr>
            <w:tcW w:type="dxa" w:w="1296"/>
            <w:vAlign w:val="center"/>
            <w:shd w:fill="D9EAF7"/>
          </w:tcPr>
          <w:p>
            <w:pPr>
              <w:spacing w:after="0"/>
            </w:pPr>
            <w:r/>
            <w:r>
              <w:rPr>
                <w:rFonts w:ascii="Times New Roman" w:hAnsi="Times New Roman"/>
                <w:b/>
                <w:sz w:val="17"/>
              </w:rPr>
              <w:t>Recall</w:t>
            </w:r>
          </w:p>
        </w:tc>
        <w:tc>
          <w:tcPr>
            <w:tcW w:type="dxa" w:w="1296"/>
            <w:vAlign w:val="center"/>
            <w:shd w:fill="D9EAF7"/>
          </w:tcPr>
          <w:p>
            <w:pPr>
              <w:spacing w:after="0"/>
            </w:pPr>
            <w:r/>
            <w:r>
              <w:rPr>
                <w:rFonts w:ascii="Times New Roman" w:hAnsi="Times New Roman"/>
                <w:b/>
                <w:sz w:val="17"/>
              </w:rPr>
              <w:t>F1</w:t>
            </w:r>
          </w:p>
        </w:tc>
        <w:tc>
          <w:tcPr>
            <w:tcW w:type="dxa" w:w="2016"/>
            <w:vAlign w:val="center"/>
            <w:shd w:fill="D9EAF7"/>
          </w:tcPr>
          <w:p>
            <w:pPr>
              <w:spacing w:after="0"/>
            </w:pPr>
            <w:r/>
            <w:r>
              <w:rPr>
                <w:rFonts w:ascii="Times New Roman" w:hAnsi="Times New Roman"/>
                <w:b/>
                <w:sz w:val="17"/>
              </w:rPr>
              <w:t>Support</w:t>
            </w:r>
          </w:p>
        </w:tc>
      </w:tr>
      <w:tr>
        <w:tc>
          <w:tcPr>
            <w:tcW w:type="dxa" w:w="1728"/>
            <w:vAlign w:val="center"/>
          </w:tcPr>
          <w:p>
            <w:pPr>
              <w:spacing w:after="0"/>
            </w:pPr>
            <w:r/>
            <w:r>
              <w:rPr>
                <w:rFonts w:ascii="Times New Roman" w:hAnsi="Times New Roman"/>
                <w:b w:val="0"/>
                <w:sz w:val="17"/>
              </w:rPr>
              <w:t>Burn Mark</w:t>
            </w:r>
          </w:p>
        </w:tc>
        <w:tc>
          <w:tcPr>
            <w:tcW w:type="dxa" w:w="1296"/>
            <w:vAlign w:val="center"/>
          </w:tcPr>
          <w:p>
            <w:pPr>
              <w:spacing w:after="0"/>
            </w:pPr>
            <w:r/>
            <w:r>
              <w:rPr>
                <w:rFonts w:ascii="Times New Roman" w:hAnsi="Times New Roman"/>
                <w:b w:val="0"/>
                <w:sz w:val="17"/>
              </w:rPr>
              <w:t>0.6471</w:t>
            </w:r>
          </w:p>
        </w:tc>
        <w:tc>
          <w:tcPr>
            <w:tcW w:type="dxa" w:w="1296"/>
            <w:vAlign w:val="center"/>
          </w:tcPr>
          <w:p>
            <w:pPr>
              <w:spacing w:after="0"/>
            </w:pPr>
            <w:r/>
            <w:r>
              <w:rPr>
                <w:rFonts w:ascii="Times New Roman" w:hAnsi="Times New Roman"/>
                <w:b w:val="0"/>
                <w:sz w:val="17"/>
              </w:rPr>
              <w:t>0.7586</w:t>
            </w:r>
          </w:p>
        </w:tc>
        <w:tc>
          <w:tcPr>
            <w:tcW w:type="dxa" w:w="1296"/>
            <w:vAlign w:val="center"/>
          </w:tcPr>
          <w:p>
            <w:pPr>
              <w:spacing w:after="0"/>
            </w:pPr>
            <w:r/>
            <w:r>
              <w:rPr>
                <w:rFonts w:ascii="Times New Roman" w:hAnsi="Times New Roman"/>
                <w:b w:val="0"/>
                <w:sz w:val="17"/>
              </w:rPr>
              <w:t>0.6984</w:t>
            </w:r>
          </w:p>
        </w:tc>
        <w:tc>
          <w:tcPr>
            <w:tcW w:type="dxa" w:w="2016"/>
            <w:vAlign w:val="center"/>
          </w:tcPr>
          <w:p>
            <w:pPr>
              <w:spacing w:after="0"/>
            </w:pPr>
            <w:r/>
            <w:r>
              <w:rPr>
                <w:rFonts w:ascii="Times New Roman" w:hAnsi="Times New Roman"/>
                <w:b w:val="0"/>
                <w:sz w:val="17"/>
              </w:rPr>
              <w:t>58</w:t>
            </w:r>
          </w:p>
        </w:tc>
      </w:tr>
      <w:tr>
        <w:tc>
          <w:tcPr>
            <w:tcW w:type="dxa" w:w="1728"/>
            <w:vAlign w:val="center"/>
          </w:tcPr>
          <w:p>
            <w:pPr>
              <w:spacing w:after="0"/>
            </w:pPr>
            <w:r/>
            <w:r>
              <w:rPr>
                <w:rFonts w:ascii="Times New Roman" w:hAnsi="Times New Roman"/>
                <w:b w:val="0"/>
                <w:sz w:val="17"/>
              </w:rPr>
              <w:t>Flash</w:t>
            </w:r>
          </w:p>
        </w:tc>
        <w:tc>
          <w:tcPr>
            <w:tcW w:type="dxa" w:w="1296"/>
            <w:vAlign w:val="center"/>
          </w:tcPr>
          <w:p>
            <w:pPr>
              <w:spacing w:after="0"/>
            </w:pPr>
            <w:r/>
            <w:r>
              <w:rPr>
                <w:rFonts w:ascii="Times New Roman" w:hAnsi="Times New Roman"/>
                <w:b w:val="0"/>
                <w:sz w:val="17"/>
              </w:rPr>
              <w:t>0.7500</w:t>
            </w:r>
          </w:p>
        </w:tc>
        <w:tc>
          <w:tcPr>
            <w:tcW w:type="dxa" w:w="1296"/>
            <w:vAlign w:val="center"/>
          </w:tcPr>
          <w:p>
            <w:pPr>
              <w:spacing w:after="0"/>
            </w:pPr>
            <w:r/>
            <w:r>
              <w:rPr>
                <w:rFonts w:ascii="Times New Roman" w:hAnsi="Times New Roman"/>
                <w:b w:val="0"/>
                <w:sz w:val="17"/>
              </w:rPr>
              <w:t>0.8491</w:t>
            </w:r>
          </w:p>
        </w:tc>
        <w:tc>
          <w:tcPr>
            <w:tcW w:type="dxa" w:w="1296"/>
            <w:vAlign w:val="center"/>
          </w:tcPr>
          <w:p>
            <w:pPr>
              <w:spacing w:after="0"/>
            </w:pPr>
            <w:r/>
            <w:r>
              <w:rPr>
                <w:rFonts w:ascii="Times New Roman" w:hAnsi="Times New Roman"/>
                <w:b w:val="0"/>
                <w:sz w:val="17"/>
              </w:rPr>
              <w:t>0.7965</w:t>
            </w:r>
          </w:p>
        </w:tc>
        <w:tc>
          <w:tcPr>
            <w:tcW w:type="dxa" w:w="2016"/>
            <w:vAlign w:val="center"/>
          </w:tcPr>
          <w:p>
            <w:pPr>
              <w:spacing w:after="0"/>
            </w:pPr>
            <w:r/>
            <w:r>
              <w:rPr>
                <w:rFonts w:ascii="Times New Roman" w:hAnsi="Times New Roman"/>
                <w:b w:val="0"/>
                <w:sz w:val="17"/>
              </w:rPr>
              <w:t>53</w:t>
            </w:r>
          </w:p>
        </w:tc>
      </w:tr>
      <w:tr>
        <w:tc>
          <w:tcPr>
            <w:tcW w:type="dxa" w:w="1728"/>
            <w:vAlign w:val="center"/>
          </w:tcPr>
          <w:p>
            <w:pPr>
              <w:spacing w:after="0"/>
            </w:pPr>
            <w:r/>
            <w:r>
              <w:rPr>
                <w:rFonts w:ascii="Times New Roman" w:hAnsi="Times New Roman"/>
                <w:b w:val="0"/>
                <w:sz w:val="17"/>
              </w:rPr>
              <w:t>Short Shot</w:t>
            </w:r>
          </w:p>
        </w:tc>
        <w:tc>
          <w:tcPr>
            <w:tcW w:type="dxa" w:w="1296"/>
            <w:vAlign w:val="center"/>
          </w:tcPr>
          <w:p>
            <w:pPr>
              <w:spacing w:after="0"/>
            </w:pPr>
            <w:r/>
            <w:r>
              <w:rPr>
                <w:rFonts w:ascii="Times New Roman" w:hAnsi="Times New Roman"/>
                <w:b w:val="0"/>
                <w:sz w:val="17"/>
              </w:rPr>
              <w:t>0.2676</w:t>
            </w:r>
          </w:p>
        </w:tc>
        <w:tc>
          <w:tcPr>
            <w:tcW w:type="dxa" w:w="1296"/>
            <w:vAlign w:val="center"/>
          </w:tcPr>
          <w:p>
            <w:pPr>
              <w:spacing w:after="0"/>
            </w:pPr>
            <w:r/>
            <w:r>
              <w:rPr>
                <w:rFonts w:ascii="Times New Roman" w:hAnsi="Times New Roman"/>
                <w:b w:val="0"/>
                <w:sz w:val="17"/>
              </w:rPr>
              <w:t>0.9500</w:t>
            </w:r>
          </w:p>
        </w:tc>
        <w:tc>
          <w:tcPr>
            <w:tcW w:type="dxa" w:w="1296"/>
            <w:vAlign w:val="center"/>
          </w:tcPr>
          <w:p>
            <w:pPr>
              <w:spacing w:after="0"/>
            </w:pPr>
            <w:r/>
            <w:r>
              <w:rPr>
                <w:rFonts w:ascii="Times New Roman" w:hAnsi="Times New Roman"/>
                <w:b w:val="0"/>
                <w:sz w:val="17"/>
              </w:rPr>
              <w:t>0.4176</w:t>
            </w:r>
          </w:p>
        </w:tc>
        <w:tc>
          <w:tcPr>
            <w:tcW w:type="dxa" w:w="2016"/>
            <w:vAlign w:val="center"/>
          </w:tcPr>
          <w:p>
            <w:pPr>
              <w:spacing w:after="0"/>
            </w:pPr>
            <w:r/>
            <w:r>
              <w:rPr>
                <w:rFonts w:ascii="Times New Roman" w:hAnsi="Times New Roman"/>
                <w:b w:val="0"/>
                <w:sz w:val="17"/>
              </w:rPr>
              <w:t>20</w:t>
            </w:r>
          </w:p>
        </w:tc>
      </w:tr>
      <w:tr>
        <w:tc>
          <w:tcPr>
            <w:tcW w:type="dxa" w:w="1728"/>
            <w:vAlign w:val="center"/>
          </w:tcPr>
          <w:p>
            <w:pPr>
              <w:spacing w:after="0"/>
            </w:pPr>
            <w:r/>
            <w:r>
              <w:rPr>
                <w:rFonts w:ascii="Times New Roman" w:hAnsi="Times New Roman"/>
                <w:b w:val="0"/>
                <w:sz w:val="17"/>
              </w:rPr>
              <w:t>Sink Mark</w:t>
            </w:r>
          </w:p>
        </w:tc>
        <w:tc>
          <w:tcPr>
            <w:tcW w:type="dxa" w:w="1296"/>
            <w:vAlign w:val="center"/>
          </w:tcPr>
          <w:p>
            <w:pPr>
              <w:spacing w:after="0"/>
            </w:pPr>
            <w:r/>
            <w:r>
              <w:rPr>
                <w:rFonts w:ascii="Times New Roman" w:hAnsi="Times New Roman"/>
                <w:b w:val="0"/>
                <w:sz w:val="17"/>
              </w:rPr>
              <w:t>0.4667</w:t>
            </w:r>
          </w:p>
        </w:tc>
        <w:tc>
          <w:tcPr>
            <w:tcW w:type="dxa" w:w="1296"/>
            <w:vAlign w:val="center"/>
          </w:tcPr>
          <w:p>
            <w:pPr>
              <w:spacing w:after="0"/>
            </w:pPr>
            <w:r/>
            <w:r>
              <w:rPr>
                <w:rFonts w:ascii="Times New Roman" w:hAnsi="Times New Roman"/>
                <w:b w:val="0"/>
                <w:sz w:val="17"/>
              </w:rPr>
              <w:t>0.8571</w:t>
            </w:r>
          </w:p>
        </w:tc>
        <w:tc>
          <w:tcPr>
            <w:tcW w:type="dxa" w:w="1296"/>
            <w:vAlign w:val="center"/>
          </w:tcPr>
          <w:p>
            <w:pPr>
              <w:spacing w:after="0"/>
            </w:pPr>
            <w:r/>
            <w:r>
              <w:rPr>
                <w:rFonts w:ascii="Times New Roman" w:hAnsi="Times New Roman"/>
                <w:b w:val="0"/>
                <w:sz w:val="17"/>
              </w:rPr>
              <w:t>0.6043</w:t>
            </w:r>
          </w:p>
        </w:tc>
        <w:tc>
          <w:tcPr>
            <w:tcW w:type="dxa" w:w="2016"/>
            <w:vAlign w:val="center"/>
          </w:tcPr>
          <w:p>
            <w:pPr>
              <w:spacing w:after="0"/>
            </w:pPr>
            <w:r/>
            <w:r>
              <w:rPr>
                <w:rFonts w:ascii="Times New Roman" w:hAnsi="Times New Roman"/>
                <w:b w:val="0"/>
                <w:sz w:val="17"/>
              </w:rPr>
              <w:t>49</w:t>
            </w:r>
          </w:p>
        </w:tc>
      </w:tr>
      <w:tr>
        <w:tc>
          <w:tcPr>
            <w:tcW w:type="dxa" w:w="1728"/>
            <w:vAlign w:val="center"/>
          </w:tcPr>
          <w:p>
            <w:pPr>
              <w:spacing w:after="0"/>
            </w:pPr>
            <w:r/>
            <w:r>
              <w:rPr>
                <w:rFonts w:ascii="Times New Roman" w:hAnsi="Times New Roman"/>
                <w:b w:val="0"/>
                <w:sz w:val="17"/>
              </w:rPr>
              <w:t>Macro average</w:t>
            </w:r>
          </w:p>
        </w:tc>
        <w:tc>
          <w:tcPr>
            <w:tcW w:type="dxa" w:w="1296"/>
            <w:vAlign w:val="center"/>
          </w:tcPr>
          <w:p>
            <w:pPr>
              <w:spacing w:after="0"/>
            </w:pPr>
            <w:r/>
            <w:r>
              <w:rPr>
                <w:rFonts w:ascii="Times New Roman" w:hAnsi="Times New Roman"/>
                <w:b w:val="0"/>
                <w:sz w:val="17"/>
              </w:rPr>
              <w:t>0.5328</w:t>
            </w:r>
          </w:p>
        </w:tc>
        <w:tc>
          <w:tcPr>
            <w:tcW w:type="dxa" w:w="1296"/>
            <w:vAlign w:val="center"/>
          </w:tcPr>
          <w:p>
            <w:pPr>
              <w:spacing w:after="0"/>
            </w:pPr>
            <w:r/>
            <w:r>
              <w:rPr>
                <w:rFonts w:ascii="Times New Roman" w:hAnsi="Times New Roman"/>
                <w:b w:val="0"/>
                <w:sz w:val="17"/>
              </w:rPr>
              <w:t>0.8537</w:t>
            </w:r>
          </w:p>
        </w:tc>
        <w:tc>
          <w:tcPr>
            <w:tcW w:type="dxa" w:w="1296"/>
            <w:vAlign w:val="center"/>
          </w:tcPr>
          <w:p>
            <w:pPr>
              <w:spacing w:after="0"/>
            </w:pPr>
            <w:r/>
            <w:r>
              <w:rPr>
                <w:rFonts w:ascii="Times New Roman" w:hAnsi="Times New Roman"/>
                <w:b w:val="0"/>
                <w:sz w:val="17"/>
              </w:rPr>
              <w:t>0.6292</w:t>
            </w:r>
          </w:p>
        </w:tc>
        <w:tc>
          <w:tcPr>
            <w:tcW w:type="dxa" w:w="2016"/>
            <w:vAlign w:val="center"/>
          </w:tcPr>
          <w:p>
            <w:pPr>
              <w:spacing w:after="0"/>
            </w:pPr>
            <w:r/>
            <w:r>
              <w:rPr>
                <w:rFonts w:ascii="Times New Roman" w:hAnsi="Times New Roman"/>
                <w:b w:val="0"/>
                <w:sz w:val="17"/>
              </w:rPr>
              <w:t>—</w:t>
            </w:r>
          </w:p>
        </w:tc>
      </w:tr>
      <w:tr>
        <w:tc>
          <w:tcPr>
            <w:tcW w:type="dxa" w:w="1728"/>
            <w:vAlign w:val="center"/>
          </w:tcPr>
          <w:p>
            <w:pPr>
              <w:spacing w:after="0"/>
            </w:pPr>
            <w:r/>
            <w:r>
              <w:rPr>
                <w:rFonts w:ascii="Times New Roman" w:hAnsi="Times New Roman"/>
                <w:b w:val="0"/>
                <w:sz w:val="17"/>
              </w:rPr>
              <w:t>Micro average</w:t>
            </w:r>
          </w:p>
        </w:tc>
        <w:tc>
          <w:tcPr>
            <w:tcW w:type="dxa" w:w="1296"/>
            <w:vAlign w:val="center"/>
          </w:tcPr>
          <w:p>
            <w:pPr>
              <w:spacing w:after="0"/>
            </w:pPr>
            <w:r/>
            <w:r>
              <w:rPr>
                <w:rFonts w:ascii="Times New Roman" w:hAnsi="Times New Roman"/>
                <w:b w:val="0"/>
                <w:sz w:val="17"/>
              </w:rPr>
              <w:t>0.5190</w:t>
            </w:r>
          </w:p>
        </w:tc>
        <w:tc>
          <w:tcPr>
            <w:tcW w:type="dxa" w:w="1296"/>
            <w:vAlign w:val="center"/>
          </w:tcPr>
          <w:p>
            <w:pPr>
              <w:spacing w:after="0"/>
            </w:pPr>
            <w:r/>
            <w:r>
              <w:rPr>
                <w:rFonts w:ascii="Times New Roman" w:hAnsi="Times New Roman"/>
                <w:b w:val="0"/>
                <w:sz w:val="17"/>
              </w:rPr>
              <w:t>0.8333</w:t>
            </w:r>
          </w:p>
        </w:tc>
        <w:tc>
          <w:tcPr>
            <w:tcW w:type="dxa" w:w="1296"/>
            <w:vAlign w:val="center"/>
          </w:tcPr>
          <w:p>
            <w:pPr>
              <w:spacing w:after="0"/>
            </w:pPr>
            <w:r/>
            <w:r>
              <w:rPr>
                <w:rFonts w:ascii="Times New Roman" w:hAnsi="Times New Roman"/>
                <w:b w:val="0"/>
                <w:sz w:val="17"/>
              </w:rPr>
              <w:t>0.6397</w:t>
            </w:r>
          </w:p>
        </w:tc>
        <w:tc>
          <w:tcPr>
            <w:tcW w:type="dxa" w:w="2016"/>
            <w:vAlign w:val="center"/>
          </w:tcPr>
          <w:p>
            <w:pPr>
              <w:spacing w:after="0"/>
            </w:pPr>
            <w:r/>
            <w:r>
              <w:rPr>
                <w:rFonts w:ascii="Times New Roman" w:hAnsi="Times New Roman"/>
                <w:b w:val="0"/>
                <w:sz w:val="17"/>
              </w:rPr>
              <w:t>180 positive labels</w:t>
            </w:r>
          </w:p>
        </w:tc>
      </w:tr>
    </w:tbl>
    <w:p>
      <w:pPr>
        <w:pStyle w:val="CaptionCustom"/>
        <w:jc w:val="center"/>
      </w:pPr>
      <w:r>
        <w:t>Table 3. Final EfficientNet-B0 V2 results on the 146-image held-out test set.</w:t>
      </w:r>
    </w:p>
    <w:p>
      <w:pPr>
        <w:pStyle w:val="Heading2"/>
      </w:pPr>
      <w:r>
        <w:t>5.2. Error Characteristics</w:t>
      </w:r>
    </w:p>
    <w:p>
      <w:r>
        <w:rPr>
          <w:i w:val="0"/>
        </w:rPr>
        <w:t>Flash was the strongest class by F1-score at 0.7965, followed by Burn Mark at 0.6984. Sink Mark achieved high recall but moderate precision. Short Shot had the highest recall, 0.9500, but the lowest precision, 0.2676. Its confusion counts were 19 true positives, 1 false negative and 52 false positives. This means the final system is deliberately sensitive to Short Shot and may raise unnecessary alarms. For screening, high recall can be useful because missed defects may be costly, but the low precision must be stated clearly and should be improved before industrial deployment.</w:t>
      </w:r>
    </w:p>
    <w:p>
      <w:pPr>
        <w:pStyle w:val="Heading2"/>
      </w:pPr>
      <w:r>
        <w:t>5.3. Interpretation of the Final Metrics</w:t>
      </w:r>
    </w:p>
    <w:p>
      <w:r>
        <w:rPr>
          <w:i w:val="0"/>
        </w:rPr>
        <w:t>The final results show that the system is better suited to defect screening than to autonomous acceptance or rejection of production parts. The high Macro Recall of 0.8537 indicates that most positive cases across the four classes were detected, while the lower precision indicates that some detections require human confirmation. This trade-off is acceptable for a prototype whose role is to assist visual inspection rather than replace a quality engineer without supervision.</w:t>
      </w:r>
    </w:p>
    <w:p>
      <w:r>
        <w:br w:type="page"/>
      </w:r>
    </w:p>
    <w:p>
      <w:pPr>
        <w:pStyle w:val="Heading1"/>
      </w:pPr>
      <w:r>
        <w:t>6. Generalization and Baseline Comparison</w:t>
      </w:r>
    </w:p>
    <w:p>
      <w:pPr>
        <w:pStyle w:val="Heading2"/>
      </w:pPr>
      <w:r>
        <w:t>6.1. Why a Strict Comparison Was Needed</w:t>
      </w:r>
    </w:p>
    <w:p>
      <w:r>
        <w:rPr>
          <w:i w:val="0"/>
        </w:rPr>
        <w:t>The 975-image source dataset includes all 262 images from the original dataset. Therefore, directly comparing the old model and V2 on the complete final test set could give the old model an unfair advantage on images it had previously encountered. To make the dataset-expansion experiment more defensible, every final-test image that was an exact or strong perceptual near-duplicate of any image in the entire original 262-image corpus was removed. The same strict perceptual criteria used during dataset construction were applied. This left 91 images that were outside the original corpus under the selected matching rules.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20"/>
            <w:vAlign w:val="center"/>
            <w:shd w:fill="D9EAF7"/>
          </w:tcPr>
          <w:p>
            <w:pPr>
              <w:spacing w:after="0"/>
            </w:pPr>
            <w:r/>
            <w:r>
              <w:rPr>
                <w:rFonts w:ascii="Times New Roman" w:hAnsi="Times New Roman"/>
                <w:b/>
                <w:sz w:val="17"/>
              </w:rPr>
              <w:t>Metric</w:t>
            </w:r>
          </w:p>
        </w:tc>
        <w:tc>
          <w:tcPr>
            <w:tcW w:type="dxa" w:w="1944"/>
            <w:vAlign w:val="center"/>
            <w:shd w:fill="D9EAF7"/>
          </w:tcPr>
          <w:p>
            <w:pPr>
              <w:spacing w:after="0"/>
            </w:pPr>
            <w:r/>
            <w:r>
              <w:rPr>
                <w:rFonts w:ascii="Times New Roman" w:hAnsi="Times New Roman"/>
                <w:b/>
                <w:sz w:val="17"/>
              </w:rPr>
              <w:t>Original Model</w:t>
            </w:r>
          </w:p>
        </w:tc>
        <w:tc>
          <w:tcPr>
            <w:tcW w:type="dxa" w:w="1944"/>
            <w:vAlign w:val="center"/>
            <w:shd w:fill="D9EAF7"/>
          </w:tcPr>
          <w:p>
            <w:pPr>
              <w:spacing w:after="0"/>
            </w:pPr>
            <w:r/>
            <w:r>
              <w:rPr>
                <w:rFonts w:ascii="Times New Roman" w:hAnsi="Times New Roman"/>
                <w:b/>
                <w:sz w:val="17"/>
              </w:rPr>
              <w:t>V2 Model</w:t>
            </w:r>
          </w:p>
        </w:tc>
        <w:tc>
          <w:tcPr>
            <w:tcW w:type="dxa" w:w="1728"/>
            <w:vAlign w:val="center"/>
            <w:shd w:fill="D9EAF7"/>
          </w:tcPr>
          <w:p>
            <w:pPr>
              <w:spacing w:after="0"/>
            </w:pPr>
            <w:r/>
            <w:r>
              <w:rPr>
                <w:rFonts w:ascii="Times New Roman" w:hAnsi="Times New Roman"/>
                <w:b/>
                <w:sz w:val="17"/>
              </w:rPr>
              <w:t>Change</w:t>
            </w:r>
          </w:p>
        </w:tc>
      </w:tr>
      <w:tr>
        <w:tc>
          <w:tcPr>
            <w:tcW w:type="dxa" w:w="2520"/>
            <w:vAlign w:val="center"/>
          </w:tcPr>
          <w:p>
            <w:pPr>
              <w:spacing w:after="0"/>
            </w:pPr>
            <w:r/>
            <w:r>
              <w:rPr>
                <w:rFonts w:ascii="Times New Roman" w:hAnsi="Times New Roman"/>
                <w:b w:val="0"/>
                <w:sz w:val="17"/>
              </w:rPr>
              <w:t>Macro Precision</w:t>
            </w:r>
          </w:p>
        </w:tc>
        <w:tc>
          <w:tcPr>
            <w:tcW w:type="dxa" w:w="1944"/>
            <w:vAlign w:val="center"/>
          </w:tcPr>
          <w:p>
            <w:pPr>
              <w:spacing w:after="0"/>
            </w:pPr>
            <w:r/>
            <w:r>
              <w:rPr>
                <w:rFonts w:ascii="Times New Roman" w:hAnsi="Times New Roman"/>
                <w:b w:val="0"/>
                <w:sz w:val="17"/>
              </w:rPr>
              <w:t>0.4447</w:t>
            </w:r>
          </w:p>
        </w:tc>
        <w:tc>
          <w:tcPr>
            <w:tcW w:type="dxa" w:w="1944"/>
            <w:vAlign w:val="center"/>
          </w:tcPr>
          <w:p>
            <w:pPr>
              <w:spacing w:after="0"/>
            </w:pPr>
            <w:r/>
            <w:r>
              <w:rPr>
                <w:rFonts w:ascii="Times New Roman" w:hAnsi="Times New Roman"/>
                <w:b w:val="0"/>
                <w:sz w:val="17"/>
              </w:rPr>
              <w:t>0.5501</w:t>
            </w:r>
          </w:p>
        </w:tc>
        <w:tc>
          <w:tcPr>
            <w:tcW w:type="dxa" w:w="1728"/>
            <w:vAlign w:val="center"/>
          </w:tcPr>
          <w:p>
            <w:pPr>
              <w:spacing w:after="0"/>
            </w:pPr>
            <w:r/>
            <w:r>
              <w:rPr>
                <w:rFonts w:ascii="Times New Roman" w:hAnsi="Times New Roman"/>
                <w:b w:val="0"/>
                <w:sz w:val="17"/>
              </w:rPr>
              <w:t>+0.1053</w:t>
            </w:r>
          </w:p>
        </w:tc>
      </w:tr>
      <w:tr>
        <w:tc>
          <w:tcPr>
            <w:tcW w:type="dxa" w:w="2520"/>
            <w:vAlign w:val="center"/>
          </w:tcPr>
          <w:p>
            <w:pPr>
              <w:spacing w:after="0"/>
            </w:pPr>
            <w:r/>
            <w:r>
              <w:rPr>
                <w:rFonts w:ascii="Times New Roman" w:hAnsi="Times New Roman"/>
                <w:b w:val="0"/>
                <w:sz w:val="17"/>
              </w:rPr>
              <w:t>Macro Recall</w:t>
            </w:r>
          </w:p>
        </w:tc>
        <w:tc>
          <w:tcPr>
            <w:tcW w:type="dxa" w:w="1944"/>
            <w:vAlign w:val="center"/>
          </w:tcPr>
          <w:p>
            <w:pPr>
              <w:spacing w:after="0"/>
            </w:pPr>
            <w:r/>
            <w:r>
              <w:rPr>
                <w:rFonts w:ascii="Times New Roman" w:hAnsi="Times New Roman"/>
                <w:b w:val="0"/>
                <w:sz w:val="17"/>
              </w:rPr>
              <w:t>0.3512</w:t>
            </w:r>
          </w:p>
        </w:tc>
        <w:tc>
          <w:tcPr>
            <w:tcW w:type="dxa" w:w="1944"/>
            <w:vAlign w:val="center"/>
          </w:tcPr>
          <w:p>
            <w:pPr>
              <w:spacing w:after="0"/>
            </w:pPr>
            <w:r/>
            <w:r>
              <w:rPr>
                <w:rFonts w:ascii="Times New Roman" w:hAnsi="Times New Roman"/>
                <w:b w:val="0"/>
                <w:sz w:val="17"/>
              </w:rPr>
              <w:t>0.8833</w:t>
            </w:r>
          </w:p>
        </w:tc>
        <w:tc>
          <w:tcPr>
            <w:tcW w:type="dxa" w:w="1728"/>
            <w:vAlign w:val="center"/>
          </w:tcPr>
          <w:p>
            <w:pPr>
              <w:spacing w:after="0"/>
            </w:pPr>
            <w:r/>
            <w:r>
              <w:rPr>
                <w:rFonts w:ascii="Times New Roman" w:hAnsi="Times New Roman"/>
                <w:b w:val="0"/>
                <w:sz w:val="17"/>
              </w:rPr>
              <w:t>+0.5321</w:t>
            </w:r>
          </w:p>
        </w:tc>
      </w:tr>
      <w:tr>
        <w:tc>
          <w:tcPr>
            <w:tcW w:type="dxa" w:w="2520"/>
            <w:vAlign w:val="center"/>
          </w:tcPr>
          <w:p>
            <w:pPr>
              <w:spacing w:after="0"/>
            </w:pPr>
            <w:r/>
            <w:r>
              <w:rPr>
                <w:rFonts w:ascii="Times New Roman" w:hAnsi="Times New Roman"/>
                <w:b w:val="0"/>
                <w:sz w:val="17"/>
              </w:rPr>
              <w:t>Macro F1</w:t>
            </w:r>
          </w:p>
        </w:tc>
        <w:tc>
          <w:tcPr>
            <w:tcW w:type="dxa" w:w="1944"/>
            <w:vAlign w:val="center"/>
          </w:tcPr>
          <w:p>
            <w:pPr>
              <w:spacing w:after="0"/>
            </w:pPr>
            <w:r/>
            <w:r>
              <w:rPr>
                <w:rFonts w:ascii="Times New Roman" w:hAnsi="Times New Roman"/>
                <w:b w:val="0"/>
                <w:sz w:val="17"/>
              </w:rPr>
              <w:t>0.3779</w:t>
            </w:r>
          </w:p>
        </w:tc>
        <w:tc>
          <w:tcPr>
            <w:tcW w:type="dxa" w:w="1944"/>
            <w:vAlign w:val="center"/>
          </w:tcPr>
          <w:p>
            <w:pPr>
              <w:spacing w:after="0"/>
            </w:pPr>
            <w:r/>
            <w:r>
              <w:rPr>
                <w:rFonts w:ascii="Times New Roman" w:hAnsi="Times New Roman"/>
                <w:b w:val="0"/>
                <w:sz w:val="17"/>
              </w:rPr>
              <w:t>0.6645</w:t>
            </w:r>
          </w:p>
        </w:tc>
        <w:tc>
          <w:tcPr>
            <w:tcW w:type="dxa" w:w="1728"/>
            <w:vAlign w:val="center"/>
          </w:tcPr>
          <w:p>
            <w:pPr>
              <w:spacing w:after="0"/>
            </w:pPr>
            <w:r/>
            <w:r>
              <w:rPr>
                <w:rFonts w:ascii="Times New Roman" w:hAnsi="Times New Roman"/>
                <w:b w:val="0"/>
                <w:sz w:val="17"/>
              </w:rPr>
              <w:t>+0.2867</w:t>
            </w:r>
          </w:p>
        </w:tc>
      </w:tr>
      <w:tr>
        <w:tc>
          <w:tcPr>
            <w:tcW w:type="dxa" w:w="2520"/>
            <w:vAlign w:val="center"/>
          </w:tcPr>
          <w:p>
            <w:pPr>
              <w:spacing w:after="0"/>
            </w:pPr>
            <w:r/>
            <w:r>
              <w:rPr>
                <w:rFonts w:ascii="Times New Roman" w:hAnsi="Times New Roman"/>
                <w:b w:val="0"/>
                <w:sz w:val="17"/>
              </w:rPr>
              <w:t>Micro Precision</w:t>
            </w:r>
          </w:p>
        </w:tc>
        <w:tc>
          <w:tcPr>
            <w:tcW w:type="dxa" w:w="1944"/>
            <w:vAlign w:val="center"/>
          </w:tcPr>
          <w:p>
            <w:pPr>
              <w:spacing w:after="0"/>
            </w:pPr>
            <w:r/>
            <w:r>
              <w:rPr>
                <w:rFonts w:ascii="Times New Roman" w:hAnsi="Times New Roman"/>
                <w:b w:val="0"/>
                <w:sz w:val="17"/>
              </w:rPr>
              <w:t>0.5714</w:t>
            </w:r>
          </w:p>
        </w:tc>
        <w:tc>
          <w:tcPr>
            <w:tcW w:type="dxa" w:w="1944"/>
            <w:vAlign w:val="center"/>
          </w:tcPr>
          <w:p>
            <w:pPr>
              <w:spacing w:after="0"/>
            </w:pPr>
            <w:r/>
            <w:r>
              <w:rPr>
                <w:rFonts w:ascii="Times New Roman" w:hAnsi="Times New Roman"/>
                <w:b w:val="0"/>
                <w:sz w:val="17"/>
              </w:rPr>
              <w:t>0.5693</w:t>
            </w:r>
          </w:p>
        </w:tc>
        <w:tc>
          <w:tcPr>
            <w:tcW w:type="dxa" w:w="1728"/>
            <w:vAlign w:val="center"/>
          </w:tcPr>
          <w:p>
            <w:pPr>
              <w:spacing w:after="0"/>
            </w:pPr>
            <w:r/>
            <w:r>
              <w:rPr>
                <w:rFonts w:ascii="Times New Roman" w:hAnsi="Times New Roman"/>
                <w:b w:val="0"/>
                <w:sz w:val="17"/>
              </w:rPr>
              <w:t>-0.0021</w:t>
            </w:r>
          </w:p>
        </w:tc>
      </w:tr>
      <w:tr>
        <w:tc>
          <w:tcPr>
            <w:tcW w:type="dxa" w:w="2520"/>
            <w:vAlign w:val="center"/>
          </w:tcPr>
          <w:p>
            <w:pPr>
              <w:spacing w:after="0"/>
            </w:pPr>
            <w:r/>
            <w:r>
              <w:rPr>
                <w:rFonts w:ascii="Times New Roman" w:hAnsi="Times New Roman"/>
                <w:b w:val="0"/>
                <w:sz w:val="17"/>
              </w:rPr>
              <w:t>Micro Recall</w:t>
            </w:r>
          </w:p>
        </w:tc>
        <w:tc>
          <w:tcPr>
            <w:tcW w:type="dxa" w:w="1944"/>
            <w:vAlign w:val="center"/>
          </w:tcPr>
          <w:p>
            <w:pPr>
              <w:spacing w:after="0"/>
            </w:pPr>
            <w:r/>
            <w:r>
              <w:rPr>
                <w:rFonts w:ascii="Times New Roman" w:hAnsi="Times New Roman"/>
                <w:b w:val="0"/>
                <w:sz w:val="17"/>
              </w:rPr>
              <w:t>0.4275</w:t>
            </w:r>
          </w:p>
        </w:tc>
        <w:tc>
          <w:tcPr>
            <w:tcW w:type="dxa" w:w="1944"/>
            <w:vAlign w:val="center"/>
          </w:tcPr>
          <w:p>
            <w:pPr>
              <w:spacing w:after="0"/>
            </w:pPr>
            <w:r/>
            <w:r>
              <w:rPr>
                <w:rFonts w:ascii="Times New Roman" w:hAnsi="Times New Roman"/>
                <w:b w:val="0"/>
                <w:sz w:val="17"/>
              </w:rPr>
              <w:t>0.8779</w:t>
            </w:r>
          </w:p>
        </w:tc>
        <w:tc>
          <w:tcPr>
            <w:tcW w:type="dxa" w:w="1728"/>
            <w:vAlign w:val="center"/>
          </w:tcPr>
          <w:p>
            <w:pPr>
              <w:spacing w:after="0"/>
            </w:pPr>
            <w:r/>
            <w:r>
              <w:rPr>
                <w:rFonts w:ascii="Times New Roman" w:hAnsi="Times New Roman"/>
                <w:b w:val="0"/>
                <w:sz w:val="17"/>
              </w:rPr>
              <w:t>+0.4504</w:t>
            </w:r>
          </w:p>
        </w:tc>
      </w:tr>
      <w:tr>
        <w:tc>
          <w:tcPr>
            <w:tcW w:type="dxa" w:w="2520"/>
            <w:vAlign w:val="center"/>
          </w:tcPr>
          <w:p>
            <w:pPr>
              <w:spacing w:after="0"/>
            </w:pPr>
            <w:r/>
            <w:r>
              <w:rPr>
                <w:rFonts w:ascii="Times New Roman" w:hAnsi="Times New Roman"/>
                <w:b w:val="0"/>
                <w:sz w:val="17"/>
              </w:rPr>
              <w:t>Micro F1</w:t>
            </w:r>
          </w:p>
        </w:tc>
        <w:tc>
          <w:tcPr>
            <w:tcW w:type="dxa" w:w="1944"/>
            <w:vAlign w:val="center"/>
          </w:tcPr>
          <w:p>
            <w:pPr>
              <w:spacing w:after="0"/>
            </w:pPr>
            <w:r/>
            <w:r>
              <w:rPr>
                <w:rFonts w:ascii="Times New Roman" w:hAnsi="Times New Roman"/>
                <w:b w:val="0"/>
                <w:sz w:val="17"/>
              </w:rPr>
              <w:t>0.4891</w:t>
            </w:r>
          </w:p>
        </w:tc>
        <w:tc>
          <w:tcPr>
            <w:tcW w:type="dxa" w:w="1944"/>
            <w:vAlign w:val="center"/>
          </w:tcPr>
          <w:p>
            <w:pPr>
              <w:spacing w:after="0"/>
            </w:pPr>
            <w:r/>
            <w:r>
              <w:rPr>
                <w:rFonts w:ascii="Times New Roman" w:hAnsi="Times New Roman"/>
                <w:b w:val="0"/>
                <w:sz w:val="17"/>
              </w:rPr>
              <w:t>0.6907</w:t>
            </w:r>
          </w:p>
        </w:tc>
        <w:tc>
          <w:tcPr>
            <w:tcW w:type="dxa" w:w="1728"/>
            <w:vAlign w:val="center"/>
          </w:tcPr>
          <w:p>
            <w:pPr>
              <w:spacing w:after="0"/>
            </w:pPr>
            <w:r/>
            <w:r>
              <w:rPr>
                <w:rFonts w:ascii="Times New Roman" w:hAnsi="Times New Roman"/>
                <w:b w:val="0"/>
                <w:sz w:val="17"/>
              </w:rPr>
              <w:t>+0.2016</w:t>
            </w:r>
          </w:p>
        </w:tc>
      </w:tr>
      <w:tr>
        <w:tc>
          <w:tcPr>
            <w:tcW w:type="dxa" w:w="2520"/>
            <w:vAlign w:val="center"/>
          </w:tcPr>
          <w:p>
            <w:pPr>
              <w:spacing w:after="0"/>
            </w:pPr>
            <w:r/>
            <w:r>
              <w:rPr>
                <w:rFonts w:ascii="Times New Roman" w:hAnsi="Times New Roman"/>
                <w:b w:val="0"/>
                <w:sz w:val="17"/>
              </w:rPr>
              <w:t>Exact Match</w:t>
            </w:r>
          </w:p>
        </w:tc>
        <w:tc>
          <w:tcPr>
            <w:tcW w:type="dxa" w:w="1944"/>
            <w:vAlign w:val="center"/>
          </w:tcPr>
          <w:p>
            <w:pPr>
              <w:spacing w:after="0"/>
            </w:pPr>
            <w:r/>
            <w:r>
              <w:rPr>
                <w:rFonts w:ascii="Times New Roman" w:hAnsi="Times New Roman"/>
                <w:b w:val="0"/>
                <w:sz w:val="17"/>
              </w:rPr>
              <w:t>0.1538</w:t>
            </w:r>
          </w:p>
        </w:tc>
        <w:tc>
          <w:tcPr>
            <w:tcW w:type="dxa" w:w="1944"/>
            <w:vAlign w:val="center"/>
          </w:tcPr>
          <w:p>
            <w:pPr>
              <w:spacing w:after="0"/>
            </w:pPr>
            <w:r/>
            <w:r>
              <w:rPr>
                <w:rFonts w:ascii="Times New Roman" w:hAnsi="Times New Roman"/>
                <w:b w:val="0"/>
                <w:sz w:val="17"/>
              </w:rPr>
              <w:t>0.2747</w:t>
            </w:r>
          </w:p>
        </w:tc>
        <w:tc>
          <w:tcPr>
            <w:tcW w:type="dxa" w:w="1728"/>
            <w:vAlign w:val="center"/>
          </w:tcPr>
          <w:p>
            <w:pPr>
              <w:spacing w:after="0"/>
            </w:pPr>
            <w:r/>
            <w:r>
              <w:rPr>
                <w:rFonts w:ascii="Times New Roman" w:hAnsi="Times New Roman"/>
                <w:b w:val="0"/>
                <w:sz w:val="17"/>
              </w:rPr>
              <w:t>+0.1209</w:t>
            </w:r>
          </w:p>
        </w:tc>
      </w:tr>
      <w:tr>
        <w:tc>
          <w:tcPr>
            <w:tcW w:type="dxa" w:w="2520"/>
            <w:vAlign w:val="center"/>
          </w:tcPr>
          <w:p>
            <w:pPr>
              <w:spacing w:after="0"/>
            </w:pPr>
            <w:r/>
            <w:r>
              <w:rPr>
                <w:rFonts w:ascii="Times New Roman" w:hAnsi="Times New Roman"/>
                <w:b w:val="0"/>
                <w:sz w:val="17"/>
              </w:rPr>
              <w:t>Hamming Accuracy</w:t>
            </w:r>
          </w:p>
        </w:tc>
        <w:tc>
          <w:tcPr>
            <w:tcW w:type="dxa" w:w="1944"/>
            <w:vAlign w:val="center"/>
          </w:tcPr>
          <w:p>
            <w:pPr>
              <w:spacing w:after="0"/>
            </w:pPr>
            <w:r/>
            <w:r>
              <w:rPr>
                <w:rFonts w:ascii="Times New Roman" w:hAnsi="Times New Roman"/>
                <w:b w:val="0"/>
                <w:sz w:val="17"/>
              </w:rPr>
              <w:t>0.6786</w:t>
            </w:r>
          </w:p>
        </w:tc>
        <w:tc>
          <w:tcPr>
            <w:tcW w:type="dxa" w:w="1944"/>
            <w:vAlign w:val="center"/>
          </w:tcPr>
          <w:p>
            <w:pPr>
              <w:spacing w:after="0"/>
            </w:pPr>
            <w:r/>
            <w:r>
              <w:rPr>
                <w:rFonts w:ascii="Times New Roman" w:hAnsi="Times New Roman"/>
                <w:b w:val="0"/>
                <w:sz w:val="17"/>
              </w:rPr>
              <w:t>0.7170</w:t>
            </w:r>
          </w:p>
        </w:tc>
        <w:tc>
          <w:tcPr>
            <w:tcW w:type="dxa" w:w="1728"/>
            <w:vAlign w:val="center"/>
          </w:tcPr>
          <w:p>
            <w:pPr>
              <w:spacing w:after="0"/>
            </w:pPr>
            <w:r/>
            <w:r>
              <w:rPr>
                <w:rFonts w:ascii="Times New Roman" w:hAnsi="Times New Roman"/>
                <w:b w:val="0"/>
                <w:sz w:val="17"/>
              </w:rPr>
              <w:t>+0.0385</w:t>
            </w:r>
          </w:p>
        </w:tc>
      </w:tr>
    </w:tbl>
    <w:p>
      <w:pPr>
        <w:pStyle w:val="CaptionCustom"/>
        <w:jc w:val="center"/>
      </w:pPr>
      <w:r>
        <w:t>Table 4. Strict comparison on 91 images with no exact or strong perceptual match to the original 262-image corpus.</w:t>
      </w:r>
    </w:p>
    <w:p>
      <w:pPr>
        <w:pStyle w:val="Heading2"/>
      </w:pPr>
      <w:r>
        <w:t>6.2. Result of Dataset Expansion</w:t>
      </w:r>
    </w:p>
    <w:p>
      <w:r>
        <w:rPr>
          <w:i w:val="0"/>
        </w:rPr>
        <w:t>The strict comparison provides the strongest evidence that the larger training corpus improved generalization. V2 increased Macro F1 from 0.3779 to 0.6645 and Micro F1 from 0.4891 to 0.6907. Macro Recall increased from 0.3512 to 0.8833. The original model detected none of the 12 Short Shot positives in this strict subset, whereas V2 achieved Short Shot recall of 0.9167 and F1 of 0.4889. Micro Precision remained almost unchanged, decreasing by only 0.0021, while recall and F1 improved substantially.</w:t>
      </w:r>
    </w:p>
    <w:p>
      <w:pPr>
        <w:pStyle w:val="Heading2"/>
      </w:pPr>
      <w:r>
        <w:t>6.3. Baseline Interpretation</w:t>
      </w:r>
    </w:p>
    <w:p>
      <w:r>
        <w:rPr>
          <w:i w:val="0"/>
        </w:rPr>
        <w:t>The earlier ResNet18 baseline on the initial dataset achieved Macro F1 of 0.47 and Micro F1 of 0.49 at its validation-selected threshold. That result supported the initial choice of EfficientNet-B0, but it is not presented as a fully controlled final-architecture comparison because the baseline was not retrained on the 975-image leakage-resistant split. For that reason, the report gives greatest weight to the final EfficientNet test metrics and the strict old-versus-V2 EfficientNet comparison.</w:t>
      </w:r>
    </w:p>
    <w:p>
      <w:r>
        <w:br w:type="page"/>
      </w:r>
    </w:p>
    <w:p>
      <w:pPr>
        <w:pStyle w:val="Heading1"/>
      </w:pPr>
      <w:r>
        <w:t>7. Working Prototype, Flask API and Imaging Setup</w:t>
      </w:r>
    </w:p>
    <w:p>
      <w:pPr>
        <w:pStyle w:val="Heading2"/>
      </w:pPr>
      <w:r>
        <w:t>7.1. Flask Web Prototype</w:t>
      </w:r>
    </w:p>
    <w:p>
      <w:r>
        <w:rPr>
          <w:i w:val="0"/>
        </w:rPr>
        <w:t>The final EfficientNet-B0 model is integrated into a Flask application called PlasticVision AI. Users can either capture a new image with a compatible phone rear camera or select an existing JPG/PNG file, then press one Analyse Image button. The interface reports all four probabilities, Detected/Clear decisions at the 0.40 threshold, and an overall defect status.</w:t>
      </w:r>
    </w:p>
    <w:p>
      <w:pPr>
        <w:jc w:val="center"/>
      </w:pPr>
      <w:r>
        <w:drawing>
          <wp:inline xmlns:a="http://schemas.openxmlformats.org/drawingml/2006/main" xmlns:pic="http://schemas.openxmlformats.org/drawingml/2006/picture">
            <wp:extent cx="3474720" cy="3601361"/>
            <wp:docPr id="1" name="Picture 1"/>
            <wp:cNvGraphicFramePr>
              <a:graphicFrameLocks noChangeAspect="1"/>
            </wp:cNvGraphicFramePr>
            <a:graphic>
              <a:graphicData uri="http://schemas.openxmlformats.org/drawingml/2006/picture">
                <pic:pic>
                  <pic:nvPicPr>
                    <pic:cNvPr id="0" name="27467fd0-3d11-4c5f-bff2-be7543ea770e.png"/>
                    <pic:cNvPicPr/>
                  </pic:nvPicPr>
                  <pic:blipFill>
                    <a:blip r:embed="rId10"/>
                    <a:stretch>
                      <a:fillRect/>
                    </a:stretch>
                  </pic:blipFill>
                  <pic:spPr>
                    <a:xfrm>
                      <a:off x="0" y="0"/>
                      <a:ext cx="3474720" cy="3601361"/>
                    </a:xfrm>
                    <a:prstGeom prst="rect"/>
                  </pic:spPr>
                </pic:pic>
              </a:graphicData>
            </a:graphic>
          </wp:inline>
        </w:drawing>
      </w:r>
    </w:p>
    <w:p>
      <w:pPr>
        <w:pStyle w:val="CaptionCustom"/>
        <w:jc w:val="center"/>
      </w:pPr>
      <w:r>
        <w:t>Figure 1. Final prototype output showing multi-label probabilities and class-specific Grad-CAM annotations.</w:t>
      </w:r>
    </w:p>
    <w:p>
      <w:pPr>
        <w:pStyle w:val="Heading2"/>
      </w:pPr>
      <w:r>
        <w:t>7.2. Grad-CAM Interpretability</w:t>
      </w:r>
    </w:p>
    <w:p>
      <w:r>
        <w:rPr>
          <w:i w:val="0"/>
        </w:rPr>
        <w:t>Grad-CAM uses gradients flowing into a convolutional feature layer to create a coarse class-discriminative localization map [4]. Localization is generated only for detected classes, with a contour and label overlaid on an influential region. It is explicitly presented as approximate because Grad-CAM is not a segmentation algorithm and does not define a ground-truth defect boundary.</w:t>
      </w:r>
    </w:p>
    <w:p>
      <w:pPr>
        <w:pStyle w:val="Heading2"/>
      </w:pPr>
      <w:r>
        <w:t>7.3. Flask API and Phone Integration</w:t>
      </w:r>
    </w:p>
    <w:p>
      <w:r>
        <w:rPr>
          <w:i w:val="0"/>
        </w:rPr>
        <w:t>The application also exposes POST /api/predict, which accepts an image and returns JSON probabilities, detected classes and the threshold. API calls omit Grad-CAM for faster inference. Flask binds to 0.0.0.0:5000, allowing a phone on the same local network to access the laptop server by IPv4 address and act as the image-acquisition device without a separate Android application.</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584"/>
            <w:vAlign w:val="center"/>
            <w:shd w:fill="D9EAF7"/>
          </w:tcPr>
          <w:p>
            <w:pPr>
              <w:spacing w:after="0"/>
            </w:pPr>
            <w:r/>
            <w:r>
              <w:rPr>
                <w:rFonts w:ascii="Times New Roman" w:hAnsi="Times New Roman"/>
                <w:b/>
                <w:sz w:val="15"/>
              </w:rPr>
              <w:t>Light box</w:t>
            </w:r>
          </w:p>
        </w:tc>
        <w:tc>
          <w:tcPr>
            <w:tcW w:type="dxa" w:w="1584"/>
            <w:vAlign w:val="center"/>
            <w:shd w:fill="D9EAF7"/>
          </w:tcPr>
          <w:p>
            <w:pPr>
              <w:spacing w:after="0"/>
            </w:pPr>
            <w:r/>
            <w:r>
              <w:rPr>
                <w:rFonts w:ascii="Times New Roman" w:hAnsi="Times New Roman"/>
                <w:b/>
                <w:sz w:val="15"/>
              </w:rPr>
              <w:t>Phone camera</w:t>
            </w:r>
          </w:p>
        </w:tc>
        <w:tc>
          <w:tcPr>
            <w:tcW w:type="dxa" w:w="1800"/>
            <w:vAlign w:val="center"/>
            <w:shd w:fill="D9EAF7"/>
          </w:tcPr>
          <w:p>
            <w:pPr>
              <w:spacing w:after="0"/>
            </w:pPr>
            <w:r/>
            <w:r>
              <w:rPr>
                <w:rFonts w:ascii="Times New Roman" w:hAnsi="Times New Roman"/>
                <w:b/>
                <w:sz w:val="15"/>
              </w:rPr>
              <w:t>Flask server</w:t>
            </w:r>
          </w:p>
        </w:tc>
        <w:tc>
          <w:tcPr>
            <w:tcW w:type="dxa" w:w="2088"/>
            <w:vAlign w:val="center"/>
            <w:shd w:fill="D9EAF7"/>
          </w:tcPr>
          <w:p>
            <w:pPr>
              <w:spacing w:after="0"/>
            </w:pPr>
            <w:r/>
            <w:r>
              <w:rPr>
                <w:rFonts w:ascii="Times New Roman" w:hAnsi="Times New Roman"/>
                <w:b/>
                <w:sz w:val="15"/>
              </w:rPr>
              <w:t>EfficientNet-B0 V2</w:t>
            </w:r>
          </w:p>
        </w:tc>
        <w:tc>
          <w:tcPr>
            <w:tcW w:type="dxa" w:w="2016"/>
            <w:vAlign w:val="center"/>
            <w:shd w:fill="D9EAF7"/>
          </w:tcPr>
          <w:p>
            <w:pPr>
              <w:spacing w:after="0"/>
            </w:pPr>
            <w:r/>
            <w:r>
              <w:rPr>
                <w:rFonts w:ascii="Times New Roman" w:hAnsi="Times New Roman"/>
                <w:b/>
                <w:sz w:val="15"/>
              </w:rPr>
              <w:t>Results</w:t>
            </w:r>
          </w:p>
        </w:tc>
      </w:tr>
      <w:tr>
        <w:tc>
          <w:tcPr>
            <w:tcW w:type="dxa" w:w="1584"/>
            <w:vAlign w:val="center"/>
          </w:tcPr>
          <w:p>
            <w:pPr>
              <w:spacing w:after="0"/>
            </w:pPr>
            <w:r/>
            <w:r>
              <w:rPr>
                <w:rFonts w:ascii="Times New Roman" w:hAnsi="Times New Roman"/>
                <w:b w:val="0"/>
                <w:sz w:val="15"/>
              </w:rPr>
              <w:t>Controlled lighting/background</w:t>
            </w:r>
          </w:p>
        </w:tc>
        <w:tc>
          <w:tcPr>
            <w:tcW w:type="dxa" w:w="1584"/>
            <w:vAlign w:val="center"/>
          </w:tcPr>
          <w:p>
            <w:pPr>
              <w:spacing w:after="0"/>
            </w:pPr>
            <w:r/>
            <w:r>
              <w:rPr>
                <w:rFonts w:ascii="Times New Roman" w:hAnsi="Times New Roman"/>
                <w:b w:val="0"/>
                <w:sz w:val="15"/>
              </w:rPr>
              <w:t>Rear-camera capture</w:t>
            </w:r>
          </w:p>
        </w:tc>
        <w:tc>
          <w:tcPr>
            <w:tcW w:type="dxa" w:w="1800"/>
            <w:vAlign w:val="center"/>
          </w:tcPr>
          <w:p>
            <w:pPr>
              <w:spacing w:after="0"/>
            </w:pPr>
            <w:r/>
            <w:r>
              <w:rPr>
                <w:rFonts w:ascii="Times New Roman" w:hAnsi="Times New Roman"/>
                <w:b w:val="0"/>
                <w:sz w:val="15"/>
              </w:rPr>
              <w:t>Web UI or POST /api/predict</w:t>
            </w:r>
          </w:p>
        </w:tc>
        <w:tc>
          <w:tcPr>
            <w:tcW w:type="dxa" w:w="2088"/>
            <w:vAlign w:val="center"/>
          </w:tcPr>
          <w:p>
            <w:pPr>
              <w:spacing w:after="0"/>
            </w:pPr>
            <w:r/>
            <w:r>
              <w:rPr>
                <w:rFonts w:ascii="Times New Roman" w:hAnsi="Times New Roman"/>
                <w:b w:val="0"/>
                <w:sz w:val="15"/>
              </w:rPr>
              <w:t>4 sigmoid probabilities, threshold 0.40</w:t>
            </w:r>
          </w:p>
        </w:tc>
        <w:tc>
          <w:tcPr>
            <w:tcW w:type="dxa" w:w="2016"/>
            <w:vAlign w:val="center"/>
          </w:tcPr>
          <w:p>
            <w:pPr>
              <w:spacing w:after="0"/>
            </w:pPr>
            <w:r/>
            <w:r>
              <w:rPr>
                <w:rFonts w:ascii="Times New Roman" w:hAnsi="Times New Roman"/>
                <w:b w:val="0"/>
                <w:sz w:val="15"/>
              </w:rPr>
              <w:t>Detected/Clear + optional Grad-CAM</w:t>
            </w:r>
          </w:p>
        </w:tc>
      </w:tr>
    </w:tbl>
    <w:p>
      <w:pPr>
        <w:pStyle w:val="CaptionCustom"/>
        <w:jc w:val="center"/>
      </w:pPr>
      <w:r>
        <w:t>Figure 2. End-to-end deployment workflow for consistent image capture and prediction.</w:t>
      </w:r>
    </w:p>
    <w:p>
      <w:r>
        <w:br w:type="page"/>
      </w:r>
    </w:p>
    <w:p>
      <w:pPr>
        <w:pStyle w:val="Heading1"/>
      </w:pPr>
      <w:r>
        <w:t>8. Limitations, Social, Ethical and Environmental Considerations</w:t>
      </w:r>
    </w:p>
    <w:p>
      <w:pPr>
        <w:pStyle w:val="Heading2"/>
      </w:pPr>
      <w:r>
        <w:t>8.1. Technical Limitations</w:t>
      </w:r>
    </w:p>
    <w:p>
      <w:r>
        <w:rPr>
          <w:i w:val="0"/>
        </w:rPr>
        <w:t>The dataset remains modest in size compared with mature industrial inspection datasets, and several images originate from related manufacturing contexts. Similarity-aware splitting reduces but cannot eliminate every form of domain dependence. The largest model weakness is Short Shot precision, which creates a relatively high false-positive rate. The model also predicts image-level labels rather than pixel-level masks. Grad-CAM should therefore be treated as an explanation aid, not as measured defect geometry. Before deployment on a production line, the model should be tested on images acquired from the actual target plant, camera, material, moulds and lighting conditions.</w:t>
      </w:r>
    </w:p>
    <w:p>
      <w:pPr>
        <w:pStyle w:val="Heading2"/>
      </w:pPr>
      <w:r>
        <w:t>8.2. Health, Safety and Public Interest</w:t>
      </w:r>
    </w:p>
    <w:p>
      <w:r>
        <w:rPr>
          <w:i w:val="0"/>
        </w:rPr>
        <w:t>Automated visual screening can support health and safety by identifying suspect components before they reach later assembly or users. However, an incorrect prediction can also create risk if a defective part is accepted solely because the model returned a low probability. The prototype should therefore operate as decision support with human review, especially for safety-critical components. The interface exposes probabilities rather than only a binary label so that uncertainty is visible, and the report documents class-specific weaknesses instead of presenting the model as universally reliable.</w:t>
      </w:r>
    </w:p>
    <w:p>
      <w:pPr>
        <w:pStyle w:val="Heading2"/>
      </w:pPr>
      <w:r>
        <w:t>8.3. Ethical Considerations</w:t>
      </w:r>
    </w:p>
    <w:p>
      <w:r>
        <w:rPr>
          <w:i w:val="0"/>
        </w:rPr>
        <w:t>The principal ethical concerns are transparency, accountability and appropriate reliance on automated decisions. Grad-CAM was included to provide limited interpretability, but its visualization must not be represented as proof of causality or exact defect localization. Dataset provenance and usage rights should be recorded in the repository, and any future collection of production images should avoid including personal or confidential information. Human inspectors should retain authority to override predictions, and model performance should be periodically reviewed for drift when new products or manufacturing conditions are introduced.</w:t>
      </w:r>
    </w:p>
    <w:p>
      <w:pPr>
        <w:pStyle w:val="Heading2"/>
      </w:pPr>
      <w:r>
        <w:t>8.4. Environmental Considerations</w:t>
      </w:r>
    </w:p>
    <w:p>
      <w:r>
        <w:rPr>
          <w:i w:val="0"/>
        </w:rPr>
        <w:t>Defect detection has two opposing environmental effects. Earlier detection can reduce downstream processing of unusable parts, rework, transport and assembly waste. Conversely, overly sensitive classification can increase unnecessary rejection and plastic waste. The model should therefore be calibrated against the cost of false negatives and false positives in the intended production setting. EfficientNet-B0 was also a reasonable architecture choice for a student prototype because its compact design reduces training and inference demand relative to much larger vision networks.</w:t>
      </w:r>
    </w:p>
    <w:p>
      <w:pPr>
        <w:pStyle w:val="Heading2"/>
      </w:pPr>
      <w:r>
        <w:t>8.5. Consistent Imaging</w:t>
      </w:r>
    </w:p>
    <w:p>
      <w:r>
        <w:rPr>
          <w:i w:val="0"/>
        </w:rPr>
        <w:t>The suggested light-box and phone-camera arrangement addresses an important source of deployment variability. A simple diffuse light box with a fixed phone position and consistent background can reduce shadows, reflections, colour shifts and scale changes. The imaging enclosure does not require electronic integration with the model; its purpose is repeatability. During future data collection, the same setup should be used for training and operational images so that the model learns defect appearance rather than incidental lighting differences.</w:t>
      </w:r>
    </w:p>
    <w:p>
      <w:r>
        <w:br w:type="page"/>
      </w:r>
    </w:p>
    <w:p>
      <w:pPr>
        <w:pStyle w:val="Heading1"/>
      </w:pPr>
      <w:r>
        <w:t>9. Conclusion and Recommendations</w:t>
      </w:r>
    </w:p>
    <w:p>
      <w:pPr>
        <w:pStyle w:val="Heading2"/>
      </w:pPr>
      <w:r>
        <w:t>9.1. Conclusion</w:t>
      </w:r>
    </w:p>
    <w:p>
      <w:r>
        <w:rPr>
          <w:i w:val="0"/>
        </w:rPr>
        <w:t>This project delivered a complete prototype for multi-label visual inspection of injection-molded plastic parts. The final system detects Burn Mark, Flash, Short Shot and Sink Mark using an ImageNet-pretrained EfficientNet-B0 model implemented in PyTorch. A leakage-resistant 683/146/146 train-validation-test split was built from a 975-image source dataset. Class imbalance was handled through weighted binary cross-entropy, the model was trained using a two-stage transfer-learning procedure, and the global decision threshold of 0.40 was selected solely from validation Macro F1.</w:t>
      </w:r>
    </w:p>
    <w:p>
      <w:r>
        <w:rPr>
          <w:i w:val="0"/>
        </w:rPr>
        <w:t>On the complete 146-image held-out test set, the final model achieved Macro F1 of 0.6292, Micro F1 of 0.6397 and Macro Recall of 0.8537. A strict comparison on 91 images that had no exact or strong perceptual match to the original 262-image corpus showed that dataset expansion materially improved generalization: Macro F1 increased from 0.3779 to 0.6645 and Micro F1 from 0.4891 to 0.6907. These results support the decision to adopt the V2 model for the final prototype.</w:t>
      </w:r>
    </w:p>
    <w:p>
      <w:r>
        <w:rPr>
          <w:i w:val="0"/>
        </w:rPr>
        <w:t>The working Flask application provides both direct phone-camera capture and conventional image upload, a single analysis action, visual class probabilities, approximate Grad-CAM explanations, and a JSON prediction API. This satisfies the software prototype requirement and closely follows the recommended Python, PyTorch, torchvision EfficientNet, phone-camera and Flask technology stack.</w:t>
      </w:r>
    </w:p>
    <w:p>
      <w:pPr>
        <w:pStyle w:val="Heading2"/>
      </w:pPr>
      <w:r>
        <w:t>9.2. Recommendations for Future Work</w:t>
      </w:r>
    </w:p>
    <w:p>
      <w:r>
        <w:rPr>
          <w:i w:val="0"/>
        </w:rPr>
        <w:t>Future development should prioritize collection of additional independent Short Shot and Sink Mark examples because these classes currently generate the most false positives. A new external test set should be captured using the intended light-box and phone-camera setup without reusing any training scenes. Per-class threshold calibration could then be investigated on a dedicated validation set if operational costs differ between defect categories. If exact defect boundaries are required, the classification model should be supplemented or replaced by an object-detection or segmentation model trained with corresponding bounding-box or pixel-mask annotations.</w:t>
      </w:r>
    </w:p>
    <w:p>
      <w:r>
        <w:rPr>
          <w:i w:val="0"/>
        </w:rPr>
        <w:t>For production deployment, the API should be placed behind an authenticated application server, request logging should avoid retaining unnecessary images, and acceptance/rejection rules should be validated against manufacturing quality standards. The current system is suitable as a demonstrator and decision-support prototype, not as a final autonomous industrial inspection authority.</w:t>
      </w:r>
    </w:p>
    <w:p>
      <w:r>
        <w:br w:type="page"/>
      </w:r>
    </w:p>
    <w:p>
      <w:pPr>
        <w:pStyle w:val="Heading1"/>
      </w:pPr>
      <w:r>
        <w:t>References</w:t>
      </w:r>
    </w:p>
    <w:p>
      <w:pPr>
        <w:spacing w:after="140"/>
        <w:ind w:hanging="360" w:left="360"/>
      </w:pPr>
      <w:r>
        <w:rPr>
          <w:rFonts w:ascii="Times New Roman" w:hAnsi="Times New Roman"/>
          <w:sz w:val="22"/>
        </w:rPr>
        <w:t>[1] J. Liu, F. Guo, H. Gao, M. Li, Y. Zhang and H. Zhou, “Defect detection of injection molding products on small datasets using transfer learning,” Journal of Manufacturing Processes, vol. 70, pp. 400–413, 2021. doi: 10.1016/j.jmapro.2021.08.034.</w:t>
      </w:r>
    </w:p>
    <w:p>
      <w:pPr>
        <w:spacing w:after="140"/>
        <w:ind w:hanging="360" w:left="360"/>
      </w:pPr>
      <w:r>
        <w:rPr>
          <w:rFonts w:ascii="Times New Roman" w:hAnsi="Times New Roman"/>
          <w:sz w:val="22"/>
        </w:rPr>
        <w:t>[2] M. Tan and Q. Le, “EfficientNet: Rethinking Model Scaling for Convolutional Neural Networks,” Proceedings of the 36th International Conference on Machine Learning, PMLR 97, pp. 6105–6114, 2019.</w:t>
      </w:r>
    </w:p>
    <w:p>
      <w:pPr>
        <w:spacing w:after="140"/>
        <w:ind w:hanging="360" w:left="360"/>
      </w:pPr>
      <w:r>
        <w:rPr>
          <w:rFonts w:ascii="Times New Roman" w:hAnsi="Times New Roman"/>
          <w:sz w:val="22"/>
        </w:rPr>
        <w:t>[3] K. He, X. Zhang, S. Ren and J. Sun, “Deep Residual Learning for Image Recognition,” Proceedings of the IEEE Conference on Computer Vision and Pattern Recognition, 2016.</w:t>
      </w:r>
    </w:p>
    <w:p>
      <w:pPr>
        <w:spacing w:after="140"/>
        <w:ind w:hanging="360" w:left="360"/>
      </w:pPr>
      <w:r>
        <w:rPr>
          <w:rFonts w:ascii="Times New Roman" w:hAnsi="Times New Roman"/>
          <w:sz w:val="22"/>
        </w:rPr>
        <w:t>[4] R. R. Selvaraju, M. Cogswell, A. Das, R. Vedantam, D. Parikh and D. Batra, “Grad-CAM: Visual Explanations From Deep Networks via Gradient-Based Localization,” Proceedings of the IEEE International Conference on Computer Vision, pp. 618–626, 2017. doi: 10.1109/ICCV.2017.74.</w:t>
      </w:r>
    </w:p>
    <w:p>
      <w:pPr>
        <w:spacing w:after="140"/>
        <w:ind w:hanging="360" w:left="360"/>
      </w:pPr>
      <w:r>
        <w:rPr>
          <w:rFonts w:ascii="Times New Roman" w:hAnsi="Times New Roman"/>
          <w:sz w:val="22"/>
        </w:rPr>
        <w:t>[5] J. Deng, W. Dong, R. Socher, L.-J. Li, K. Li and L. Fei-Fei, “ImageNet: A Large-Scale Hierarchical Image Database,” Proceedings of the IEEE Conference on Computer Vision and Pattern Recognition, pp. 248–255, 2009. doi: 10.1109/CVPR.2009.5206848.</w:t>
      </w:r>
    </w:p>
    <w:p>
      <w:pPr>
        <w:spacing w:after="140"/>
        <w:ind w:hanging="360" w:left="360"/>
      </w:pPr>
      <w:r>
        <w:rPr>
          <w:rFonts w:ascii="Times New Roman" w:hAnsi="Times New Roman"/>
          <w:sz w:val="22"/>
        </w:rPr>
        <w:t>[6] C. Shorten and T. M. Khoshgoftaar, “A survey on Image Data Augmentation for Deep Learning,” Journal of Big Data, vol. 6, article 60, 2019. doi: 10.1186/s40537-019-0197-0.</w:t>
      </w:r>
    </w:p>
    <w:p>
      <w:pPr>
        <w:pStyle w:val="Heading2"/>
      </w:pPr>
      <w:r>
        <w:t>Submission Notes</w:t>
      </w:r>
    </w:p>
    <w:p>
      <w:r>
        <w:rPr>
          <w:i w:val="0"/>
          <w:sz w:val="20"/>
        </w:rPr>
        <w:t>The Git repository should contain the source code, README, requirements file, model or model-download instructions, relevant results, and the files needed to run the Flask prototype. Generated caches, virtual environments and editor-specific folders should be excluded. Dataset redistribution should follow the source dataset licence and attribution terms.</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40" w:after="100"/>
    </w:pPr>
    <w:rPr>
      <w:rFonts w:ascii="Times New Roman" w:hAnsi="Times New Roman" w:eastAsia="Times New Roman"/>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Injection-Molded Plastic Parts Defect Detection - Final Report</dc:title>
  <dc:subject>Project 13 Group Project</dc:subject>
  <dc:creator>Group Project</dc:creator>
  <cp:keywords>EfficientNet, injection molding, defect detection, transfer learning, Flask, Grad-CAM</cp:keywords>
  <dc:description>generated by python-docx</dc:description>
  <cp:lastModifiedBy/>
  <cp:revision>1</cp:revision>
  <dcterms:created xsi:type="dcterms:W3CDTF">2013-12-23T23:15:00Z</dcterms:created>
  <dcterms:modified xsi:type="dcterms:W3CDTF">2013-12-23T23:15:00Z</dcterms:modified>
  <cp:category/>
</cp:coreProperties>
</file>