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Expression CFG( Left factored)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&lt;OE&gt; --&gt; &lt;AE&gt; &lt;OE’&gt;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&lt;OE’&gt; --&gt; LO2 &lt;AE&gt; &lt;OE’&gt;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&lt;AE&gt; --&gt; &lt;RE2&gt; &lt;AE'&gt;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&lt;AE’&gt; --&gt; LO2 &lt;RE2&gt; &lt;AE'&gt;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&lt;RE2&gt; --&gt; &lt;RE1&gt; &lt;RE2'&gt;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&lt;RE2’&gt; --&gt; RO1 &lt;RE1&gt; &lt;RE2'&gt;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&lt;RE1&gt; --&gt; &lt;E&gt; &lt;RE1'&gt;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&lt;RE1’&gt; --&gt; RO2 &lt;E&gt; &lt;RE1'&gt;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&lt;E&gt; --&gt; &lt;T&gt; &lt;E'&gt;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&lt;E’&gt; --&gt; PM &lt;T&gt; &lt;E'&gt;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&lt;T&gt; --&gt; &lt;F&gt; &lt;T'&gt;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&lt;T’&gt; --&gt; MDME &lt;F&gt; &lt;T'&gt;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&lt;F&gt;--&gt;  &lt;TS&gt; ID &lt;option&gt; | &lt;const&gt; |   &lt;incdec_st&gt; | {OE}|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&lt;fn-call&gt;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&lt;input_st&gt; | !&lt;F&gt;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