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B365D"/>
          <w:sz w:val="26"/>
        </w:rPr>
        <w:t>SIMATS ENGINEERING</w:t>
        <w:br/>
        <w:t>DEPARTMENT OF COMPUTER SCIENCE &amp; ENGINEERING</w:t>
        <w:br/>
      </w:r>
    </w:p>
    <w:p>
      <w:pPr>
        <w:spacing w:after="160"/>
        <w:jc w:val="center"/>
      </w:pPr>
      <w:r>
        <w:rPr>
          <w:rFonts w:ascii="Times New Roman" w:hAnsi="Times New Roman"/>
          <w:b/>
          <w:color w:val="005588"/>
          <w:sz w:val="21"/>
        </w:rPr>
        <w:t>COURSE NAME: Computer Vision with OpenCV    COURSE CODE: DSA02</w:t>
        <w:br/>
        <w:t>COURSE OUTCOME COVERED: CO2: Apply image processing and feature extraction techniques, including edge detection, motion estimation, and optical flow, for analyzing images.. (BL3)</w:t>
        <w:br/>
        <w:t>ASSESSMENT TOOL 2 (SCENARIO-BASED) | Weightage: 30% | Total Marks: 30</w:t>
      </w:r>
    </w:p>
    <w:tbl>
      <w:tblPr>
        <w:tblW w:type="auto" w:w="0"/>
        <w:jc w:val="center"/>
        <w:tblLayout w:type="fixed"/>
        <w:tblLook w:firstColumn="1" w:firstRow="1" w:lastColumn="0" w:lastRow="0" w:noHBand="0" w:noVBand="1" w:val="04A0"/>
      </w:tblPr>
      <w:tblGrid>
        <w:gridCol w:w="10080"/>
      </w:tblGrid>
      <w:tr>
        <w:tc>
          <w:tcPr>
            <w:tcW w:type="dxa" w:w="9936"/>
            <w:shd w:fill="F9FAFB"/>
            <w:tcMar>
              <w:top w:w="80" w:type="dxa"/>
              <w:bottom w:w="80" w:type="dxa"/>
              <w:left w:w="120" w:type="dxa"/>
              <w:right w:w="120" w:type="dxa"/>
            </w:tcMar>
            <w:tcBorders>
              <w:left w:val="single" w:sz="18" w:space="0" w:color="1B365D"/>
              <w:top w:val="single" w:sz="6" w:space="0" w:color="D0D7DE"/>
              <w:right w:val="single" w:sz="6" w:space="0" w:color="D0D7DE"/>
              <w:bottom w:val="single" w:sz="6" w:space="0" w:color="D0D7DE"/>
            </w:tcBorders>
          </w:tcPr>
          <w:p>
            <w:pPr>
              <w:spacing w:before="80" w:after="80"/>
            </w:pPr>
            <w:r>
              <w:rPr>
                <w:rFonts w:ascii="Times New Roman" w:hAnsi="Times New Roman"/>
                <w:b/>
                <w:color w:val="1B365D"/>
                <w:sz w:val="21"/>
              </w:rPr>
              <w:t>Code of Conduct:</w:t>
              <w:br/>
            </w:r>
            <w:r>
              <w:rPr>
                <w:rFonts w:ascii="Times New Roman" w:hAnsi="Times New Roman"/>
                <w:sz w:val="21"/>
              </w:rPr>
              <w:t xml:space="preserve">I </w:t>
            </w:r>
            <w:r>
              <w:rPr>
                <w:rFonts w:ascii="Times New Roman" w:hAnsi="Times New Roman"/>
                <w:b/>
                <w:color w:val="003366"/>
                <w:sz w:val="21"/>
                <w:u w:val="single"/>
              </w:rPr>
              <w:t>Gadwal Mohammad Muzammil - 192424279</w:t>
            </w:r>
            <w:r>
              <w:rPr>
                <w:rFonts w:ascii="Times New Roman" w:hAnsi="Times New Roman"/>
                <w:sz w:val="21"/>
              </w:rPr>
              <w:t xml:space="preserve"> (Name / Reg No) certify that this submission is my original work and that I have adhered to the guidelines specified for this assessment. I understand that any violation of academic integrity rules will result in disciplinary action.</w:t>
              <w:br/>
              <w:t xml:space="preserve">Signature of the student: </w:t>
            </w:r>
            <w:r>
              <w:rPr>
                <w:rFonts w:ascii="Times New Roman" w:hAnsi="Times New Roman"/>
                <w:b/>
                <w:i/>
                <w:sz w:val="21"/>
              </w:rPr>
              <w:t>G. M. Muzammil</w:t>
            </w:r>
          </w:p>
        </w:tc>
      </w:tr>
    </w:tbl>
    <w:p>
      <w:pPr>
        <w:spacing w:after="80"/>
      </w:pPr>
    </w:p>
    <w:p>
      <w:pPr>
        <w:spacing w:before="120" w:after="80"/>
      </w:pPr>
      <w:r>
        <w:rPr>
          <w:rFonts w:ascii="Times New Roman" w:hAnsi="Times New Roman"/>
          <w:b/>
          <w:color w:val="1B365D"/>
          <w:sz w:val="22"/>
        </w:rPr>
        <w:t>RUBRICS FOR CALCULATION</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584"/>
            <w:shd w:fill="1B365D"/>
            <w:tcMar>
              <w:top w:w="60" w:type="dxa"/>
              <w:bottom w:w="60" w:type="dxa"/>
              <w:left w:w="60" w:type="dxa"/>
              <w:right w:w="60" w:type="dxa"/>
            </w:tcMar>
          </w:tcPr>
          <w:p>
            <w:pPr>
              <w:jc w:val="center"/>
            </w:pPr>
            <w:r>
              <w:rPr>
                <w:rFonts w:ascii="Times New Roman" w:hAnsi="Times New Roman"/>
                <w:b/>
                <w:color w:val="FFFFFF"/>
                <w:sz w:val="17"/>
              </w:rPr>
              <w:t>Criteria</w:t>
            </w:r>
          </w:p>
        </w:tc>
        <w:tc>
          <w:tcPr>
            <w:tcW w:type="dxa" w:w="1008"/>
            <w:shd w:fill="1B365D"/>
            <w:tcMar>
              <w:top w:w="60" w:type="dxa"/>
              <w:bottom w:w="60" w:type="dxa"/>
              <w:left w:w="60" w:type="dxa"/>
              <w:right w:w="60" w:type="dxa"/>
            </w:tcMar>
          </w:tcPr>
          <w:p>
            <w:pPr>
              <w:jc w:val="center"/>
            </w:pPr>
            <w:r>
              <w:rPr>
                <w:rFonts w:ascii="Times New Roman" w:hAnsi="Times New Roman"/>
                <w:b/>
                <w:color w:val="FFFFFF"/>
                <w:sz w:val="17"/>
              </w:rPr>
              <w:t>Weightage</w:t>
            </w:r>
          </w:p>
        </w:tc>
        <w:tc>
          <w:tcPr>
            <w:tcW w:type="dxa" w:w="1728"/>
            <w:shd w:fill="1B365D"/>
            <w:tcMar>
              <w:top w:w="60" w:type="dxa"/>
              <w:bottom w:w="60" w:type="dxa"/>
              <w:left w:w="60" w:type="dxa"/>
              <w:right w:w="60" w:type="dxa"/>
            </w:tcMar>
          </w:tcPr>
          <w:p>
            <w:pPr>
              <w:jc w:val="center"/>
            </w:pPr>
            <w:r>
              <w:rPr>
                <w:rFonts w:ascii="Times New Roman" w:hAnsi="Times New Roman"/>
                <w:b/>
                <w:color w:val="FFFFFF"/>
                <w:sz w:val="17"/>
              </w:rPr>
              <w:t>Level 4 (Exemplary)</w:t>
            </w:r>
          </w:p>
        </w:tc>
        <w:tc>
          <w:tcPr>
            <w:tcW w:type="dxa" w:w="1728"/>
            <w:shd w:fill="1B365D"/>
            <w:tcMar>
              <w:top w:w="60" w:type="dxa"/>
              <w:bottom w:w="60" w:type="dxa"/>
              <w:left w:w="60" w:type="dxa"/>
              <w:right w:w="60" w:type="dxa"/>
            </w:tcMar>
          </w:tcPr>
          <w:p>
            <w:pPr>
              <w:jc w:val="center"/>
            </w:pPr>
            <w:r>
              <w:rPr>
                <w:rFonts w:ascii="Times New Roman" w:hAnsi="Times New Roman"/>
                <w:b/>
                <w:color w:val="FFFFFF"/>
                <w:sz w:val="17"/>
              </w:rPr>
              <w:t>Level 3 (Proficient)</w:t>
            </w:r>
          </w:p>
        </w:tc>
        <w:tc>
          <w:tcPr>
            <w:tcW w:type="dxa" w:w="1728"/>
            <w:shd w:fill="1B365D"/>
            <w:tcMar>
              <w:top w:w="60" w:type="dxa"/>
              <w:bottom w:w="60" w:type="dxa"/>
              <w:left w:w="60" w:type="dxa"/>
              <w:right w:w="60" w:type="dxa"/>
            </w:tcMar>
          </w:tcPr>
          <w:p>
            <w:pPr>
              <w:jc w:val="center"/>
            </w:pPr>
            <w:r>
              <w:rPr>
                <w:rFonts w:ascii="Times New Roman" w:hAnsi="Times New Roman"/>
                <w:b/>
                <w:color w:val="FFFFFF"/>
                <w:sz w:val="17"/>
              </w:rPr>
              <w:t>Level 2 (Developing)</w:t>
            </w:r>
          </w:p>
        </w:tc>
        <w:tc>
          <w:tcPr>
            <w:tcW w:type="dxa" w:w="1440"/>
            <w:shd w:fill="1B365D"/>
            <w:tcMar>
              <w:top w:w="60" w:type="dxa"/>
              <w:bottom w:w="60" w:type="dxa"/>
              <w:left w:w="60" w:type="dxa"/>
              <w:right w:w="60" w:type="dxa"/>
            </w:tcMar>
          </w:tcPr>
          <w:p>
            <w:pPr>
              <w:jc w:val="center"/>
            </w:pPr>
            <w:r>
              <w:rPr>
                <w:rFonts w:ascii="Times New Roman" w:hAnsi="Times New Roman"/>
                <w:b/>
                <w:color w:val="FFFFFF"/>
                <w:sz w:val="17"/>
              </w:rPr>
              <w:t>Level 1 (Beginning)</w:t>
            </w:r>
          </w:p>
        </w:tc>
        <w:tc>
          <w:tcPr>
            <w:tcW w:type="dxa" w:w="720"/>
            <w:shd w:fill="1B365D"/>
            <w:tcMar>
              <w:top w:w="60" w:type="dxa"/>
              <w:bottom w:w="60" w:type="dxa"/>
              <w:left w:w="60" w:type="dxa"/>
              <w:right w:w="60" w:type="dxa"/>
            </w:tcMar>
          </w:tcPr>
          <w:p>
            <w:pPr>
              <w:jc w:val="center"/>
            </w:pPr>
            <w:r>
              <w:rPr>
                <w:rFonts w:ascii="Times New Roman" w:hAnsi="Times New Roman"/>
                <w:b/>
                <w:color w:val="FFFFFF"/>
                <w:sz w:val="17"/>
              </w:rPr>
              <w:t>Marks</w:t>
            </w:r>
          </w:p>
        </w:tc>
      </w:tr>
      <w:tr>
        <w:tc>
          <w:tcPr>
            <w:tcW w:type="dxa" w:w="1584"/>
            <w:shd w:fill="F4F6F9"/>
            <w:tcMar>
              <w:top w:w="50" w:type="dxa"/>
              <w:bottom w:w="50" w:type="dxa"/>
              <w:left w:w="50" w:type="dxa"/>
              <w:right w:w="50" w:type="dxa"/>
            </w:tcMar>
          </w:tcPr>
          <w:p>
            <w:pPr>
              <w:spacing w:after="0"/>
            </w:pPr>
            <w:r>
              <w:rPr>
                <w:rFonts w:ascii="Times New Roman" w:hAnsi="Times New Roman"/>
                <w:sz w:val="16"/>
              </w:rPr>
              <w:t>Understanding of Scenario</w:t>
            </w:r>
          </w:p>
        </w:tc>
        <w:tc>
          <w:tcPr>
            <w:tcW w:type="dxa" w:w="1008"/>
            <w:shd w:fill="F4F6F9"/>
            <w:tcMar>
              <w:top w:w="50" w:type="dxa"/>
              <w:bottom w:w="50" w:type="dxa"/>
              <w:left w:w="50" w:type="dxa"/>
              <w:right w:w="50" w:type="dxa"/>
            </w:tcMar>
          </w:tcPr>
          <w:p>
            <w:pPr>
              <w:spacing w:after="0"/>
            </w:pPr>
            <w:r>
              <w:rPr>
                <w:rFonts w:ascii="Times New Roman" w:hAnsi="Times New Roman"/>
                <w:sz w:val="16"/>
              </w:rPr>
              <w:t>20%</w:t>
            </w:r>
          </w:p>
        </w:tc>
        <w:tc>
          <w:tcPr>
            <w:tcW w:type="dxa" w:w="1728"/>
            <w:shd w:fill="F4F6F9"/>
            <w:tcMar>
              <w:top w:w="50" w:type="dxa"/>
              <w:bottom w:w="50" w:type="dxa"/>
              <w:left w:w="50" w:type="dxa"/>
              <w:right w:w="50" w:type="dxa"/>
            </w:tcMar>
          </w:tcPr>
          <w:p>
            <w:pPr>
              <w:spacing w:after="0"/>
            </w:pPr>
            <w:r>
              <w:rPr>
                <w:rFonts w:ascii="Times New Roman" w:hAnsi="Times New Roman"/>
                <w:sz w:val="16"/>
              </w:rPr>
              <w:t>Demonstrates clear and complete understanding of the scenario and context</w:t>
            </w:r>
          </w:p>
        </w:tc>
        <w:tc>
          <w:tcPr>
            <w:tcW w:type="dxa" w:w="1728"/>
            <w:shd w:fill="F4F6F9"/>
            <w:tcMar>
              <w:top w:w="50" w:type="dxa"/>
              <w:bottom w:w="50" w:type="dxa"/>
              <w:left w:w="50" w:type="dxa"/>
              <w:right w:w="50" w:type="dxa"/>
            </w:tcMar>
          </w:tcPr>
          <w:p>
            <w:pPr>
              <w:spacing w:after="0"/>
            </w:pPr>
            <w:r>
              <w:rPr>
                <w:rFonts w:ascii="Times New Roman" w:hAnsi="Times New Roman"/>
                <w:sz w:val="16"/>
              </w:rPr>
              <w:t>Shows good understanding with minor gaps</w:t>
            </w:r>
          </w:p>
        </w:tc>
        <w:tc>
          <w:tcPr>
            <w:tcW w:type="dxa" w:w="1728"/>
            <w:shd w:fill="F4F6F9"/>
            <w:tcMar>
              <w:top w:w="50" w:type="dxa"/>
              <w:bottom w:w="50" w:type="dxa"/>
              <w:left w:w="50" w:type="dxa"/>
              <w:right w:w="50" w:type="dxa"/>
            </w:tcMar>
          </w:tcPr>
          <w:p>
            <w:pPr>
              <w:spacing w:after="0"/>
            </w:pPr>
            <w:r>
              <w:rPr>
                <w:rFonts w:ascii="Times New Roman" w:hAnsi="Times New Roman"/>
                <w:sz w:val="16"/>
              </w:rPr>
              <w:t>Partial understanding; misses key aspects</w:t>
            </w:r>
          </w:p>
        </w:tc>
        <w:tc>
          <w:tcPr>
            <w:tcW w:type="dxa" w:w="1440"/>
            <w:shd w:fill="F4F6F9"/>
            <w:tcMar>
              <w:top w:w="50" w:type="dxa"/>
              <w:bottom w:w="50" w:type="dxa"/>
              <w:left w:w="50" w:type="dxa"/>
              <w:right w:w="50" w:type="dxa"/>
            </w:tcMar>
          </w:tcPr>
          <w:p>
            <w:pPr>
              <w:spacing w:after="0"/>
            </w:pPr>
            <w:r>
              <w:rPr>
                <w:rFonts w:ascii="Times New Roman" w:hAnsi="Times New Roman"/>
                <w:sz w:val="16"/>
              </w:rPr>
              <w:t>Misinterprets or fails to understand scenario</w:t>
            </w:r>
          </w:p>
        </w:tc>
        <w:tc>
          <w:tcPr>
            <w:tcW w:type="dxa" w:w="720"/>
            <w:shd w:fill="F4F6F9"/>
            <w:tcMar>
              <w:top w:w="50" w:type="dxa"/>
              <w:bottom w:w="50" w:type="dxa"/>
              <w:left w:w="50" w:type="dxa"/>
              <w:right w:w="50" w:type="dxa"/>
            </w:tcMar>
          </w:tcPr>
          <w:p>
            <w:pPr>
              <w:spacing w:after="0"/>
            </w:pPr>
            <w:r>
              <w:rPr>
                <w:rFonts w:ascii="Times New Roman" w:hAnsi="Times New Roman"/>
                <w:sz w:val="16"/>
              </w:rPr>
            </w:r>
          </w:p>
        </w:tc>
      </w:tr>
      <w:tr>
        <w:tc>
          <w:tcPr>
            <w:tcW w:type="dxa" w:w="1584"/>
            <w:shd w:fill="FFFFFF"/>
            <w:tcMar>
              <w:top w:w="50" w:type="dxa"/>
              <w:bottom w:w="50" w:type="dxa"/>
              <w:left w:w="50" w:type="dxa"/>
              <w:right w:w="50" w:type="dxa"/>
            </w:tcMar>
          </w:tcPr>
          <w:p>
            <w:pPr>
              <w:spacing w:after="0"/>
            </w:pPr>
            <w:r>
              <w:rPr>
                <w:rFonts w:ascii="Times New Roman" w:hAnsi="Times New Roman"/>
                <w:sz w:val="16"/>
              </w:rPr>
              <w:t>Identification of Key Issues</w:t>
            </w:r>
          </w:p>
        </w:tc>
        <w:tc>
          <w:tcPr>
            <w:tcW w:type="dxa" w:w="1008"/>
            <w:shd w:fill="FFFFFF"/>
            <w:tcMar>
              <w:top w:w="50" w:type="dxa"/>
              <w:bottom w:w="50" w:type="dxa"/>
              <w:left w:w="50" w:type="dxa"/>
              <w:right w:w="50" w:type="dxa"/>
            </w:tcMar>
          </w:tcPr>
          <w:p>
            <w:pPr>
              <w:spacing w:after="0"/>
            </w:pPr>
            <w:r>
              <w:rPr>
                <w:rFonts w:ascii="Times New Roman" w:hAnsi="Times New Roman"/>
                <w:sz w:val="16"/>
              </w:rPr>
              <w:t>20%</w:t>
            </w:r>
          </w:p>
        </w:tc>
        <w:tc>
          <w:tcPr>
            <w:tcW w:type="dxa" w:w="1728"/>
            <w:shd w:fill="FFFFFF"/>
            <w:tcMar>
              <w:top w:w="50" w:type="dxa"/>
              <w:bottom w:w="50" w:type="dxa"/>
              <w:left w:w="50" w:type="dxa"/>
              <w:right w:w="50" w:type="dxa"/>
            </w:tcMar>
          </w:tcPr>
          <w:p>
            <w:pPr>
              <w:spacing w:after="0"/>
            </w:pPr>
            <w:r>
              <w:rPr>
                <w:rFonts w:ascii="Times New Roman" w:hAnsi="Times New Roman"/>
                <w:sz w:val="16"/>
              </w:rPr>
              <w:t>Accurately identifies all relevant issues and factors involved</w:t>
            </w:r>
          </w:p>
        </w:tc>
        <w:tc>
          <w:tcPr>
            <w:tcW w:type="dxa" w:w="1728"/>
            <w:shd w:fill="FFFFFF"/>
            <w:tcMar>
              <w:top w:w="50" w:type="dxa"/>
              <w:bottom w:w="50" w:type="dxa"/>
              <w:left w:w="50" w:type="dxa"/>
              <w:right w:w="50" w:type="dxa"/>
            </w:tcMar>
          </w:tcPr>
          <w:p>
            <w:pPr>
              <w:spacing w:after="0"/>
            </w:pPr>
            <w:r>
              <w:rPr>
                <w:rFonts w:ascii="Times New Roman" w:hAnsi="Times New Roman"/>
                <w:sz w:val="16"/>
              </w:rPr>
              <w:t>Identifies most key issues with minor omissions</w:t>
            </w:r>
          </w:p>
        </w:tc>
        <w:tc>
          <w:tcPr>
            <w:tcW w:type="dxa" w:w="1728"/>
            <w:shd w:fill="FFFFFF"/>
            <w:tcMar>
              <w:top w:w="50" w:type="dxa"/>
              <w:bottom w:w="50" w:type="dxa"/>
              <w:left w:w="50" w:type="dxa"/>
              <w:right w:w="50" w:type="dxa"/>
            </w:tcMar>
          </w:tcPr>
          <w:p>
            <w:pPr>
              <w:spacing w:after="0"/>
            </w:pPr>
            <w:r>
              <w:rPr>
                <w:rFonts w:ascii="Times New Roman" w:hAnsi="Times New Roman"/>
                <w:sz w:val="16"/>
              </w:rPr>
              <w:t>Identifies limited issues; some irrelevant points</w:t>
            </w:r>
          </w:p>
        </w:tc>
        <w:tc>
          <w:tcPr>
            <w:tcW w:type="dxa" w:w="1440"/>
            <w:shd w:fill="FFFFFF"/>
            <w:tcMar>
              <w:top w:w="50" w:type="dxa"/>
              <w:bottom w:w="50" w:type="dxa"/>
              <w:left w:w="50" w:type="dxa"/>
              <w:right w:w="50" w:type="dxa"/>
            </w:tcMar>
          </w:tcPr>
          <w:p>
            <w:pPr>
              <w:spacing w:after="0"/>
            </w:pPr>
            <w:r>
              <w:rPr>
                <w:rFonts w:ascii="Times New Roman" w:hAnsi="Times New Roman"/>
                <w:sz w:val="16"/>
              </w:rPr>
              <w:t>Unable to identify key issues</w:t>
            </w:r>
          </w:p>
        </w:tc>
        <w:tc>
          <w:tcPr>
            <w:tcW w:type="dxa" w:w="720"/>
            <w:shd w:fill="FFFFFF"/>
            <w:tcMar>
              <w:top w:w="50" w:type="dxa"/>
              <w:bottom w:w="50" w:type="dxa"/>
              <w:left w:w="50" w:type="dxa"/>
              <w:right w:w="50" w:type="dxa"/>
            </w:tcMar>
          </w:tcPr>
          <w:p>
            <w:pPr>
              <w:spacing w:after="0"/>
            </w:pPr>
            <w:r>
              <w:rPr>
                <w:rFonts w:ascii="Times New Roman" w:hAnsi="Times New Roman"/>
                <w:sz w:val="16"/>
              </w:rPr>
            </w:r>
          </w:p>
        </w:tc>
      </w:tr>
      <w:tr>
        <w:tc>
          <w:tcPr>
            <w:tcW w:type="dxa" w:w="1584"/>
            <w:shd w:fill="F4F6F9"/>
            <w:tcMar>
              <w:top w:w="50" w:type="dxa"/>
              <w:bottom w:w="50" w:type="dxa"/>
              <w:left w:w="50" w:type="dxa"/>
              <w:right w:w="50" w:type="dxa"/>
            </w:tcMar>
          </w:tcPr>
          <w:p>
            <w:pPr>
              <w:spacing w:after="0"/>
            </w:pPr>
            <w:r>
              <w:rPr>
                <w:rFonts w:ascii="Times New Roman" w:hAnsi="Times New Roman"/>
                <w:sz w:val="16"/>
              </w:rPr>
              <w:t>Application of Concepts</w:t>
            </w:r>
          </w:p>
        </w:tc>
        <w:tc>
          <w:tcPr>
            <w:tcW w:type="dxa" w:w="1008"/>
            <w:shd w:fill="F4F6F9"/>
            <w:tcMar>
              <w:top w:w="50" w:type="dxa"/>
              <w:bottom w:w="50" w:type="dxa"/>
              <w:left w:w="50" w:type="dxa"/>
              <w:right w:w="50" w:type="dxa"/>
            </w:tcMar>
          </w:tcPr>
          <w:p>
            <w:pPr>
              <w:spacing w:after="0"/>
            </w:pPr>
            <w:r>
              <w:rPr>
                <w:rFonts w:ascii="Times New Roman" w:hAnsi="Times New Roman"/>
                <w:sz w:val="16"/>
              </w:rPr>
              <w:t>25%</w:t>
            </w:r>
          </w:p>
        </w:tc>
        <w:tc>
          <w:tcPr>
            <w:tcW w:type="dxa" w:w="1728"/>
            <w:shd w:fill="F4F6F9"/>
            <w:tcMar>
              <w:top w:w="50" w:type="dxa"/>
              <w:bottom w:w="50" w:type="dxa"/>
              <w:left w:w="50" w:type="dxa"/>
              <w:right w:w="50" w:type="dxa"/>
            </w:tcMar>
          </w:tcPr>
          <w:p>
            <w:pPr>
              <w:spacing w:after="0"/>
            </w:pPr>
            <w:r>
              <w:rPr>
                <w:rFonts w:ascii="Times New Roman" w:hAnsi="Times New Roman"/>
                <w:sz w:val="16"/>
              </w:rPr>
              <w:t>Applies appropriate concepts effectively to address the scenario</w:t>
            </w:r>
          </w:p>
        </w:tc>
        <w:tc>
          <w:tcPr>
            <w:tcW w:type="dxa" w:w="1728"/>
            <w:shd w:fill="F4F6F9"/>
            <w:tcMar>
              <w:top w:w="50" w:type="dxa"/>
              <w:bottom w:w="50" w:type="dxa"/>
              <w:left w:w="50" w:type="dxa"/>
              <w:right w:w="50" w:type="dxa"/>
            </w:tcMar>
          </w:tcPr>
          <w:p>
            <w:pPr>
              <w:spacing w:after="0"/>
            </w:pPr>
            <w:r>
              <w:rPr>
                <w:rFonts w:ascii="Times New Roman" w:hAnsi="Times New Roman"/>
                <w:sz w:val="16"/>
              </w:rPr>
              <w:t>Applies concepts with minor errors</w:t>
            </w:r>
          </w:p>
        </w:tc>
        <w:tc>
          <w:tcPr>
            <w:tcW w:type="dxa" w:w="1728"/>
            <w:shd w:fill="F4F6F9"/>
            <w:tcMar>
              <w:top w:w="50" w:type="dxa"/>
              <w:bottom w:w="50" w:type="dxa"/>
              <w:left w:w="50" w:type="dxa"/>
              <w:right w:w="50" w:type="dxa"/>
            </w:tcMar>
          </w:tcPr>
          <w:p>
            <w:pPr>
              <w:spacing w:after="0"/>
            </w:pPr>
            <w:r>
              <w:rPr>
                <w:rFonts w:ascii="Times New Roman" w:hAnsi="Times New Roman"/>
                <w:sz w:val="16"/>
              </w:rPr>
              <w:t>Limited or partially correct application</w:t>
            </w:r>
          </w:p>
        </w:tc>
        <w:tc>
          <w:tcPr>
            <w:tcW w:type="dxa" w:w="1440"/>
            <w:shd w:fill="F4F6F9"/>
            <w:tcMar>
              <w:top w:w="50" w:type="dxa"/>
              <w:bottom w:w="50" w:type="dxa"/>
              <w:left w:w="50" w:type="dxa"/>
              <w:right w:w="50" w:type="dxa"/>
            </w:tcMar>
          </w:tcPr>
          <w:p>
            <w:pPr>
              <w:spacing w:after="0"/>
            </w:pPr>
            <w:r>
              <w:rPr>
                <w:rFonts w:ascii="Times New Roman" w:hAnsi="Times New Roman"/>
                <w:sz w:val="16"/>
              </w:rPr>
              <w:t>Unable to apply relevant concepts</w:t>
            </w:r>
          </w:p>
        </w:tc>
        <w:tc>
          <w:tcPr>
            <w:tcW w:type="dxa" w:w="720"/>
            <w:shd w:fill="F4F6F9"/>
            <w:tcMar>
              <w:top w:w="50" w:type="dxa"/>
              <w:bottom w:w="50" w:type="dxa"/>
              <w:left w:w="50" w:type="dxa"/>
              <w:right w:w="50" w:type="dxa"/>
            </w:tcMar>
          </w:tcPr>
          <w:p>
            <w:pPr>
              <w:spacing w:after="0"/>
            </w:pPr>
            <w:r>
              <w:rPr>
                <w:rFonts w:ascii="Times New Roman" w:hAnsi="Times New Roman"/>
                <w:sz w:val="16"/>
              </w:rPr>
            </w:r>
          </w:p>
        </w:tc>
      </w:tr>
      <w:tr>
        <w:tc>
          <w:tcPr>
            <w:tcW w:type="dxa" w:w="1584"/>
            <w:shd w:fill="FFFFFF"/>
            <w:tcMar>
              <w:top w:w="50" w:type="dxa"/>
              <w:bottom w:w="50" w:type="dxa"/>
              <w:left w:w="50" w:type="dxa"/>
              <w:right w:w="50" w:type="dxa"/>
            </w:tcMar>
          </w:tcPr>
          <w:p>
            <w:pPr>
              <w:spacing w:after="0"/>
            </w:pPr>
            <w:r>
              <w:rPr>
                <w:rFonts w:ascii="Times New Roman" w:hAnsi="Times New Roman"/>
                <w:sz w:val="16"/>
              </w:rPr>
              <w:t>Decision Making</w:t>
            </w:r>
          </w:p>
        </w:tc>
        <w:tc>
          <w:tcPr>
            <w:tcW w:type="dxa" w:w="1008"/>
            <w:shd w:fill="FFFFFF"/>
            <w:tcMar>
              <w:top w:w="50" w:type="dxa"/>
              <w:bottom w:w="50" w:type="dxa"/>
              <w:left w:w="50" w:type="dxa"/>
              <w:right w:w="50" w:type="dxa"/>
            </w:tcMar>
          </w:tcPr>
          <w:p>
            <w:pPr>
              <w:spacing w:after="0"/>
            </w:pPr>
            <w:r>
              <w:rPr>
                <w:rFonts w:ascii="Times New Roman" w:hAnsi="Times New Roman"/>
                <w:sz w:val="16"/>
              </w:rPr>
              <w:t>20%</w:t>
            </w:r>
          </w:p>
        </w:tc>
        <w:tc>
          <w:tcPr>
            <w:tcW w:type="dxa" w:w="1728"/>
            <w:shd w:fill="FFFFFF"/>
            <w:tcMar>
              <w:top w:w="50" w:type="dxa"/>
              <w:bottom w:w="50" w:type="dxa"/>
              <w:left w:w="50" w:type="dxa"/>
              <w:right w:w="50" w:type="dxa"/>
            </w:tcMar>
          </w:tcPr>
          <w:p>
            <w:pPr>
              <w:spacing w:after="0"/>
            </w:pPr>
            <w:r>
              <w:rPr>
                <w:rFonts w:ascii="Times New Roman" w:hAnsi="Times New Roman"/>
                <w:sz w:val="16"/>
              </w:rPr>
              <w:t>Makes well-reasoned, logical decisions with strong rationale</w:t>
            </w:r>
          </w:p>
        </w:tc>
        <w:tc>
          <w:tcPr>
            <w:tcW w:type="dxa" w:w="1728"/>
            <w:shd w:fill="FFFFFF"/>
            <w:tcMar>
              <w:top w:w="50" w:type="dxa"/>
              <w:bottom w:w="50" w:type="dxa"/>
              <w:left w:w="50" w:type="dxa"/>
              <w:right w:w="50" w:type="dxa"/>
            </w:tcMar>
          </w:tcPr>
          <w:p>
            <w:pPr>
              <w:spacing w:after="0"/>
            </w:pPr>
            <w:r>
              <w:rPr>
                <w:rFonts w:ascii="Times New Roman" w:hAnsi="Times New Roman"/>
                <w:sz w:val="16"/>
              </w:rPr>
              <w:t>Makes reasonable decisions with some justification</w:t>
            </w:r>
          </w:p>
        </w:tc>
        <w:tc>
          <w:tcPr>
            <w:tcW w:type="dxa" w:w="1728"/>
            <w:shd w:fill="FFFFFF"/>
            <w:tcMar>
              <w:top w:w="50" w:type="dxa"/>
              <w:bottom w:w="50" w:type="dxa"/>
              <w:left w:w="50" w:type="dxa"/>
              <w:right w:w="50" w:type="dxa"/>
            </w:tcMar>
          </w:tcPr>
          <w:p>
            <w:pPr>
              <w:spacing w:after="0"/>
            </w:pPr>
            <w:r>
              <w:rPr>
                <w:rFonts w:ascii="Times New Roman" w:hAnsi="Times New Roman"/>
                <w:sz w:val="16"/>
              </w:rPr>
              <w:t>Makes weak decisions with limited justification</w:t>
            </w:r>
          </w:p>
        </w:tc>
        <w:tc>
          <w:tcPr>
            <w:tcW w:type="dxa" w:w="1440"/>
            <w:shd w:fill="FFFFFF"/>
            <w:tcMar>
              <w:top w:w="50" w:type="dxa"/>
              <w:bottom w:w="50" w:type="dxa"/>
              <w:left w:w="50" w:type="dxa"/>
              <w:right w:w="50" w:type="dxa"/>
            </w:tcMar>
          </w:tcPr>
          <w:p>
            <w:pPr>
              <w:spacing w:after="0"/>
            </w:pPr>
            <w:r>
              <w:rPr>
                <w:rFonts w:ascii="Times New Roman" w:hAnsi="Times New Roman"/>
                <w:sz w:val="16"/>
              </w:rPr>
              <w:t>No clear decisions made or rationale provided</w:t>
            </w:r>
          </w:p>
        </w:tc>
        <w:tc>
          <w:tcPr>
            <w:tcW w:type="dxa" w:w="720"/>
            <w:shd w:fill="FFFFFF"/>
            <w:tcMar>
              <w:top w:w="50" w:type="dxa"/>
              <w:bottom w:w="50" w:type="dxa"/>
              <w:left w:w="50" w:type="dxa"/>
              <w:right w:w="50" w:type="dxa"/>
            </w:tcMar>
          </w:tcPr>
          <w:p>
            <w:pPr>
              <w:spacing w:after="0"/>
            </w:pPr>
            <w:r>
              <w:rPr>
                <w:rFonts w:ascii="Times New Roman" w:hAnsi="Times New Roman"/>
                <w:sz w:val="16"/>
              </w:rPr>
            </w:r>
          </w:p>
        </w:tc>
      </w:tr>
      <w:tr>
        <w:tc>
          <w:tcPr>
            <w:tcW w:type="dxa" w:w="1584"/>
            <w:shd w:fill="F4F6F9"/>
            <w:tcMar>
              <w:top w:w="50" w:type="dxa"/>
              <w:bottom w:w="50" w:type="dxa"/>
              <w:left w:w="50" w:type="dxa"/>
              <w:right w:w="50" w:type="dxa"/>
            </w:tcMar>
          </w:tcPr>
          <w:p>
            <w:pPr>
              <w:spacing w:after="0"/>
            </w:pPr>
            <w:r>
              <w:rPr>
                <w:rFonts w:ascii="Times New Roman" w:hAnsi="Times New Roman"/>
                <w:sz w:val="16"/>
              </w:rPr>
              <w:t>Clarity of Response</w:t>
            </w:r>
          </w:p>
        </w:tc>
        <w:tc>
          <w:tcPr>
            <w:tcW w:type="dxa" w:w="1008"/>
            <w:shd w:fill="F4F6F9"/>
            <w:tcMar>
              <w:top w:w="50" w:type="dxa"/>
              <w:bottom w:w="50" w:type="dxa"/>
              <w:left w:w="50" w:type="dxa"/>
              <w:right w:w="50" w:type="dxa"/>
            </w:tcMar>
          </w:tcPr>
          <w:p>
            <w:pPr>
              <w:spacing w:after="0"/>
            </w:pPr>
            <w:r>
              <w:rPr>
                <w:rFonts w:ascii="Times New Roman" w:hAnsi="Times New Roman"/>
                <w:sz w:val="16"/>
              </w:rPr>
              <w:t>15%</w:t>
            </w:r>
          </w:p>
        </w:tc>
        <w:tc>
          <w:tcPr>
            <w:tcW w:type="dxa" w:w="1728"/>
            <w:shd w:fill="F4F6F9"/>
            <w:tcMar>
              <w:top w:w="50" w:type="dxa"/>
              <w:bottom w:w="50" w:type="dxa"/>
              <w:left w:w="50" w:type="dxa"/>
              <w:right w:w="50" w:type="dxa"/>
            </w:tcMar>
          </w:tcPr>
          <w:p>
            <w:pPr>
              <w:spacing w:after="0"/>
            </w:pPr>
            <w:r>
              <w:rPr>
                <w:rFonts w:ascii="Times New Roman" w:hAnsi="Times New Roman"/>
                <w:sz w:val="16"/>
              </w:rPr>
              <w:t>Response is clear, structured, and logically presented</w:t>
            </w:r>
          </w:p>
        </w:tc>
        <w:tc>
          <w:tcPr>
            <w:tcW w:type="dxa" w:w="1728"/>
            <w:shd w:fill="F4F6F9"/>
            <w:tcMar>
              <w:top w:w="50" w:type="dxa"/>
              <w:bottom w:w="50" w:type="dxa"/>
              <w:left w:w="50" w:type="dxa"/>
              <w:right w:w="50" w:type="dxa"/>
            </w:tcMar>
          </w:tcPr>
          <w:p>
            <w:pPr>
              <w:spacing w:after="0"/>
            </w:pPr>
            <w:r>
              <w:rPr>
                <w:rFonts w:ascii="Times New Roman" w:hAnsi="Times New Roman"/>
                <w:sz w:val="16"/>
              </w:rPr>
              <w:t>Generally clear with minor issues</w:t>
            </w:r>
          </w:p>
        </w:tc>
        <w:tc>
          <w:tcPr>
            <w:tcW w:type="dxa" w:w="1728"/>
            <w:shd w:fill="F4F6F9"/>
            <w:tcMar>
              <w:top w:w="50" w:type="dxa"/>
              <w:bottom w:w="50" w:type="dxa"/>
              <w:left w:w="50" w:type="dxa"/>
              <w:right w:w="50" w:type="dxa"/>
            </w:tcMar>
          </w:tcPr>
          <w:p>
            <w:pPr>
              <w:spacing w:after="0"/>
            </w:pPr>
            <w:r>
              <w:rPr>
                <w:rFonts w:ascii="Times New Roman" w:hAnsi="Times New Roman"/>
                <w:sz w:val="16"/>
              </w:rPr>
              <w:t>Somewhat unclear or poorly structured</w:t>
            </w:r>
          </w:p>
        </w:tc>
        <w:tc>
          <w:tcPr>
            <w:tcW w:type="dxa" w:w="1440"/>
            <w:shd w:fill="F4F6F9"/>
            <w:tcMar>
              <w:top w:w="50" w:type="dxa"/>
              <w:bottom w:w="50" w:type="dxa"/>
              <w:left w:w="50" w:type="dxa"/>
              <w:right w:w="50" w:type="dxa"/>
            </w:tcMar>
          </w:tcPr>
          <w:p>
            <w:pPr>
              <w:spacing w:after="0"/>
            </w:pPr>
            <w:r>
              <w:rPr>
                <w:rFonts w:ascii="Times New Roman" w:hAnsi="Times New Roman"/>
                <w:sz w:val="16"/>
              </w:rPr>
              <w:t>Disorganized and difficult to understand</w:t>
            </w:r>
          </w:p>
        </w:tc>
        <w:tc>
          <w:tcPr>
            <w:tcW w:type="dxa" w:w="720"/>
            <w:shd w:fill="F4F6F9"/>
            <w:tcMar>
              <w:top w:w="50" w:type="dxa"/>
              <w:bottom w:w="50" w:type="dxa"/>
              <w:left w:w="50" w:type="dxa"/>
              <w:right w:w="50" w:type="dxa"/>
            </w:tcMar>
          </w:tcPr>
          <w:p>
            <w:pPr>
              <w:spacing w:after="0"/>
            </w:pPr>
            <w:r>
              <w:rPr>
                <w:rFonts w:ascii="Times New Roman" w:hAnsi="Times New Roman"/>
                <w:sz w:val="16"/>
              </w:rPr>
            </w:r>
          </w:p>
        </w:tc>
      </w:tr>
    </w:tbl>
    <w:p>
      <w:pPr>
        <w:spacing w:after="200"/>
      </w:pPr>
    </w:p>
    <w:p>
      <w:pPr>
        <w:keepNext/>
        <w:spacing w:before="280" w:after="120"/>
        <w:pBdr>
          <w:bottom w:val="single" w:sz="8" w:space="1" w:color="1B365D"/>
        </w:pBdr>
      </w:pPr>
      <w:r>
        <w:rPr>
          <w:rFonts w:ascii="Times New Roman" w:hAnsi="Times New Roman"/>
          <w:b/>
          <w:color w:val="1B365D"/>
          <w:sz w:val="24"/>
        </w:rPr>
        <w:t>Question 1: Crack Detection on Concrete Surfaces Using Drone Images</w:t>
      </w:r>
    </w:p>
    <w:tbl>
      <w:tblPr>
        <w:tblW w:type="auto" w:w="0"/>
        <w:jc w:val="center"/>
        <w:tblLayout w:type="fixed"/>
        <w:tblLook w:firstColumn="1" w:firstRow="1" w:lastColumn="0" w:lastRow="0" w:noHBand="0" w:noVBand="1" w:val="04A0"/>
      </w:tblPr>
      <w:tblGrid>
        <w:gridCol w:w="10080"/>
      </w:tblGrid>
      <w:tr>
        <w:tc>
          <w:tcPr>
            <w:tcW w:type="dxa" w:w="9936"/>
            <w:shd w:fill="F4F6F9"/>
            <w:tcMar>
              <w:top w:w="80" w:type="dxa"/>
              <w:bottom w:w="80" w:type="dxa"/>
              <w:left w:w="120" w:type="dxa"/>
              <w:right w:w="120" w:type="dxa"/>
            </w:tcMar>
            <w:tcBorders>
              <w:left w:val="single" w:sz="24" w:space="0" w:color="1B365D"/>
              <w:top w:val="none"/>
              <w:right w:val="none"/>
              <w:bottom w:val="none"/>
            </w:tcBorders>
          </w:tcPr>
          <w:p>
            <w:pPr>
              <w:spacing w:before="80" w:after="80"/>
            </w:pPr>
            <w:r>
              <w:rPr>
                <w:rFonts w:ascii="Times New Roman" w:hAnsi="Times New Roman"/>
                <w:b/>
                <w:color w:val="1B365D"/>
              </w:rPr>
              <w:t>SCENARIO: Drone Aerial Infrastructure Inspection</w:t>
              <w:br/>
            </w:r>
            <w:r>
              <w:rPr>
                <w:rFonts w:ascii="Times New Roman" w:hAnsi="Times New Roman"/>
                <w:i/>
              </w:rPr>
              <w:t>A civil inspection team is developing a computer vision system to detect thin cracks on concrete bridges and building surfaces. Images are captured using a drone under outdoor conditions. Due to changing sunlight, shadows, and camera vibration, the raw images contain uneven illumination, low contrast, and Gaussian noise.</w:t>
            </w:r>
          </w:p>
        </w:tc>
      </w:tr>
    </w:tbl>
    <w:p>
      <w:pPr>
        <w:spacing w:after="80"/>
      </w:pPr>
    </w:p>
    <w:p>
      <w:pPr>
        <w:keepNext/>
        <w:spacing w:before="200" w:after="80"/>
      </w:pPr>
      <w:r>
        <w:rPr>
          <w:rFonts w:ascii="Times New Roman" w:hAnsi="Times New Roman"/>
          <w:b/>
          <w:color w:val="005588"/>
          <w:sz w:val="22"/>
        </w:rPr>
        <w:t>A. Preprocessing Pipeline Proposal</w:t>
      </w:r>
    </w:p>
    <w:p>
      <w:pPr>
        <w:pStyle w:val="ListBullet"/>
        <w:spacing w:after="60" w:line="276" w:lineRule="auto"/>
      </w:pPr>
      <w:r>
        <w:rPr>
          <w:rFonts w:ascii="Times New Roman" w:hAnsi="Times New Roman"/>
          <w:b/>
          <w:color w:val="1B365D"/>
        </w:rPr>
        <w:t xml:space="preserve">1. Illumination Correction (Top-Hat Filter / Background Division): </w:t>
      </w:r>
      <w:r>
        <w:rPr>
          <w:rFonts w:ascii="Times New Roman" w:hAnsi="Times New Roman"/>
        </w:rPr>
        <w:t>Subtracts low-pass filtered background to eliminate non-uniform outdoor sunlight gradients and drone shadows, ensuring uniform background thresholding.</w:t>
      </w:r>
    </w:p>
    <w:p>
      <w:pPr>
        <w:pStyle w:val="ListBullet"/>
        <w:spacing w:after="60" w:line="276" w:lineRule="auto"/>
      </w:pPr>
      <w:r>
        <w:rPr>
          <w:rFonts w:ascii="Times New Roman" w:hAnsi="Times New Roman"/>
          <w:b/>
          <w:color w:val="1B365D"/>
        </w:rPr>
        <w:t xml:space="preserve">2. Noise Reduction (Bilateral Filter): </w:t>
      </w:r>
      <w:r>
        <w:rPr>
          <w:rFonts w:ascii="Times New Roman" w:hAnsi="Times New Roman"/>
        </w:rPr>
        <w:t>Combines spatial domain Gaussian weighting with intensity range Gaussian weighting to suppress drone camera Gaussian noise in flat concrete regions while preserving sharp crack edges.</w:t>
      </w:r>
    </w:p>
    <w:p>
      <w:pPr>
        <w:pStyle w:val="ListBullet"/>
        <w:spacing w:after="60" w:line="276" w:lineRule="auto"/>
      </w:pPr>
      <w:r>
        <w:rPr>
          <w:rFonts w:ascii="Times New Roman" w:hAnsi="Times New Roman"/>
          <w:b/>
          <w:color w:val="1B365D"/>
        </w:rPr>
        <w:t xml:space="preserve">3. Contrast Enhancement (CLAHE): </w:t>
      </w:r>
      <w:r>
        <w:rPr>
          <w:rFonts w:ascii="Times New Roman" w:hAnsi="Times New Roman"/>
        </w:rPr>
        <w:t>Contrast Limited Adaptive Histogram Equalization computed over local 8x8 contextual tiles boosts local contrast of faint crack boundaries without amplifying background noise.</w:t>
      </w:r>
    </w:p>
    <w:p>
      <w:pPr>
        <w:pStyle w:val="ListBullet"/>
        <w:spacing w:after="60" w:line="276" w:lineRule="auto"/>
      </w:pPr>
      <w:r>
        <w:rPr>
          <w:rFonts w:ascii="Times New Roman" w:hAnsi="Times New Roman"/>
          <w:b/>
          <w:color w:val="1B365D"/>
        </w:rPr>
        <w:t xml:space="preserve">4. Image Normalization (Min-Max Scaling): </w:t>
      </w:r>
      <w:r>
        <w:rPr>
          <w:rFonts w:ascii="Times New Roman" w:hAnsi="Times New Roman"/>
        </w:rPr>
        <w:t>Linearly maps pixel intensities to standard range [0, 255] for consistent dynamic range across varying flight lighting.</w:t>
      </w:r>
    </w:p>
    <w:p>
      <w:pPr>
        <w:spacing w:before="120" w:after="40"/>
        <w:jc w:val="center"/>
      </w:pPr>
      <w:r>
        <w:drawing>
          <wp:inline xmlns:a="http://schemas.openxmlformats.org/drawingml/2006/main" xmlns:pic="http://schemas.openxmlformats.org/drawingml/2006/picture">
            <wp:extent cx="5669280" cy="1690087"/>
            <wp:docPr id="1" name="Picture 1"/>
            <wp:cNvGraphicFramePr>
              <a:graphicFrameLocks noChangeAspect="1"/>
            </wp:cNvGraphicFramePr>
            <a:graphic>
              <a:graphicData uri="http://schemas.openxmlformats.org/drawingml/2006/picture">
                <pic:pic>
                  <pic:nvPicPr>
                    <pic:cNvPr id="0" name="fig6_crack_preprocessing_pipeline.png"/>
                    <pic:cNvPicPr/>
                  </pic:nvPicPr>
                  <pic:blipFill>
                    <a:blip r:embed="rId9"/>
                    <a:stretch>
                      <a:fillRect/>
                    </a:stretch>
                  </pic:blipFill>
                  <pic:spPr>
                    <a:xfrm>
                      <a:off x="0" y="0"/>
                      <a:ext cx="5669280" cy="1690087"/>
                    </a:xfrm>
                    <a:prstGeom prst="rect"/>
                  </pic:spPr>
                </pic:pic>
              </a:graphicData>
            </a:graphic>
          </wp:inline>
        </w:drawing>
      </w:r>
    </w:p>
    <w:p>
      <w:pPr>
        <w:spacing w:after="160"/>
        <w:jc w:val="center"/>
      </w:pPr>
      <w:r>
        <w:rPr>
          <w:rFonts w:ascii="Times New Roman" w:hAnsi="Times New Roman"/>
          <w:b/>
          <w:i/>
          <w:color w:val="444444"/>
          <w:sz w:val="19"/>
        </w:rPr>
        <w:t>Figure 6: Flowchart of Concrete Crack Detection &amp; Preprocessing Pipeline.</w:t>
      </w:r>
    </w:p>
    <w:p>
      <w:pPr>
        <w:keepNext/>
        <w:spacing w:before="200" w:after="80"/>
      </w:pPr>
      <w:r>
        <w:rPr>
          <w:rFonts w:ascii="Times New Roman" w:hAnsi="Times New Roman"/>
          <w:b/>
          <w:color w:val="005588"/>
          <w:sz w:val="22"/>
        </w:rPr>
        <w:t>B. Edge Detection Selection and Comparison</w:t>
      </w:r>
    </w:p>
    <w:p>
      <w:pPr>
        <w:pStyle w:val="ListBullet"/>
        <w:spacing w:after="60" w:line="276" w:lineRule="auto"/>
      </w:pPr>
      <w:r>
        <w:rPr>
          <w:rFonts w:ascii="Times New Roman" w:hAnsi="Times New Roman"/>
          <w:b/>
          <w:color w:val="1B365D"/>
        </w:rPr>
        <w:t xml:space="preserve">Selected Method: </w:t>
      </w:r>
      <w:r>
        <w:rPr>
          <w:rFonts w:ascii="Times New Roman" w:hAnsi="Times New Roman"/>
        </w:rPr>
        <w:t>Canny Edge Detector.</w:t>
      </w:r>
    </w:p>
    <w:p>
      <w:pPr>
        <w:pStyle w:val="ListBullet"/>
        <w:spacing w:after="60" w:line="276" w:lineRule="auto"/>
      </w:pPr>
      <w:r>
        <w:rPr>
          <w:rFonts w:ascii="Times New Roman" w:hAnsi="Times New Roman"/>
          <w:b/>
          <w:color w:val="1B365D"/>
        </w:rPr>
        <w:t xml:space="preserve">Comparison with Sobel Operator: </w:t>
      </w:r>
      <w:r>
        <w:rPr>
          <w:rFonts w:ascii="Times New Roman" w:hAnsi="Times New Roman"/>
        </w:rPr>
        <w:t>Sobel uses simple first-order derivatives without edge thinning, producing thick, noisy, double-edged responses around single crack lines. Canny uses Non-Maximum Suppression (NMS) to thin candidate edges down to accurate 1-pixel-wide lines, and Hysteresis Dual Thresholding (T_high, T_low) to track continuous weak crack segments connected to strong edge pixels.</w:t>
      </w:r>
    </w:p>
    <w:p>
      <w:pPr>
        <w:keepNext/>
        <w:spacing w:before="200" w:after="80"/>
      </w:pPr>
      <w:r>
        <w:rPr>
          <w:rFonts w:ascii="Times New Roman" w:hAnsi="Times New Roman"/>
          <w:b/>
          <w:color w:val="005588"/>
          <w:sz w:val="22"/>
        </w:rPr>
        <w:t>C. Post-Processing for Broken Crack Segments</w:t>
      </w:r>
    </w:p>
    <w:p>
      <w:pPr>
        <w:spacing w:after="80" w:line="276" w:lineRule="auto"/>
      </w:pPr>
      <w:r>
        <w:rPr>
          <w:rFonts w:ascii="Times New Roman" w:hAnsi="Times New Roman"/>
        </w:rPr>
        <w:t>Answer: Apply Directional Morphological Closing using oriented line structuring elements (or Hessian-based Frangi Vesselness Filtering followed by Connected Component Graph Linking) to bridge broken crack gaps along dominant crack directions.</w:t>
      </w:r>
    </w:p>
    <w:p>
      <w:pPr>
        <w:keepNext/>
        <w:spacing w:before="280" w:after="120"/>
        <w:pBdr>
          <w:bottom w:val="single" w:sz="8" w:space="1" w:color="1B365D"/>
        </w:pBdr>
      </w:pPr>
      <w:r>
        <w:rPr>
          <w:rFonts w:ascii="Times New Roman" w:hAnsi="Times New Roman"/>
          <w:b/>
          <w:color w:val="1B365D"/>
          <w:sz w:val="24"/>
        </w:rPr>
        <w:t>Question 2: Human Motion Tracking in a Security Camera Video</w:t>
      </w:r>
    </w:p>
    <w:tbl>
      <w:tblPr>
        <w:tblW w:type="auto" w:w="0"/>
        <w:jc w:val="center"/>
        <w:tblLayout w:type="fixed"/>
        <w:tblLook w:firstColumn="1" w:firstRow="1" w:lastColumn="0" w:lastRow="0" w:noHBand="0" w:noVBand="1" w:val="04A0"/>
      </w:tblPr>
      <w:tblGrid>
        <w:gridCol w:w="10080"/>
      </w:tblGrid>
      <w:tr>
        <w:tc>
          <w:tcPr>
            <w:tcW w:type="dxa" w:w="9936"/>
            <w:shd w:fill="F4F6F9"/>
            <w:tcMar>
              <w:top w:w="80" w:type="dxa"/>
              <w:bottom w:w="80" w:type="dxa"/>
              <w:left w:w="120" w:type="dxa"/>
              <w:right w:w="120" w:type="dxa"/>
            </w:tcMar>
            <w:tcBorders>
              <w:left w:val="single" w:sz="24" w:space="0" w:color="1B365D"/>
              <w:top w:val="none"/>
              <w:right w:val="none"/>
              <w:bottom w:val="none"/>
            </w:tcBorders>
          </w:tcPr>
          <w:p>
            <w:pPr>
              <w:spacing w:before="80" w:after="80"/>
            </w:pPr>
            <w:r>
              <w:rPr>
                <w:rFonts w:ascii="Times New Roman" w:hAnsi="Times New Roman"/>
                <w:b/>
                <w:color w:val="1B365D"/>
              </w:rPr>
              <w:t>SCENARIO: Hallway Human Surveillance Tracking</w:t>
              <w:br/>
            </w:r>
            <w:r>
              <w:rPr>
                <w:rFonts w:ascii="Times New Roman" w:hAnsi="Times New Roman"/>
                <w:i/>
              </w:rPr>
              <w:t>A security camera is installed in a hallway to monitor people moving in different directions. The system must estimate the motion of each person across video frames for tracking and activity analysis. The hallway contains plain walls, smooth floors, and occasional shadows.</w:t>
            </w:r>
          </w:p>
        </w:tc>
      </w:tr>
    </w:tbl>
    <w:p>
      <w:pPr>
        <w:spacing w:after="80"/>
      </w:pPr>
    </w:p>
    <w:p>
      <w:pPr>
        <w:keepNext/>
        <w:spacing w:before="200" w:after="80"/>
      </w:pPr>
      <w:r>
        <w:rPr>
          <w:rFonts w:ascii="Times New Roman" w:hAnsi="Times New Roman"/>
          <w:b/>
          <w:color w:val="005588"/>
          <w:sz w:val="22"/>
        </w:rPr>
        <w:t>A. Lucas-Kanade Optical Flow Working Principle</w:t>
      </w:r>
    </w:p>
    <w:p>
      <w:pPr>
        <w:pStyle w:val="ListBullet"/>
        <w:spacing w:after="60" w:line="276" w:lineRule="auto"/>
      </w:pPr>
      <w:r>
        <w:rPr>
          <w:rFonts w:ascii="Times New Roman" w:hAnsi="Times New Roman"/>
          <w:b/>
          <w:color w:val="1B365D"/>
        </w:rPr>
        <w:t xml:space="preserve">Brightness Constancy Assumption: </w:t>
      </w:r>
      <w:r>
        <w:rPr>
          <w:rFonts w:ascii="Times New Roman" w:hAnsi="Times New Roman"/>
        </w:rPr>
        <w:t>Assumes pixel intensity I(x,y,t) remains constant along motion trajectory: I(x,y,t) = I(x+dx, y+dy, t+dt) =&gt; I_x*u + I_y*v + I_t = 0.</w:t>
      </w:r>
    </w:p>
    <w:p>
      <w:pPr>
        <w:pStyle w:val="ListBullet"/>
        <w:spacing w:after="60" w:line="276" w:lineRule="auto"/>
      </w:pPr>
      <w:r>
        <w:rPr>
          <w:rFonts w:ascii="Times New Roman" w:hAnsi="Times New Roman"/>
          <w:b/>
          <w:color w:val="1B365D"/>
        </w:rPr>
        <w:t xml:space="preserve">Spatial Coherence: </w:t>
      </w:r>
      <w:r>
        <w:rPr>
          <w:rFonts w:ascii="Times New Roman" w:hAnsi="Times New Roman"/>
        </w:rPr>
        <w:t>Assumes all pixels within a local N x N window move with identical velocity vector v = [u, v]^T.</w:t>
      </w:r>
    </w:p>
    <w:p>
      <w:pPr>
        <w:pStyle w:val="ListBullet"/>
        <w:spacing w:after="60" w:line="276" w:lineRule="auto"/>
      </w:pPr>
      <w:r>
        <w:rPr>
          <w:rFonts w:ascii="Times New Roman" w:hAnsi="Times New Roman"/>
          <w:b/>
          <w:color w:val="1B365D"/>
        </w:rPr>
        <w:t xml:space="preserve">Least Squares Optimization: </w:t>
      </w:r>
      <w:r>
        <w:rPr>
          <w:rFonts w:ascii="Times New Roman" w:hAnsi="Times New Roman"/>
        </w:rPr>
        <w:t>Solves over-constrained linear system A v = b via v = (A^T A)^-1 A^T b, where A^T A is the 2x2 spatial gradient structure tensor.</w:t>
      </w:r>
    </w:p>
    <w:p>
      <w:pPr>
        <w:spacing w:before="120" w:after="40"/>
        <w:jc w:val="center"/>
      </w:pPr>
      <w:r>
        <w:drawing>
          <wp:inline xmlns:a="http://schemas.openxmlformats.org/drawingml/2006/main" xmlns:pic="http://schemas.openxmlformats.org/drawingml/2006/picture">
            <wp:extent cx="5669280" cy="1947025"/>
            <wp:docPr id="2" name="Picture 2"/>
            <wp:cNvGraphicFramePr>
              <a:graphicFrameLocks noChangeAspect="1"/>
            </wp:cNvGraphicFramePr>
            <a:graphic>
              <a:graphicData uri="http://schemas.openxmlformats.org/drawingml/2006/picture">
                <pic:pic>
                  <pic:nvPicPr>
                    <pic:cNvPr id="0" name="fig7_lucas_kanade_aperture.png"/>
                    <pic:cNvPicPr/>
                  </pic:nvPicPr>
                  <pic:blipFill>
                    <a:blip r:embed="rId10"/>
                    <a:stretch>
                      <a:fillRect/>
                    </a:stretch>
                  </pic:blipFill>
                  <pic:spPr>
                    <a:xfrm>
                      <a:off x="0" y="0"/>
                      <a:ext cx="5669280" cy="1947025"/>
                    </a:xfrm>
                    <a:prstGeom prst="rect"/>
                  </pic:spPr>
                </pic:pic>
              </a:graphicData>
            </a:graphic>
          </wp:inline>
        </w:drawing>
      </w:r>
    </w:p>
    <w:p>
      <w:pPr>
        <w:spacing w:after="160"/>
        <w:jc w:val="center"/>
      </w:pPr>
      <w:r>
        <w:rPr>
          <w:rFonts w:ascii="Times New Roman" w:hAnsi="Times New Roman"/>
          <w:b/>
          <w:i/>
          <w:color w:val="444444"/>
          <w:sz w:val="19"/>
        </w:rPr>
        <w:t>Figure 7: (a) Lucas-Kanade Spatial Coherence and (b) Aperture Effect Ambiguity on Flat Walls.</w:t>
      </w:r>
    </w:p>
    <w:p>
      <w:pPr>
        <w:keepNext/>
        <w:spacing w:before="200" w:after="80"/>
      </w:pPr>
      <w:r>
        <w:rPr>
          <w:rFonts w:ascii="Times New Roman" w:hAnsi="Times New Roman"/>
          <w:b/>
          <w:color w:val="005588"/>
          <w:sz w:val="22"/>
        </w:rPr>
        <w:t>B. Aperture Effect and Uniform Region Errors</w:t>
      </w:r>
    </w:p>
    <w:p>
      <w:pPr>
        <w:pStyle w:val="ListBullet"/>
        <w:spacing w:after="60" w:line="276" w:lineRule="auto"/>
      </w:pPr>
      <w:r>
        <w:rPr>
          <w:rFonts w:ascii="Times New Roman" w:hAnsi="Times New Roman"/>
          <w:b/>
          <w:color w:val="1B365D"/>
        </w:rPr>
        <w:t xml:space="preserve">Aperture Effect &amp; Flat Regions: </w:t>
      </w:r>
      <w:r>
        <w:rPr>
          <w:rFonts w:ascii="Times New Roman" w:hAnsi="Times New Roman"/>
        </w:rPr>
        <w:t>On plain walls, smooth floors, or uniform clothing, spatial gradients are nearly zero (I_x ≈ 0, I_y ≈ 0).</w:t>
      </w:r>
    </w:p>
    <w:p>
      <w:pPr>
        <w:pStyle w:val="ListBullet"/>
        <w:spacing w:after="60" w:line="276" w:lineRule="auto"/>
      </w:pPr>
      <w:r>
        <w:rPr>
          <w:rFonts w:ascii="Times New Roman" w:hAnsi="Times New Roman"/>
          <w:b/>
          <w:color w:val="1B365D"/>
        </w:rPr>
        <w:t xml:space="preserve">Singularity of Structure Tensor: </w:t>
      </w:r>
      <w:r>
        <w:rPr>
          <w:rFonts w:ascii="Times New Roman" w:hAnsi="Times New Roman"/>
        </w:rPr>
        <w:t>Matrix A^T A becomes rank-deficient (singular), rendering Lucas-Kanade unable to compute motion vectors. Along 1D straight edges, only normal velocity component can be determined, causing parallel motion errors.</w:t>
      </w:r>
    </w:p>
    <w:p>
      <w:pPr>
        <w:keepNext/>
        <w:spacing w:before="200" w:after="80"/>
      </w:pPr>
      <w:r>
        <w:rPr>
          <w:rFonts w:ascii="Times New Roman" w:hAnsi="Times New Roman"/>
          <w:b/>
          <w:color w:val="005588"/>
          <w:sz w:val="22"/>
        </w:rPr>
        <w:t>C. Handling Sudden Speed/Direction Changes</w:t>
      </w:r>
    </w:p>
    <w:p>
      <w:pPr>
        <w:pStyle w:val="ListBullet"/>
        <w:spacing w:after="60" w:line="276" w:lineRule="auto"/>
      </w:pPr>
      <w:r>
        <w:rPr>
          <w:rFonts w:ascii="Times New Roman" w:hAnsi="Times New Roman"/>
          <w:b/>
          <w:color w:val="1B365D"/>
        </w:rPr>
        <w:t xml:space="preserve">Effect: </w:t>
      </w:r>
      <w:r>
        <w:rPr>
          <w:rFonts w:ascii="Times New Roman" w:hAnsi="Times New Roman"/>
        </w:rPr>
        <w:t>Sudden velocity changes violate small motion assumptions of 1st-order Taylor expansion, causing tracking loss or spurious vector spikes.</w:t>
      </w:r>
    </w:p>
    <w:p>
      <w:pPr>
        <w:pStyle w:val="ListBullet"/>
        <w:spacing w:after="60" w:line="276" w:lineRule="auto"/>
      </w:pPr>
      <w:r>
        <w:rPr>
          <w:rFonts w:ascii="Times New Roman" w:hAnsi="Times New Roman"/>
          <w:b/>
          <w:color w:val="1B365D"/>
        </w:rPr>
        <w:t xml:space="preserve">Improvement Method: </w:t>
      </w:r>
      <w:r>
        <w:rPr>
          <w:rFonts w:ascii="Times New Roman" w:hAnsi="Times New Roman"/>
        </w:rPr>
        <w:t>Use Pyramidal Lucas-Kanade (Coarse-to-Fine Multi-Scale Optical Flow) combined with Kalman Filtering / DeepSORT motion state prediction.</w:t>
      </w:r>
    </w:p>
    <w:p>
      <w:pPr>
        <w:keepNext/>
        <w:spacing w:before="280" w:after="120"/>
        <w:pBdr>
          <w:bottom w:val="single" w:sz="8" w:space="1" w:color="1B365D"/>
        </w:pBdr>
      </w:pPr>
      <w:r>
        <w:rPr>
          <w:rFonts w:ascii="Times New Roman" w:hAnsi="Times New Roman"/>
          <w:b/>
          <w:color w:val="1B365D"/>
          <w:sz w:val="24"/>
        </w:rPr>
        <w:t>Question 3: Vehicle Tracking at a Traffic Junction Using Video Frames</w:t>
      </w:r>
    </w:p>
    <w:tbl>
      <w:tblPr>
        <w:tblW w:type="auto" w:w="0"/>
        <w:jc w:val="center"/>
        <w:tblLayout w:type="fixed"/>
        <w:tblLook w:firstColumn="1" w:firstRow="1" w:lastColumn="0" w:lastRow="0" w:noHBand="0" w:noVBand="1" w:val="04A0"/>
      </w:tblPr>
      <w:tblGrid>
        <w:gridCol w:w="10080"/>
      </w:tblGrid>
      <w:tr>
        <w:tc>
          <w:tcPr>
            <w:tcW w:type="dxa" w:w="9936"/>
            <w:shd w:fill="F4F6F9"/>
            <w:tcMar>
              <w:top w:w="80" w:type="dxa"/>
              <w:bottom w:w="80" w:type="dxa"/>
              <w:left w:w="120" w:type="dxa"/>
              <w:right w:w="120" w:type="dxa"/>
            </w:tcMar>
            <w:tcBorders>
              <w:left w:val="single" w:sz="24" w:space="0" w:color="1B365D"/>
              <w:top w:val="none"/>
              <w:right w:val="none"/>
              <w:bottom w:val="none"/>
            </w:tcBorders>
          </w:tcPr>
          <w:p>
            <w:pPr>
              <w:spacing w:before="80" w:after="80"/>
            </w:pPr>
            <w:r>
              <w:rPr>
                <w:rFonts w:ascii="Times New Roman" w:hAnsi="Times New Roman"/>
                <w:b/>
                <w:color w:val="1B365D"/>
              </w:rPr>
              <w:t>SCENARIO: Smart Traffic Junction Surveillance</w:t>
              <w:br/>
            </w:r>
            <w:r>
              <w:rPr>
                <w:rFonts w:ascii="Times New Roman" w:hAnsi="Times New Roman"/>
                <w:i/>
              </w:rPr>
              <w:t>A smart traffic monitoring system uses CCTV footage to track vehicles at a busy road junction. Vehicles move at different speeds, stop suddenly, turn, and experience shadows, reflections, and partial occlusion when vehicles overlap.</w:t>
            </w:r>
          </w:p>
        </w:tc>
      </w:tr>
    </w:tbl>
    <w:p>
      <w:pPr>
        <w:spacing w:after="80"/>
      </w:pPr>
    </w:p>
    <w:p>
      <w:pPr>
        <w:keepNext/>
        <w:spacing w:before="200" w:after="80"/>
      </w:pPr>
      <w:r>
        <w:rPr>
          <w:rFonts w:ascii="Times New Roman" w:hAnsi="Times New Roman"/>
          <w:b/>
          <w:color w:val="005588"/>
          <w:sz w:val="22"/>
        </w:rPr>
        <w:t>A. Speed and Direction Estimation via Optical Flow</w:t>
      </w:r>
    </w:p>
    <w:p>
      <w:pPr>
        <w:spacing w:after="80" w:line="276" w:lineRule="auto"/>
      </w:pPr>
      <w:r>
        <w:rPr>
          <w:rFonts w:ascii="Times New Roman" w:hAnsi="Times New Roman"/>
        </w:rPr>
        <w:t>Dense optical flow (Farnebäck algorithm) calculates motion vectors [u, v] for all vehicle pixels:</w:t>
      </w:r>
    </w:p>
    <w:p>
      <w:pPr>
        <w:pStyle w:val="ListBullet"/>
        <w:spacing w:after="60" w:line="276" w:lineRule="auto"/>
      </w:pPr>
      <w:r>
        <w:rPr>
          <w:rFonts w:ascii="Times New Roman" w:hAnsi="Times New Roman"/>
          <w:b/>
          <w:color w:val="1B365D"/>
        </w:rPr>
        <w:t xml:space="preserve">Instantaneous Speed: </w:t>
      </w:r>
      <w:r>
        <w:rPr>
          <w:rFonts w:ascii="Times New Roman" w:hAnsi="Times New Roman"/>
        </w:rPr>
        <w:t>Speed = sqrt(u^2 + v^2) * Scale Factor * FPS</w:t>
      </w:r>
    </w:p>
    <w:p>
      <w:pPr>
        <w:pStyle w:val="ListBullet"/>
        <w:spacing w:after="60" w:line="276" w:lineRule="auto"/>
      </w:pPr>
      <w:r>
        <w:rPr>
          <w:rFonts w:ascii="Times New Roman" w:hAnsi="Times New Roman"/>
          <w:b/>
          <w:color w:val="1B365D"/>
        </w:rPr>
        <w:t xml:space="preserve">Motion Direction: </w:t>
      </w:r>
      <w:r>
        <w:rPr>
          <w:rFonts w:ascii="Times New Roman" w:hAnsi="Times New Roman"/>
        </w:rPr>
        <w:t>theta = arctan2(v, u)</w:t>
      </w:r>
    </w:p>
    <w:p>
      <w:pPr>
        <w:spacing w:before="120" w:after="40"/>
        <w:jc w:val="center"/>
      </w:pPr>
      <w:r>
        <w:drawing>
          <wp:inline xmlns:a="http://schemas.openxmlformats.org/drawingml/2006/main" xmlns:pic="http://schemas.openxmlformats.org/drawingml/2006/picture">
            <wp:extent cx="5669280" cy="2165792"/>
            <wp:docPr id="3" name="Picture 3"/>
            <wp:cNvGraphicFramePr>
              <a:graphicFrameLocks noChangeAspect="1"/>
            </wp:cNvGraphicFramePr>
            <a:graphic>
              <a:graphicData uri="http://schemas.openxmlformats.org/drawingml/2006/picture">
                <pic:pic>
                  <pic:nvPicPr>
                    <pic:cNvPr id="0" name="fig8_vehicle_tracking_junction.png"/>
                    <pic:cNvPicPr/>
                  </pic:nvPicPr>
                  <pic:blipFill>
                    <a:blip r:embed="rId11"/>
                    <a:stretch>
                      <a:fillRect/>
                    </a:stretch>
                  </pic:blipFill>
                  <pic:spPr>
                    <a:xfrm>
                      <a:off x="0" y="0"/>
                      <a:ext cx="5669280" cy="2165792"/>
                    </a:xfrm>
                    <a:prstGeom prst="rect"/>
                  </pic:spPr>
                </pic:pic>
              </a:graphicData>
            </a:graphic>
          </wp:inline>
        </w:drawing>
      </w:r>
    </w:p>
    <w:p>
      <w:pPr>
        <w:spacing w:after="160"/>
        <w:jc w:val="center"/>
      </w:pPr>
      <w:r>
        <w:rPr>
          <w:rFonts w:ascii="Times New Roman" w:hAnsi="Times New Roman"/>
          <w:b/>
          <w:i/>
          <w:color w:val="444444"/>
          <w:sz w:val="19"/>
        </w:rPr>
        <w:t>Figure 8: Traffic Junction Optical Flow Tracking &amp; Shadow/Occlusion Handling.</w:t>
      </w:r>
    </w:p>
    <w:p>
      <w:pPr>
        <w:keepNext/>
        <w:spacing w:before="200" w:after="80"/>
      </w:pPr>
      <w:r>
        <w:rPr>
          <w:rFonts w:ascii="Times New Roman" w:hAnsi="Times New Roman"/>
          <w:b/>
          <w:color w:val="005588"/>
          <w:sz w:val="22"/>
        </w:rPr>
        <w:t>B. Two Key Motion Estimation Challenges</w:t>
      </w:r>
    </w:p>
    <w:p>
      <w:pPr>
        <w:pStyle w:val="ListBullet"/>
        <w:spacing w:after="60" w:line="276" w:lineRule="auto"/>
      </w:pPr>
      <w:r>
        <w:rPr>
          <w:rFonts w:ascii="Times New Roman" w:hAnsi="Times New Roman"/>
          <w:b/>
          <w:color w:val="1B365D"/>
        </w:rPr>
        <w:t xml:space="preserve">1. Partial Occlusion: </w:t>
      </w:r>
      <w:r>
        <w:rPr>
          <w:rFonts w:ascii="Times New Roman" w:hAnsi="Times New Roman"/>
        </w:rPr>
        <w:t>When one vehicle overlaps another, brightness constancy and spatial coherence are violated, causing optical flow vectors to merge or fail.</w:t>
      </w:r>
    </w:p>
    <w:p>
      <w:pPr>
        <w:pStyle w:val="ListBullet"/>
        <w:spacing w:after="60" w:line="276" w:lineRule="auto"/>
      </w:pPr>
      <w:r>
        <w:rPr>
          <w:rFonts w:ascii="Times New Roman" w:hAnsi="Times New Roman"/>
          <w:b/>
          <w:color w:val="1B365D"/>
        </w:rPr>
        <w:t xml:space="preserve">2. Moving Shadows &amp; Reflections: </w:t>
      </w:r>
      <w:r>
        <w:rPr>
          <w:rFonts w:ascii="Times New Roman" w:hAnsi="Times New Roman"/>
        </w:rPr>
        <w:t>Moving vehicle shadows change road pixel intensities, generating false optical flow vectors on stationary asphalt.</w:t>
      </w:r>
    </w:p>
    <w:p>
      <w:pPr>
        <w:keepNext/>
        <w:spacing w:before="200" w:after="80"/>
      </w:pPr>
      <w:r>
        <w:rPr>
          <w:rFonts w:ascii="Times New Roman" w:hAnsi="Times New Roman"/>
          <w:b/>
          <w:color w:val="005588"/>
          <w:sz w:val="22"/>
        </w:rPr>
        <w:t>C. Improvement Method for Reliable Tracking</w:t>
      </w:r>
    </w:p>
    <w:p>
      <w:pPr>
        <w:spacing w:after="80" w:line="276" w:lineRule="auto"/>
      </w:pPr>
      <w:r>
        <w:rPr>
          <w:rFonts w:ascii="Times New Roman" w:hAnsi="Times New Roman"/>
        </w:rPr>
        <w:t>Answer: Implement a Hybrid Deep Learning &amp; Multi-Object Tracking Pipeline: Combine YOLOv8 Object Detection (bounding boxes) with ByteTRACK / DeepSORT (Kalman Filter + Deep Re-ID embeddings) and HSV Shadow Suppression.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