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VIEW ViewName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TableName.Variable , TableName.Variable , TableName.Variable, TableName.Variable , TableName.Variable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TableName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TableName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TableName. Variable = TableName.Variable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JOIN TableName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TableName. Variable = TableName.Variable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TableName.Variable  &lt; Value;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FROM ViewName;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PROCEDURE ProcedureName @Variable  nvarchar(5)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TableName.Variable , TableName.Variable , TableName.Variable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TableName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TableName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T1.Variable  = TableName.Variable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TableName.Variable  = @Variable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EXEC ProcedureName @Variable  Value;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TableName.Variable,  TableName.Variable,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COUNT ( TableName.Variable) &gt; Value THEN 'NewValue'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 'NewValue'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AS NewVariable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 TableName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 JOIN  TableName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TableName.Variable =  TableName.Variable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TableName.Variable,  TableName.Variable;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TableName.Variable, TableName.Variable, AVG (TableName.Variable) AS NewQueryVariable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TableName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LEFT JOIN TableName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TableName.Variable = TableName.Variable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TableName.Variable, TableName.Variable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BY NewQueryVariable DESC;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TableName.Variable, TableName.Variable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TableName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LEFT JOIN TableName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ON TableName.Variable = TableName.Variable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TableName.Variable IS 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