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23:25:56</w:t>
      </w:r>
    </w:p>
    <w:p>
      <w:pPr>
        <w:pStyle w:val="Heading1"/>
      </w:pPr>
      <w:r>
        <w:t>Resumen General</w:t>
      </w:r>
    </w:p>
    <w:p>
      <w:r>
        <w:t>Total de eventos registrados: 17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alert: 9 eventos</w:t>
      </w:r>
    </w:p>
    <w:p>
      <w:pPr>
        <w:pStyle w:val="ListBullet"/>
      </w:pPr>
      <w:r>
        <w:t xml:space="preserve">  • http: 8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127.0.0.1</w:t>
      </w:r>
    </w:p>
    <w:p>
      <w:r>
        <w:t>Total de eventos: 9</w:t>
      </w:r>
    </w:p>
    <w:p>
      <w:r>
        <w:t>Tipos de eventos:</w:t>
      </w:r>
    </w:p>
    <w:p>
      <w:pPr>
        <w:pStyle w:val="ListBullet"/>
      </w:pPr>
      <w:r>
        <w:t xml:space="preserve">  • alert: 1</w:t>
      </w:r>
    </w:p>
    <w:p>
      <w:pPr>
        <w:pStyle w:val="ListBullet"/>
      </w:pPr>
      <w:r>
        <w:t xml:space="preserve">  • http: 8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unknown</w:t>
      </w:r>
    </w:p>
    <w:p>
      <w:r>
        <w:t>Total de eventos: 8</w:t>
      </w:r>
    </w:p>
    <w:p>
      <w:r>
        <w:t>Tipos de eventos:</w:t>
      </w:r>
    </w:p>
    <w:p>
      <w:pPr>
        <w:pStyle w:val="ListBullet"/>
      </w:pPr>
      <w:r>
        <w:t xml:space="preserve">  • alert: 8</w:t>
      </w:r>
    </w:p>
    <w:p>
      <w:r>
        <w:t>Interpretación: La IP unknown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ALERT</w:t>
      </w:r>
    </w:p>
    <w:p>
      <w:r>
        <w:t>Se han registrado 9 eventos de tipo alert.</w:t>
      </w:r>
    </w:p>
    <w:p>
      <w:r>
        <w:t>Este tipo de evento debe ser investigado según su naturaleza específica y frecuencia.</w:t>
      </w:r>
    </w:p>
    <w:p>
      <w:pPr>
        <w:pStyle w:val="Heading2"/>
      </w:pPr>
      <w:r>
        <w:t>HTTP</w:t>
      </w:r>
    </w:p>
    <w:p>
      <w:r>
        <w:t>Se han registrado 8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