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1A062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CURSO BACHARELADO EM CIÊNCIA DA COMPUTAÇÃO</w:t>
      </w:r>
    </w:p>
    <w:p w14:paraId="4432D1E7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CAB5FE2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58A608F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8A70061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9C64615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67B59FD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53807E4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1938C85" w14:textId="77777777" w:rsidR="00696CD8" w:rsidRDefault="00000000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t>MATHEUS VITOR LOURENÇO SCHIONATO</w:t>
      </w:r>
    </w:p>
    <w:p w14:paraId="5482AA39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t>VAIRTLES NEHISEN MOUNKASSA LIEL</w:t>
      </w:r>
    </w:p>
    <w:p w14:paraId="33C939BB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9B8796C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51710CE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0EC903F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E667975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C4E5CAA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545B375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E027734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PROPOSTA DE DESENVOLVIMENTO DE ATIVIDADES DE EXTENSÃO</w:t>
      </w:r>
    </w:p>
    <w:p w14:paraId="6FA3EEB6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F09C0D0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436DFC7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833A4A5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0400F21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4913FE1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34C5AE0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3472FCC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D0178A7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PINHAIS</w:t>
      </w:r>
    </w:p>
    <w:p w14:paraId="6C7E8CCF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t>2026</w:t>
      </w:r>
    </w:p>
    <w:p w14:paraId="4DECE200" w14:textId="77777777" w:rsidR="00696CD8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t>MATHEUS VITOR LOURENÇO SCHIONATO</w:t>
      </w:r>
    </w:p>
    <w:p w14:paraId="13A6FD22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t>VAIRTLES NEHISEN MOUNKASSA LIEL</w:t>
      </w:r>
    </w:p>
    <w:p w14:paraId="0849C0BF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0740621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E1BCFF1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C0533FC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EA7FF73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DFF9B65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1F94982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PROPOSTA DE DESENVOLVIMENTO DE ATIVIDADES DE EXTENSÃO</w:t>
      </w:r>
    </w:p>
    <w:p w14:paraId="4385D592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5F179D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B197FC8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C47F9C4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045C1D2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F298B9A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7DD6598" w14:textId="77777777" w:rsidR="00696CD8" w:rsidRDefault="00000000">
      <w:pPr>
        <w:spacing w:line="360" w:lineRule="auto"/>
        <w:ind w:left="4536"/>
        <w:jc w:val="both"/>
        <w:rPr>
          <w:rFonts w:ascii="Arial" w:eastAsia="Arial" w:hAnsi="Arial" w:cs="Arial"/>
          <w:sz w:val="24"/>
          <w:szCs w:val="24"/>
        </w:rPr>
      </w:pPr>
      <w:r>
        <w:t>Proposta de atividades extensionistas apresentada à disciplina de Práticas de Extensão V, do curso de Bacharelado em Ciência da Computação do Instituto Federal do Paraná, Campus Pinhais, sob a orientação do professor responsável.</w:t>
      </w:r>
    </w:p>
    <w:p w14:paraId="438F391B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88EA62F" w14:textId="77777777" w:rsidR="00696CD8" w:rsidRDefault="00696CD8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38A500F" w14:textId="77777777" w:rsidR="00696CD8" w:rsidRDefault="00696CD8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C2E3A60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4823013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PINHAIS</w:t>
      </w:r>
    </w:p>
    <w:p w14:paraId="117AE90D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t>2026</w:t>
      </w:r>
    </w:p>
    <w:p w14:paraId="334B4847" w14:textId="77777777" w:rsidR="00696CD8" w:rsidRDefault="00000000">
      <w:pPr>
        <w:spacing w:line="360" w:lineRule="auto"/>
        <w:jc w:val="center"/>
      </w:pPr>
      <w:r>
        <w:rPr>
          <w:rFonts w:ascii="Arial" w:eastAsia="Arial" w:hAnsi="Arial" w:cs="Arial"/>
          <w:color w:val="2F5496"/>
          <w:sz w:val="24"/>
          <w:szCs w:val="24"/>
        </w:rPr>
        <w:lastRenderedPageBreak/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SUMÁRIO</w:t>
      </w:r>
    </w:p>
    <w:p w14:paraId="6A209A3E" w14:textId="77777777" w:rsidR="00696CD8" w:rsidRDefault="00696CD8">
      <w:pPr>
        <w:keepNext/>
        <w:keepLines/>
        <w:widowControl/>
        <w:spacing w:before="240" w:after="0" w:line="360" w:lineRule="auto"/>
      </w:pPr>
    </w:p>
    <w:sdt>
      <w:sdtPr>
        <w:id w:val="165413756"/>
        <w:docPartObj>
          <w:docPartGallery w:val="Table of Contents"/>
          <w:docPartUnique/>
        </w:docPartObj>
      </w:sdtPr>
      <w:sdtContent>
        <w:p w14:paraId="7FCA1D2D" w14:textId="77777777" w:rsidR="00696CD8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after="140" w:line="288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end"/>
          </w:r>
        </w:p>
      </w:sdtContent>
    </w:sdt>
    <w:p w14:paraId="07CE53B1" w14:textId="77777777" w:rsidR="00696CD8" w:rsidRDefault="00696CD8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116D6906" w14:textId="77777777" w:rsidR="00696CD8" w:rsidRDefault="00696CD8">
      <w:pPr>
        <w:tabs>
          <w:tab w:val="left" w:pos="8355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2D62B5BE" w14:textId="77777777" w:rsidR="00696CD8" w:rsidRDefault="00000000">
      <w:pPr>
        <w:keepNext/>
        <w:keepLines/>
        <w:widowControl/>
        <w:spacing w:after="0" w:line="360" w:lineRule="auto"/>
      </w:pPr>
      <w:r>
        <w:br w:type="page"/>
      </w:r>
    </w:p>
    <w:p w14:paraId="3EE2F418" w14:textId="77777777" w:rsidR="00696CD8" w:rsidRDefault="0000000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1 INTRODUÇÃO</w:t>
      </w:r>
    </w:p>
    <w:p w14:paraId="23BB0DCB" w14:textId="77777777" w:rsidR="00696CD8" w:rsidRDefault="00696CD8">
      <w:pPr>
        <w:spacing w:after="0" w:line="360" w:lineRule="auto"/>
        <w:ind w:right="74" w:firstLine="1134"/>
        <w:jc w:val="both"/>
        <w:rPr>
          <w:rFonts w:ascii="Arial" w:eastAsia="Arial" w:hAnsi="Arial" w:cs="Arial"/>
          <w:sz w:val="24"/>
          <w:szCs w:val="24"/>
        </w:rPr>
      </w:pPr>
    </w:p>
    <w:p w14:paraId="5A0CECC0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t>Esta proposta de extensão propõe o desenvolvimento e a avaliação de um protótipo de bracelete inteligente baseado na plataforma microcontrolada ESP32, concebido como tecnologia assistiva de baixo custo voltada a auxiliar pessoas com baixa visão na percepção espacial e orientação diante de obstáculos físicos. A locomoção independente de pessoas com deficiência visual enfrenta frequentes barreiras em ambientes urbanos e institucionais. Enquanto a tradicional bengala longa é eficiente no mapeamento tátil do solo e identificação de desníveis, obstáculos aéreos e suspensos — como placas de sinalização, ramagens, orelhões, caçambas e móveis — situam-se acima da linha de varredura, expondo os usuários a riscos contínuos de colisão.</w:t>
        <w:br/>
        <w:br/>
        <w:t>O tema se faz oportuno para a Ciência da Computação ao articular conhecimentos de sistemas embarcados, programação de baixo nível em C/C++, processamento de sinais de sensores de proximidade e interação humano-dispositivo com uma necessidade de caráter social. O projeto engloba valores de acessibilidade, cidadania e autonomia, alinhando-se às diretrizes da Lei Brasileira de Inclusão da Pessoa com Deficiência (Lei nº 13.146/2015). Para a formação dos discentes, a proposta proporciona a vivência prática de conceber, montar e testar uma solução tecnológica completa de engenharia de software e hardware, respondendo a demandas concretas da comunidade.</w:t>
        <w:br/>
        <w:br/>
        <w:t>Relatam-se, a seguir, os elementos essenciais da ação extensionista:</w:t>
        <w:br/>
        <w:t>• Público-alvo: Pessoas com baixa visão e deficiência visual que necessitam de auxílio para a percepção antecipada de obstáculos suspensos, bem como a comunidade técnica e escolar interessada em tecnologias assistivas abertas e acessíveis;</w:t>
        <w:br/>
        <w:t>• Quando ocorrerá: A execução está prevista para o primeiro semestre letivo de 2026, com cronograma concentrado ao longo de quatro semanas entre março e abril de 2026, com encontros laboratoriais semanais;</w:t>
        <w:br/>
        <w:t>• Onde: As atividades de projeto, montagem, programação e testes controlados serão realizadas no Instituto Federal do Paraná (IFPR) – Campus Pinhais, especificamente nas dependências dos Laboratórios de Informática e Sistemas Embarcados;</w:t>
        <w:br/>
        <w:t>• Quem são os extensionistas: A proposta será executada pelos estudantes Matheus Vitor Lourenço Schionato e Vairtles Nehisen Mounkassa Liel, discentes do curso de Bacharelado em Ciência da Computação, sob a orientação e o acompanhamento do professor responsável pela disciplina de Práticas de Extensão V.</w:t>
      </w:r>
    </w:p>
    <w:p w14:paraId="3CE370F2" w14:textId="77777777" w:rsidR="00696CD8" w:rsidRDefault="00000000">
      <w:pPr>
        <w:tabs>
          <w:tab w:val="left" w:pos="-170"/>
          <w:tab w:val="left" w:pos="561"/>
          <w:tab w:val="left" w:pos="8547"/>
        </w:tabs>
        <w:spacing w:after="0" w:line="360" w:lineRule="auto"/>
        <w:ind w:right="74"/>
        <w:jc w:val="both"/>
        <w:rPr>
          <w:rFonts w:ascii="Arial" w:eastAsia="Arial" w:hAnsi="Arial" w:cs="Arial"/>
          <w:sz w:val="24"/>
          <w:szCs w:val="24"/>
          <w:highlight w:val="white"/>
        </w:rPr>
      </w:pPr>
      <w:r/>
    </w:p>
    <w:p w14:paraId="7C70BCAB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  <w:highlight w:val="white"/>
        </w:rPr>
      </w:pPr>
      <w:sdt>
        <w:sdtPr>
          <w:tag w:val="goog_rdk_0"/>
          <w:id w:val="-2657180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➜ Qual o público-alvo? (pessoas que participarão)</w:t>
          </w:r>
        </w:sdtContent>
      </w:sdt>
    </w:p>
    <w:p w14:paraId="0C02D446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  <w:highlight w:val="white"/>
        </w:rPr>
      </w:pPr>
      <w:sdt>
        <w:sdtPr>
          <w:tag w:val="goog_rdk_1"/>
          <w:id w:val="19382895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➜ Quando ocorrerá? (dia, mês e ano, se possível inclua dias da semana)</w:t>
          </w:r>
        </w:sdtContent>
      </w:sdt>
    </w:p>
    <w:p w14:paraId="6396477C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  <w:highlight w:val="white"/>
        </w:rPr>
      </w:pPr>
      <w:sdt>
        <w:sdtPr>
          <w:tag w:val="goog_rdk_2"/>
          <w:id w:val="-82312923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➜ Onde? (local geográfico, espaço, ambiente do acontecimento)</w:t>
          </w:r>
        </w:sdtContent>
      </w:sdt>
    </w:p>
    <w:p w14:paraId="174159E2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sdt>
        <w:sdtPr>
          <w:tag w:val="goog_rdk_3"/>
          <w:id w:val="-133896074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➜ Quem são os extensionistas? (pessoas que ministrarão as atividades)</w:t>
          </w:r>
        </w:sdtContent>
      </w:sdt>
    </w:p>
    <w:p w14:paraId="4121F3EA" w14:textId="77777777" w:rsidR="00696CD8" w:rsidRDefault="00696CD8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E97366B" w14:textId="77777777" w:rsidR="00696CD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2 JUSTIFICATIVA</w:t>
      </w:r>
    </w:p>
    <w:p w14:paraId="1A0F7B9E" w14:textId="77777777" w:rsidR="00696CD8" w:rsidRDefault="00696CD8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F062095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t>A mobilidade independente em recintos fechados e logradouros públicos constitui um dos fatores mais determinantes para a autonomia e a inclusão social de pessoas com baixa visão. No cotidiano, a presença de obstáculos aéreos e barreiras fora do alcance do solo representa um perigo constante de impacto corporal e traumatismo craniofacial. Nesse contexto, recursos de tecnologia assistiva têm papel fundamental para ampliar a segurança pessoal e restabelecer a confiança no deslocamento autônomo.</w:t>
        <w:br/>
        <w:br/>
        <w:t>Este trabalho existe para suprir a zona cega deixada pelos instrumentos convencionais de mobilidade, como a bengala longa, propondo um dispositivo complementar fixado ao punho que monitora o espaço superior e frontal. Espera-se com o protótipo fornecer alertas sensoriais discretos via resposta vibrotátil (feedback háptico), permitindo que o usuário identifique a proximidade de obstáculos sem comprometer a sua percepção auditiva do ambiente — canal sensorial imprescindível para a ecolocalização e atenção a riscos no trânsito.</w:t>
        <w:br/>
        <w:br/>
        <w:t>A seleção do microcontrolador ESP32 justifica-se por sua capacidade de processamento dual-core de 32 bits, dimensões compactas, suporte nativo a modulação por largura de pulso (PWM) por hardware e excelente relação custo-benefício. Ao empregar componentes comerciais prontos para uso (COTS), o projeto visa demonstrar a viabilidade técnica de uma tecnologia assistiva de código aberto e baixo custo, cujo valor de montagem seja acessível à realidade socioeconômica brasileira.</w:t>
        <w:br/>
        <w:br/>
        <w:t>A relevância desta proposta para a comunidade reside na democratização de soluções assistivas. No mercado atual, dispositivos eletrônicos comerciais de auxílio à navegação são quase exclusivamente importados, protegidos por patentes e comercializados a valores proibitivos para a maior parte da população. Desenvolver um protótipo aberto e funcional nos laboratórios do IFPR Campus Pinhais aproxima o ensino público e a pesquisa aplicada das necessidades reais de acessibilidade do município e região.</w:t>
        <w:br/>
        <w:br/>
        <w:t>Caso a ação de extensão não seja realizada, perde-se a oportunidade de validar uma alternativa tecnológica inclusiva, aberta e de baixo custo desenvolvida no ambiente acadêmico do IFPR. Além disso, deixa-se de promover uma valiosa aproximação entre o conhecimento científico do curso de Ciência da Computação e a sociedade, mantendo os estudantes afastados da experiência prática de solucionar problemas reais de acessibilidade física e cidadania.</w:t>
      </w:r>
    </w:p>
    <w:p w14:paraId="091CD936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/>
    </w:p>
    <w:p w14:paraId="32C5A15E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/>
    </w:p>
    <w:p w14:paraId="62CC6831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sdt>
        <w:sdtPr>
          <w:tag w:val="goog_rdk_4"/>
          <w:id w:val="-1173472427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Por que esse trabalho existe? O que se espera dele?</w:t>
          </w:r>
        </w:sdtContent>
      </w:sdt>
    </w:p>
    <w:p w14:paraId="56C5FFDC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sdt>
        <w:sdtPr>
          <w:tag w:val="goog_rdk_5"/>
          <w:id w:val="1812725029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O que aconteceria se a ação de extensão não fosse realizada?</w:t>
          </w:r>
        </w:sdtContent>
      </w:sdt>
    </w:p>
    <w:p w14:paraId="04F56F85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sdt>
        <w:sdtPr>
          <w:tag w:val="goog_rdk_6"/>
          <w:id w:val="-1388087161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Qual a relevância dessa proposta para esse local/realidade?</w:t>
          </w:r>
        </w:sdtContent>
      </w:sdt>
    </w:p>
    <w:p w14:paraId="56C3F790" w14:textId="77777777" w:rsidR="00696CD8" w:rsidRDefault="00696CD8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36FD3CA2" w14:textId="77777777" w:rsidR="00696CD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 OBJETIVO</w:t>
      </w:r>
    </w:p>
    <w:p w14:paraId="2C0BED37" w14:textId="77777777" w:rsidR="00696CD8" w:rsidRDefault="00696CD8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</w:p>
    <w:p w14:paraId="60983311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t>Objetivo geral:</w:t>
        <w:br/>
        <w:t>Projetar, implementar e validar experimentalmente um protótipo funcional de bracelete inteligente baseado na plataforma microcontrolada ESP32, concebido como tecnologia assistiva vestível de baixo custo para auxílio à percepção espacial e orientação de pessoas com baixa visão diante de obstáculos físicos suspensos e frontais.</w:t>
        <w:br/>
        <w:br/>
        <w:t>Objetivos específicos:</w:t>
        <w:br/>
        <w:t>• Pesquisar e selecionar tecnologias de sensores de proximidade (ultrassom e tempo de voo) e atuadores hápticos compatíveis com restrições de massa, volume e consumo em dispositivos vestíveis;</w:t>
        <w:br/>
        <w:t>• Projetar a arquitetura básica do bracelete e definir a disposição ergonômica dos componentes eletrônicos no pulso;</w:t>
        <w:br/>
        <w:t>• Desenvolver o firmware embarcado em C/C++ no microcontrolador ESP32 para aquisição contínua de leituras de distância, aplicando filtros digitais para mitigação de ruído e ecos espúrios;</w:t>
        <w:br/>
        <w:t>• Implementar algoritmo de modulação háptica proporcional, associando diferentes zonas de proximidade a frequências e intervalos específicos de vibração para facilitar a interpretação pelo usuário;</w:t>
        <w:br/>
        <w:t>• Realizar ensaios laboratoriais controlados para verificar a detecção de obstáculos em diferentes distâncias e materiais;</w:t>
        <w:br/>
        <w:t>• Analisar limitações do protótipo e identificar oportunidades de melhoria para versões futuras;</w:t>
        <w:br/>
        <w:t>• Documentar sistematicamente as etapas de desenvolvimento e apresentar o protótipo como resultado da atividade extensionista perante a comunidade acadêmica do IFPR Campus Pinhais.</w:t>
      </w:r>
    </w:p>
    <w:p w14:paraId="49EBF615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/>
    </w:p>
    <w:p w14:paraId="7C4C5479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7"/>
          <w:id w:val="-1845214478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Estudar a aplicação de…</w:t>
          </w:r>
        </w:sdtContent>
      </w:sdt>
    </w:p>
    <w:p w14:paraId="1751A5CA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8"/>
          <w:id w:val="123819280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Descrever… </w:t>
          </w:r>
        </w:sdtContent>
      </w:sdt>
    </w:p>
    <w:p w14:paraId="3251E55D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9"/>
          <w:id w:val="-15499738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Implementar… </w:t>
          </w:r>
        </w:sdtContent>
      </w:sdt>
    </w:p>
    <w:p w14:paraId="0AD8F65B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0"/>
          <w:id w:val="76160169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Identificar… </w:t>
          </w:r>
        </w:sdtContent>
      </w:sdt>
    </w:p>
    <w:p w14:paraId="406FC52B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1"/>
          <w:id w:val="-2132110375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Implantar… </w:t>
          </w:r>
        </w:sdtContent>
      </w:sdt>
    </w:p>
    <w:p w14:paraId="1AEBE0BC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2"/>
          <w:id w:val="-352734954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Levantar/ gerar dados… </w:t>
          </w:r>
        </w:sdtContent>
      </w:sdt>
    </w:p>
    <w:p w14:paraId="6619452A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3"/>
          <w:id w:val="-839092974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Apresentar/ elaborar… </w:t>
          </w:r>
        </w:sdtContent>
      </w:sdt>
    </w:p>
    <w:p w14:paraId="727F574A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4"/>
          <w:id w:val="-888451149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Promover…</w:t>
          </w:r>
        </w:sdtContent>
      </w:sdt>
    </w:p>
    <w:p w14:paraId="1A449577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5"/>
          <w:id w:val="-202981149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Fomentar…</w:t>
          </w:r>
        </w:sdtContent>
      </w:sdt>
    </w:p>
    <w:p w14:paraId="5426B924" w14:textId="77777777" w:rsidR="00696CD8" w:rsidRDefault="00696CD8">
      <w:pPr>
        <w:spacing w:after="0" w:line="360" w:lineRule="auto"/>
        <w:jc w:val="both"/>
      </w:pPr>
    </w:p>
    <w:p w14:paraId="6C997BC8" w14:textId="77777777" w:rsidR="00696CD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4 ATIVIDADES E CRONOGRAMA</w:t>
      </w:r>
    </w:p>
    <w:p w14:paraId="572EA276" w14:textId="77777777" w:rsidR="00696CD8" w:rsidRDefault="00696CD8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31B7DFB" w14:textId="77777777" w:rsidR="00696CD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t>A execução do projeto de extensão será organizada em cinco etapas complementares, cobrindo o levantamento de requisitos técnicos, o dimensionamento dos circuitos, o desenvolvimento do software embarcado, a realização de ensaios laboratoriais e a apresentação final dos resultados:</w:t>
        <w:br/>
        <w:br/>
        <w:t>1. Pesquisa e levantamento de requisitos: Estudo das normas de acessibilidade aplicáveis, pesquisa de sensores e transdutores vibrotáteis adequados a vestíveis, análise ergonômica de fixação no punho e especificação de componentes;</w:t>
        <w:br/>
        <w:t>2. Projeto e montagem do bracelete: Concepção do diagrama elétrico de conexões, dimensionamento dos circuitos de proteção (divisor resistivo 5V/3,3V e chaveamento a transistor) e montagem física no suporte vestível;</w:t>
        <w:br/>
        <w:t>3. Programação do ESP32 e integração dos sensores: Implementação do firmware em C/C++, leitura periódica do sensor, filtro de média móvel e modulação háptica por zonas de proximidade;</w:t>
        <w:br/>
        <w:t>4. Testes, avaliação e apresentação do protótipo: Execução de testes controlados em bancada para verificar o alcance de detecção, a estabilidade das leituras e a resposta tátil do dispositivo;</w:t>
        <w:br/>
        <w:t>5. Documentação e registro dos resultados: Tabulação dos dados colhidos, análise das limitações observadas, redação do relatório final de atividades e apresentação do protótipo perante a comunidade acadêmica do IFPR Campus Pinhais.</w:t>
        <w:br/>
        <w:br/>
        <w:t>O cronograma simplificado das atividades ao longo de 4 semanas é apresentado a seguir:</w:t>
      </w:r>
    </w:p>
    <w:p w14:paraId="40BCDC5A" w14:textId="77777777" w:rsidR="00696CD8" w:rsidRDefault="00696CD8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tbl>
      <w:tblPr>
        <w:tblStyle w:val="a"/>
        <w:tblW w:w="9075" w:type="dxa"/>
        <w:tblInd w:w="-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1815"/>
        <w:gridCol w:w="1815"/>
        <w:gridCol w:w="1815"/>
        <w:gridCol w:w="1815"/>
      </w:tblGrid>
      <w:tr w:rsidR="00696CD8" w14:paraId="1074C102" w14:textId="77777777">
        <w:tc>
          <w:tcPr>
            <w:tcW w:w="1815" w:type="dxa"/>
            <w:shd w:val="clear" w:color="auto" w:fill="auto"/>
            <w:vAlign w:val="center"/>
          </w:tcPr>
          <w:p>
            <w:r>
              <w:t>Atividade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Semana 1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Semana 2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Semana 3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Semana 4</w:t>
            </w:r>
          </w:p>
        </w:tc>
      </w:tr>
      <w:tr w:rsidR="00696CD8" w14:paraId="5426492B" w14:textId="77777777">
        <w:tc>
          <w:tcPr>
            <w:tcW w:w="1815" w:type="dxa"/>
            <w:shd w:val="clear" w:color="auto" w:fill="auto"/>
            <w:vAlign w:val="center"/>
          </w:tcPr>
          <w:p>
            <w:r>
              <w:t>1. Pesquisa e levantamento de requisitos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X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</w:tr>
      <w:tr w:rsidR="00696CD8" w14:paraId="34ED196E" w14:textId="77777777">
        <w:tc>
          <w:tcPr>
            <w:tcW w:w="1815" w:type="dxa"/>
            <w:shd w:val="clear" w:color="auto" w:fill="auto"/>
            <w:vAlign w:val="center"/>
          </w:tcPr>
          <w:p>
            <w:r>
              <w:t>2. Projeto e montagem do bracelete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X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</w:tr>
      <w:tr w:rsidR="00696CD8" w14:paraId="6ADE2C1F" w14:textId="77777777">
        <w:tc>
          <w:tcPr>
            <w:tcW w:w="1815" w:type="dxa"/>
            <w:shd w:val="clear" w:color="auto" w:fill="auto"/>
            <w:vAlign w:val="center"/>
          </w:tcPr>
          <w:p>
            <w:r>
              <w:t>3. Programação do ESP32 e integração dos sensores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X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</w:tr>
      <w:tr w:rsidR="00696CD8" w14:paraId="33093785" w14:textId="77777777">
        <w:tc>
          <w:tcPr>
            <w:tcW w:w="1815" w:type="dxa"/>
            <w:shd w:val="clear" w:color="auto" w:fill="auto"/>
            <w:vAlign w:val="center"/>
          </w:tcPr>
          <w:p>
            <w:r>
              <w:t>4. Testes, avaliação e apresentação do protótipo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X</w:t>
            </w:r>
          </w:p>
        </w:tc>
      </w:tr>
      <w:tr w:rsidR="00696CD8" w14:paraId="690A3EF2" w14:textId="77777777">
        <w:tc>
          <w:tcPr>
            <w:tcW w:w="1815" w:type="dxa"/>
            <w:shd w:val="clear" w:color="auto" w:fill="auto"/>
            <w:vAlign w:val="center"/>
          </w:tcPr>
          <w:p>
            <w:r>
              <w:t>5. Documentação e registro dos resultados</w:t>
            </w:r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/>
          </w:p>
        </w:tc>
        <w:tc>
          <w:tcPr>
            <w:tcW w:w="1815" w:type="dxa"/>
            <w:shd w:val="clear" w:color="auto" w:fill="auto"/>
            <w:vAlign w:val="center"/>
          </w:tcPr>
          <w:p>
            <w:r>
              <w:t>X</w:t>
            </w:r>
          </w:p>
        </w:tc>
      </w:tr>
    </w:tbl>
    <w:p w14:paraId="491DA76D" w14:textId="77777777" w:rsidR="00696CD8" w:rsidRDefault="00696CD8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APÊNDICE A — DECLARAÇÕES DE USO DE INTELIGÊNCIA ARTIFICIAL GENERATIVA (IAG)</w:t>
        <w:br/>
      </w:r>
    </w:p>
    <w:p>
      <w:pPr>
        <w:jc w:val="both"/>
      </w:pPr>
      <w:r>
        <w:rPr>
          <w:rFonts w:ascii="Arial" w:hAnsi="Arial"/>
          <w:sz w:val="24"/>
        </w:rPr>
        <w:t>Em conformidade com a Portaria CNPq nº 2.664, de 6 de março de 2026 (Política de Integridade Científica do CNPq, Art. 9º, inciso I), apresentam-se a seguir as declarações relativas ao uso de ferramentas de Inteligência Artificial Generativa (IAG) no desenvolvimento deste trabalho extensionista.</w:t>
        <w:br/>
      </w:r>
    </w:p>
    <w:p>
      <w:r>
        <w:rPr>
          <w:rFonts w:ascii="Arial" w:hAnsi="Arial"/>
          <w:b/>
          <w:sz w:val="24"/>
        </w:rPr>
        <w:t>1. Declaração de Uso de IAG — Revisão Textual e Linguística</w:t>
      </w:r>
    </w:p>
    <w:p>
      <w:pPr>
        <w:jc w:val="both"/>
      </w:pPr>
      <w:r>
        <w:rPr>
          <w:rFonts w:ascii="Arial" w:hAnsi="Arial"/>
          <w:sz w:val="24"/>
        </w:rPr>
        <w:t>Nós, Matheus Vitor Lourenço Schionato e Vairtles Nehisen Mounkassa Liel, discentes regularmente matriculados na disciplina de Práticas de Extensão V do curso de Bacharelado em Ciência da Computação do IFPR Campus Pinhais, DECLARAMOS, para os devidos fins e em atendimento ao disposto na Portaria CNPq nº 2.664/2026, que fizemos uso de ferramenta(s) de Inteligência Artificial Generativa (IAG) no desenvolvimento deste trabalho, conforme especificado: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Ferramenta(s) utilizada(s)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Antigravity / Gemini CLI (Modelos de Linguagem para Apoio à Redação e Revisão Técnica)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Fase(s) da pesquisa em que houve uso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[  ] Concepção</w:t>
              <w:br/>
              <w:t>[X] Redação</w:t>
              <w:br/>
              <w:t>[  ] Análise de dados</w:t>
              <w:br/>
              <w:t>[  ] Submissão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Finalidade do uso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Revisão gramatical, ortográfica e estilística do texto; melhoria de fluência e coesão textual; auxílio na formatação e adequação às normas ABNT e ao modelo acadêmico do IFPR.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Trechos em que foi aplicada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Elementos textuais da proposta (Introdução, Justificativa, Objetivos, Metodologia e Cronograma).</w:t>
            </w:r>
          </w:p>
        </w:tc>
      </w:tr>
    </w:tbl>
    <w:p>
      <w:pPr>
        <w:jc w:val="both"/>
      </w:pPr>
      <w:r>
        <w:rPr>
          <w:sz w:val="22"/>
        </w:rPr>
        <w:br/>
        <w:t>Declaramos, ainda, que o conteúdo intelectual, as interpretações e as conclusões são de nossa inteira responsabilidade; a ferramenta foi utilizada exclusivamente como apoio à revisão linguística; e todo o conteúdo foi integralmente analisado e validado pelos autores antes da entrega, nos termos do Art. 9º, I, "d" e "f" da Portaria CNPq nº 2.664/2026.</w:t>
        <w:br/>
        <w:br/>
        <w:t>Pinhais, 14 de setembro de 2026.</w:t>
      </w:r>
    </w:p>
    <w:p>
      <w:pPr>
        <w:jc w:val="center"/>
      </w:pPr>
      <w:r>
        <w:rPr>
          <w:b/>
          <w:sz w:val="20"/>
        </w:rPr>
        <w:t>_____________________________________             _____________________________________</w:t>
        <w:br/>
        <w:t>MATHEUS VITOR LOURENÇO SCHIONATO                VAIRTLES NEHISEN MOUNKASSA LIEL</w:t>
        <w:br/>
        <w:t>Discente Extensionista (IFPR)                         Discente Extensionista (IFPR)</w:t>
        <w:br/>
        <w:t>[Assinado digitalmente via Gov.br]                   [Assinado digitalmente via Gov.br]</w:t>
        <w:br/>
      </w:r>
    </w:p>
    <w:p>
      <w:r>
        <w:br w:type="page"/>
      </w:r>
    </w:p>
    <w:p>
      <w:r>
        <w:rPr>
          <w:rFonts w:ascii="Arial" w:hAnsi="Arial"/>
          <w:b/>
          <w:sz w:val="24"/>
        </w:rPr>
        <w:t>2. Declaração de Uso de IAG — Levantamento e Organização Bibliográfica</w:t>
      </w:r>
    </w:p>
    <w:p>
      <w:pPr>
        <w:jc w:val="both"/>
      </w:pPr>
      <w:r>
        <w:rPr>
          <w:sz w:val="24"/>
        </w:rPr>
        <w:t>Nós, Matheus Vitor Lourenço Schionato e Vairtles Nehisen Mounkassa Liel, discentes de Práticas de Extensão V, DECLARAMOS que fizemos uso de ferramentas de IAG para apoio ao levantamento, à revisão e/ou à organização de referências bibliográficas neste trabalho, conforme especificado: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Ferramenta(s) utilizada(s)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Google Gemini e Google Acadêmico (IA para consulta e estruturação bibliográfica)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Fase(s) da pesquisa em que houve uso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[  ] Concepção</w:t>
              <w:br/>
              <w:t>[X] Redação</w:t>
              <w:br/>
              <w:t>[  ] Análise de dados</w:t>
              <w:br/>
              <w:t>[  ] Submissão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Finalidade do uso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[X] Busca e sugestão de referências sobre tecnologias assistivas e sistemas embarcados</w:t>
              <w:br/>
              <w:t>[X] Organização e formatação de referências segundo normas ABNT NBR 6023:2018 e BibTeX</w:t>
              <w:br/>
              <w:t>[X] Verificação de completude e consistência das citações no texto</w:t>
            </w:r>
          </w:p>
        </w:tc>
      </w:tr>
    </w:tbl>
    <w:p>
      <w:pPr>
        <w:jc w:val="both"/>
      </w:pPr>
      <w:r>
        <w:rPr>
          <w:sz w:val="22"/>
        </w:rPr>
        <w:br/>
        <w:t>Declaramos que todas as referências foram individualmente checadas quanto à sua autenticidade nas fontes originais e que a seleção crítica das fontes é de nossa inteira autoria e responsabilidade.</w:t>
        <w:br/>
        <w:br/>
        <w:t>Pinhais, 14 de setembro de 2026.</w:t>
      </w:r>
    </w:p>
    <w:p>
      <w:pPr>
        <w:jc w:val="center"/>
      </w:pPr>
      <w:r>
        <w:rPr>
          <w:b/>
          <w:sz w:val="20"/>
        </w:rPr>
        <w:t>_____________________________________             _____________________________________</w:t>
        <w:br/>
        <w:t>MATHEUS VITOR LOURENÇO SCHIONATO                VAIRTLES NEHISEN MOUNKASSA LIEL</w:t>
        <w:br/>
        <w:t>Discente Extensionista (IFPR)                         Discente Extensionista (IFPR)</w:t>
        <w:br/>
        <w:t>[Assinado digitalmente via Gov.br]                   [Assinado digitalmente via Gov.br]</w:t>
        <w:br/>
      </w:r>
    </w:p>
    <w:sectPr w:rsidR="00696CD8">
      <w:headerReference w:type="default" r:id="rId7"/>
      <w:pgSz w:w="11906" w:h="16838"/>
      <w:pgMar w:top="1701" w:right="1134" w:bottom="1134" w:left="1701" w:header="709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0ADAC" w14:textId="77777777" w:rsidR="00510528" w:rsidRDefault="00510528">
      <w:pPr>
        <w:spacing w:after="0" w:line="240" w:lineRule="auto"/>
      </w:pPr>
      <w:r>
        <w:separator/>
      </w:r>
    </w:p>
  </w:endnote>
  <w:endnote w:type="continuationSeparator" w:id="0">
    <w:p w14:paraId="309402FB" w14:textId="77777777" w:rsidR="00510528" w:rsidRDefault="00510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73DF30-4A45-460D-944C-8C382802B82E}"/>
    <w:embedBold r:id="rId2" w:fontKey="{168A9D2D-4CE0-44DF-8810-40116BC3D335}"/>
    <w:embedItalic r:id="rId3" w:fontKey="{ECB46E83-00EB-4018-B8FE-7CB0538354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35B90F4-1A70-424D-9914-5520B6E4B8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7287192-D2F1-4A69-9A90-DDEA706992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0EDD1D6-DEB6-435A-BFC2-9ED4E7D81317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67C2032-F6F7-460D-A28A-B6B4055E4D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40D98" w14:textId="77777777" w:rsidR="00510528" w:rsidRDefault="00510528">
      <w:pPr>
        <w:spacing w:after="0" w:line="240" w:lineRule="auto"/>
      </w:pPr>
      <w:r>
        <w:separator/>
      </w:r>
    </w:p>
  </w:footnote>
  <w:footnote w:type="continuationSeparator" w:id="0">
    <w:p w14:paraId="38084598" w14:textId="77777777" w:rsidR="00510528" w:rsidRDefault="00510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4D8DF" w14:textId="77777777" w:rsidR="00696CD8" w:rsidRDefault="00000000">
    <w:pPr>
      <w:widowControl/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D330E71" wp14:editId="1ABDC006">
          <wp:simplePos x="0" y="0"/>
          <wp:positionH relativeFrom="column">
            <wp:posOffset>0</wp:posOffset>
          </wp:positionH>
          <wp:positionV relativeFrom="paragraph">
            <wp:posOffset>-71119</wp:posOffset>
          </wp:positionV>
          <wp:extent cx="1536700" cy="43116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431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C7C57C7" wp14:editId="494076F0">
          <wp:simplePos x="0" y="0"/>
          <wp:positionH relativeFrom="column">
            <wp:posOffset>4949825</wp:posOffset>
          </wp:positionH>
          <wp:positionV relativeFrom="paragraph">
            <wp:posOffset>-161924</wp:posOffset>
          </wp:positionV>
          <wp:extent cx="805815" cy="61277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5815" cy="612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50AC11" w14:textId="77777777" w:rsidR="00696CD8" w:rsidRDefault="00696CD8">
    <w:pPr>
      <w:widowControl/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D8"/>
    <w:rsid w:val="001651EE"/>
    <w:rsid w:val="004418D7"/>
    <w:rsid w:val="00510528"/>
    <w:rsid w:val="006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D46AE"/>
  <w15:docId w15:val="{7D1F71F0-7E63-4F05-A3BB-8CC3CDE9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pt-BR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0" w:line="360" w:lineRule="auto"/>
      <w:outlineLvl w:val="0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0" w:line="360" w:lineRule="auto"/>
      <w:outlineLvl w:val="1"/>
    </w:pPr>
    <w:rPr>
      <w:rFonts w:ascii="Arial" w:eastAsia="Arial" w:hAnsi="Arial" w:cs="Arial"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b/>
      <w:bCs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b/>
      <w:bCs/>
      <w:color w:val="000000"/>
      <w:sz w:val="72"/>
      <w:szCs w:val="72"/>
    </w:rPr>
  </w:style>
  <w:style w:type="character" w:customStyle="1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qFormat/>
  </w:style>
  <w:style w:type="character" w:customStyle="1" w:styleId="RodapChar">
    <w:name w:val="Rodapé Char"/>
    <w:basedOn w:val="Fontepargpadro"/>
    <w:qFormat/>
  </w:style>
  <w:style w:type="character" w:customStyle="1" w:styleId="Ttulo1Char">
    <w:name w:val="Título 1 Char"/>
    <w:basedOn w:val="Fontepargpadro"/>
    <w:qFormat/>
    <w:rPr>
      <w:rFonts w:ascii="Arial" w:eastAsia="Calibri" w:hAnsi="Arial" w:cs="Calibri"/>
      <w:b/>
      <w:sz w:val="24"/>
      <w:szCs w:val="32"/>
    </w:rPr>
  </w:style>
  <w:style w:type="character" w:customStyle="1" w:styleId="Ttulo2Char">
    <w:name w:val="Título 2 Char"/>
    <w:basedOn w:val="Fontepargpadro"/>
    <w:qFormat/>
    <w:rPr>
      <w:rFonts w:ascii="Arial" w:eastAsia="Calibri" w:hAnsi="Arial" w:cs="Calibri"/>
      <w:sz w:val="24"/>
      <w:szCs w:val="26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styleId="TextodoEspaoReservado">
    <w:name w:val="Placeholder Text"/>
    <w:basedOn w:val="Fontepargpadro"/>
    <w:qFormat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LO-normal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LO-normal"/>
    <w:pPr>
      <w:spacing w:after="140" w:line="288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LO-normal"/>
    <w:next w:val="Normal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LO-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widowControl/>
    </w:pPr>
    <w:rPr>
      <w:lang w:val="en-US" w:eastAsia="zh-CN" w:bidi="hi-IN"/>
    </w:rPr>
  </w:style>
  <w:style w:type="paragraph" w:customStyle="1" w:styleId="Agradecimentos">
    <w:name w:val="Agradecimentos"/>
    <w:basedOn w:val="LO-normal"/>
    <w:qFormat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LO-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LO-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LO-normal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LO-normal"/>
    <w:qFormat/>
    <w:pPr>
      <w:ind w:left="720"/>
      <w:contextualSpacing/>
    </w:pPr>
  </w:style>
  <w:style w:type="paragraph" w:styleId="Sumrio1">
    <w:name w:val="toc 1"/>
    <w:basedOn w:val="LO-normal"/>
    <w:next w:val="Normal"/>
    <w:autoRedefine/>
    <w:pPr>
      <w:widowControl w:val="0"/>
      <w:tabs>
        <w:tab w:val="left" w:pos="720"/>
        <w:tab w:val="right" w:leader="dot" w:pos="9062"/>
      </w:tabs>
      <w:spacing w:after="0" w:line="360" w:lineRule="auto"/>
      <w:jc w:val="both"/>
    </w:pPr>
    <w:rPr>
      <w:rFonts w:ascii="Arial" w:eastAsia="Times New Roman" w:hAnsi="Arial" w:cs="Arial"/>
      <w:b/>
      <w:iCs/>
      <w:caps/>
      <w:sz w:val="24"/>
      <w:szCs w:val="20"/>
      <w:lang w:eastAsia="pt-BR"/>
    </w:rPr>
  </w:style>
  <w:style w:type="paragraph" w:styleId="Sumrio2">
    <w:name w:val="toc 2"/>
    <w:basedOn w:val="LO-normal"/>
    <w:next w:val="Normal"/>
    <w:autoRedefine/>
    <w:pPr>
      <w:spacing w:after="100"/>
      <w:ind w:left="220"/>
    </w:pPr>
  </w:style>
  <w:style w:type="paragraph" w:styleId="NormalWeb">
    <w:name w:val="Normal (Web)"/>
    <w:basedOn w:val="LO-normal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Pargrafo">
    <w:name w:val="Parágrafo"/>
    <w:basedOn w:val="LO-normal"/>
    <w:qFormat/>
    <w:pPr>
      <w:widowControl w:val="0"/>
      <w:tabs>
        <w:tab w:val="left" w:pos="1701"/>
      </w:tabs>
      <w:spacing w:after="0" w:line="480" w:lineRule="auto"/>
      <w:ind w:firstLine="1701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CabealhodoSumrio">
    <w:name w:val="TOC Heading"/>
    <w:next w:val="Normal"/>
    <w:qFormat/>
    <w:pPr>
      <w:spacing w:before="240" w:after="0"/>
    </w:pPr>
    <w:rPr>
      <w:rFonts w:ascii="Calibri Light" w:hAnsi="Calibri Light"/>
      <w:color w:val="2E74B5"/>
      <w:sz w:val="32"/>
      <w:lang w:val="en-US" w:bidi="hi-IN"/>
    </w:rPr>
  </w:style>
  <w:style w:type="paragraph" w:customStyle="1" w:styleId="StandardWW">
    <w:name w:val="Standard (WW)"/>
    <w:qFormat/>
    <w:pPr>
      <w:widowControl/>
      <w:suppressAutoHyphens/>
      <w:spacing w:after="0"/>
      <w:textAlignment w:val="baseline"/>
    </w:pPr>
    <w:rPr>
      <w:lang w:val="en-US" w:eastAsia="zh-CN" w:bidi="hi-IN"/>
    </w:rPr>
  </w:style>
  <w:style w:type="paragraph" w:customStyle="1" w:styleId="TextbodyWW">
    <w:name w:val="Text body (WW)"/>
    <w:basedOn w:val="StandardWW"/>
    <w:qFormat/>
    <w:pPr>
      <w:spacing w:after="140" w:line="276" w:lineRule="auto"/>
    </w:pPr>
  </w:style>
  <w:style w:type="paragraph" w:customStyle="1" w:styleId="TableContents">
    <w:name w:val="Table Contents"/>
    <w:basedOn w:val="StandardWW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zWYyDmvBerX1FLaW78i3bpse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IIaC5namRneHM4AHIhMVZaRTgtbVRvN1laMVFDOTIwT2h6M2ZTXzlDQjd0MU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431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Aparecida</cp:lastModifiedBy>
  <cp:revision>2</cp:revision>
  <dcterms:created xsi:type="dcterms:W3CDTF">2026-08-12T19:17:00Z</dcterms:created>
  <dcterms:modified xsi:type="dcterms:W3CDTF">2026-08-12T19:17:00Z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