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D55" w:rsidRDefault="00C35D55" w:rsidP="00C35D55">
      <w:pPr>
        <w:pStyle w:val="NoSpacing"/>
        <w:jc w:val="center"/>
        <w:rPr>
          <w:b/>
          <w:kern w:val="0"/>
          <w:sz w:val="96"/>
          <w:szCs w:val="36"/>
        </w:rPr>
      </w:pPr>
      <w:r w:rsidRPr="00C35D55">
        <w:rPr>
          <w:b/>
          <w:kern w:val="0"/>
          <w:sz w:val="96"/>
          <w:szCs w:val="36"/>
        </w:rPr>
        <w:t>Accelerating the Eradication of Tuberculosis Using AI-Powered Diagnostic Tools</w:t>
      </w:r>
    </w:p>
    <w:p w:rsidR="00C62E7E" w:rsidRPr="00C62E7E" w:rsidRDefault="00C62E7E" w:rsidP="00C35D55">
      <w:pPr>
        <w:pStyle w:val="NoSpacing"/>
        <w:jc w:val="center"/>
        <w:rPr>
          <w:b/>
          <w:kern w:val="0"/>
          <w:sz w:val="56"/>
          <w:szCs w:val="36"/>
        </w:rPr>
      </w:pPr>
      <w:r>
        <w:rPr>
          <w:b/>
          <w:kern w:val="0"/>
          <w:sz w:val="56"/>
          <w:szCs w:val="36"/>
        </w:rPr>
        <w:t xml:space="preserve">(UN </w:t>
      </w:r>
      <w:r w:rsidRPr="00C62E7E">
        <w:rPr>
          <w:b/>
          <w:kern w:val="0"/>
          <w:sz w:val="56"/>
          <w:szCs w:val="36"/>
        </w:rPr>
        <w:t xml:space="preserve">SDG </w:t>
      </w:r>
      <w:r>
        <w:rPr>
          <w:b/>
          <w:kern w:val="0"/>
          <w:sz w:val="56"/>
          <w:szCs w:val="36"/>
        </w:rPr>
        <w:t>[</w:t>
      </w:r>
      <w:r w:rsidRPr="00C62E7E">
        <w:rPr>
          <w:kern w:val="0"/>
          <w:sz w:val="36"/>
          <w:szCs w:val="24"/>
        </w:rPr>
        <w:t>GOOD HEALTH AND WELLBEING</w:t>
      </w:r>
      <w:proofErr w:type="gramStart"/>
      <w:r>
        <w:rPr>
          <w:b/>
          <w:kern w:val="0"/>
          <w:sz w:val="56"/>
          <w:szCs w:val="36"/>
        </w:rPr>
        <w:t>]</w:t>
      </w:r>
      <w:r w:rsidRPr="00C62E7E">
        <w:rPr>
          <w:b/>
          <w:kern w:val="0"/>
          <w:sz w:val="56"/>
          <w:szCs w:val="36"/>
        </w:rPr>
        <w:t>3.3</w:t>
      </w:r>
      <w:proofErr w:type="gramEnd"/>
      <w:r>
        <w:rPr>
          <w:b/>
          <w:kern w:val="0"/>
          <w:sz w:val="56"/>
          <w:szCs w:val="36"/>
        </w:rPr>
        <w:t>)</w:t>
      </w: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62E7E">
      <w:pPr>
        <w:pStyle w:val="NoSpacing"/>
        <w:rPr>
          <w:kern w:val="0"/>
          <w:sz w:val="32"/>
          <w:szCs w:val="27"/>
        </w:rPr>
      </w:pPr>
    </w:p>
    <w:p w:rsidR="00C62E7E" w:rsidRDefault="00C62E7E" w:rsidP="00C62E7E">
      <w:pPr>
        <w:pStyle w:val="NoSpacing"/>
        <w:rPr>
          <w:kern w:val="0"/>
          <w:sz w:val="32"/>
          <w:szCs w:val="27"/>
        </w:rPr>
      </w:pPr>
      <w:bookmarkStart w:id="0" w:name="_GoBack"/>
      <w:bookmarkEnd w:id="0"/>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Default="00C35D55" w:rsidP="00C35D55">
      <w:pPr>
        <w:pStyle w:val="NoSpacing"/>
        <w:jc w:val="center"/>
        <w:rPr>
          <w:kern w:val="0"/>
          <w:sz w:val="32"/>
          <w:szCs w:val="27"/>
        </w:rPr>
      </w:pPr>
    </w:p>
    <w:p w:rsidR="00C35D55" w:rsidRPr="00C35D55" w:rsidRDefault="00C35D55" w:rsidP="00C35D55">
      <w:pPr>
        <w:pStyle w:val="NoSpacing"/>
        <w:jc w:val="center"/>
        <w:rPr>
          <w:kern w:val="0"/>
          <w:sz w:val="32"/>
          <w:szCs w:val="27"/>
        </w:rPr>
      </w:pPr>
      <w:r w:rsidRPr="00C35D55">
        <w:rPr>
          <w:kern w:val="0"/>
          <w:sz w:val="32"/>
          <w:szCs w:val="27"/>
        </w:rPr>
        <w:t xml:space="preserve">Author: </w:t>
      </w:r>
      <w:proofErr w:type="spellStart"/>
      <w:r w:rsidRPr="00C35D55">
        <w:rPr>
          <w:kern w:val="0"/>
          <w:sz w:val="32"/>
          <w:szCs w:val="27"/>
        </w:rPr>
        <w:t>Mwangi</w:t>
      </w:r>
      <w:proofErr w:type="spellEnd"/>
      <w:r w:rsidRPr="00C35D55">
        <w:rPr>
          <w:kern w:val="0"/>
          <w:sz w:val="32"/>
          <w:szCs w:val="27"/>
        </w:rPr>
        <w:t xml:space="preserve"> </w:t>
      </w:r>
      <w:proofErr w:type="spellStart"/>
      <w:r w:rsidRPr="00C35D55">
        <w:rPr>
          <w:kern w:val="0"/>
          <w:sz w:val="32"/>
          <w:szCs w:val="27"/>
        </w:rPr>
        <w:t>Wambugu</w:t>
      </w:r>
      <w:proofErr w:type="spellEnd"/>
    </w:p>
    <w:p w:rsidR="00C35D55" w:rsidRDefault="00C35D55" w:rsidP="00C35D55">
      <w:pPr>
        <w:pStyle w:val="NoSpacing"/>
        <w:jc w:val="center"/>
        <w:rPr>
          <w:kern w:val="0"/>
          <w:sz w:val="32"/>
          <w:szCs w:val="27"/>
        </w:rPr>
      </w:pPr>
      <w:r>
        <w:rPr>
          <w:kern w:val="0"/>
          <w:sz w:val="32"/>
          <w:szCs w:val="27"/>
        </w:rPr>
        <w:t>Date: July 2025</w:t>
      </w:r>
    </w:p>
    <w:p w:rsidR="00C35D55" w:rsidRPr="00C35D55" w:rsidRDefault="00C35D55" w:rsidP="00C35D55">
      <w:pPr>
        <w:pStyle w:val="NoSpacing"/>
        <w:rPr>
          <w:kern w:val="0"/>
          <w:sz w:val="36"/>
          <w:szCs w:val="36"/>
        </w:rPr>
      </w:pPr>
      <w:r w:rsidRPr="00C35D55">
        <w:rPr>
          <w:kern w:val="0"/>
          <w:sz w:val="36"/>
          <w:szCs w:val="36"/>
        </w:rPr>
        <w:lastRenderedPageBreak/>
        <w:t>Executive Summary</w:t>
      </w:r>
    </w:p>
    <w:p w:rsidR="00C35D55" w:rsidRPr="00C35D55" w:rsidRDefault="00C35D55" w:rsidP="00C35D55">
      <w:pPr>
        <w:pStyle w:val="NoSpacing"/>
        <w:rPr>
          <w:kern w:val="0"/>
          <w:sz w:val="24"/>
          <w:szCs w:val="24"/>
        </w:rPr>
      </w:pPr>
      <w:r w:rsidRPr="00C35D55">
        <w:rPr>
          <w:kern w:val="0"/>
          <w:sz w:val="24"/>
          <w:szCs w:val="24"/>
        </w:rPr>
        <w:t xml:space="preserve">Target 3.3 of the United Nations Sustainable Development Goal 3 (Good Health and Wellbeing) aims to end the epidemics of AIDS, tuberculosis (TB), malaria, and neglected tropical diseases by 2030. Tuberculosis remains one of the deadliest infectious diseases worldwide, disproportionately affecting low- and middle-income countries. This report outlines a novel AI-powered solution that leverages fine-tuned multimodal models, specifically GEMMA 3N for Visual Question Answering (VQA), and a traditional machine learning model trained using </w:t>
      </w:r>
      <w:proofErr w:type="spellStart"/>
      <w:r w:rsidRPr="00C35D55">
        <w:rPr>
          <w:kern w:val="0"/>
          <w:sz w:val="24"/>
          <w:szCs w:val="24"/>
        </w:rPr>
        <w:t>Scikit</w:t>
      </w:r>
      <w:proofErr w:type="spellEnd"/>
      <w:r w:rsidRPr="00C35D55">
        <w:rPr>
          <w:kern w:val="0"/>
          <w:sz w:val="24"/>
          <w:szCs w:val="24"/>
        </w:rPr>
        <w:t>-learn, to support the early and accurate detection of TB from chest x-rays.</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1. Introduction</w:t>
      </w:r>
    </w:p>
    <w:p w:rsidR="00C35D55" w:rsidRPr="00C35D55" w:rsidRDefault="00C35D55" w:rsidP="00C35D55">
      <w:pPr>
        <w:pStyle w:val="NoSpacing"/>
        <w:rPr>
          <w:kern w:val="0"/>
          <w:sz w:val="24"/>
          <w:szCs w:val="24"/>
        </w:rPr>
      </w:pPr>
      <w:r w:rsidRPr="00C35D55">
        <w:rPr>
          <w:kern w:val="0"/>
          <w:sz w:val="24"/>
          <w:szCs w:val="24"/>
        </w:rPr>
        <w:t xml:space="preserve">Tuberculosis, caused by </w:t>
      </w:r>
      <w:r w:rsidRPr="00C35D55">
        <w:rPr>
          <w:i/>
          <w:iCs/>
          <w:kern w:val="0"/>
          <w:sz w:val="24"/>
          <w:szCs w:val="24"/>
        </w:rPr>
        <w:t>Mycobacterium tuberculosis</w:t>
      </w:r>
      <w:r w:rsidRPr="00C35D55">
        <w:rPr>
          <w:kern w:val="0"/>
          <w:sz w:val="24"/>
          <w:szCs w:val="24"/>
        </w:rPr>
        <w:t>, is a curable and preventable disease. However, it still claims over 1.3 million lives annually, with millions more suffering prolonged illness. TB primarily affects the lungs and spreads through airborne particles. According to the World Health Organization (WHO), in 2022 alone:</w:t>
      </w:r>
    </w:p>
    <w:p w:rsidR="00C35D55" w:rsidRPr="00C35D55" w:rsidRDefault="00C35D55" w:rsidP="00C35D55">
      <w:pPr>
        <w:pStyle w:val="NoSpacing"/>
        <w:rPr>
          <w:kern w:val="0"/>
          <w:sz w:val="24"/>
          <w:szCs w:val="24"/>
        </w:rPr>
      </w:pPr>
      <w:r w:rsidRPr="00C35D55">
        <w:rPr>
          <w:kern w:val="0"/>
          <w:sz w:val="24"/>
          <w:szCs w:val="24"/>
        </w:rPr>
        <w:t xml:space="preserve">10.6 million </w:t>
      </w:r>
      <w:proofErr w:type="gramStart"/>
      <w:r w:rsidRPr="00C35D55">
        <w:rPr>
          <w:kern w:val="0"/>
          <w:sz w:val="24"/>
          <w:szCs w:val="24"/>
        </w:rPr>
        <w:t>people</w:t>
      </w:r>
      <w:proofErr w:type="gramEnd"/>
      <w:r w:rsidRPr="00C35D55">
        <w:rPr>
          <w:kern w:val="0"/>
          <w:sz w:val="24"/>
          <w:szCs w:val="24"/>
        </w:rPr>
        <w:t xml:space="preserve"> fell ill with TB</w:t>
      </w:r>
    </w:p>
    <w:p w:rsidR="00C35D55" w:rsidRPr="00C35D55" w:rsidRDefault="00C35D55" w:rsidP="00C35D55">
      <w:pPr>
        <w:pStyle w:val="NoSpacing"/>
        <w:rPr>
          <w:kern w:val="0"/>
          <w:sz w:val="24"/>
          <w:szCs w:val="24"/>
        </w:rPr>
      </w:pPr>
      <w:r w:rsidRPr="00C35D55">
        <w:rPr>
          <w:kern w:val="0"/>
          <w:sz w:val="24"/>
          <w:szCs w:val="24"/>
        </w:rPr>
        <w:t xml:space="preserve">1.3 million </w:t>
      </w:r>
      <w:proofErr w:type="gramStart"/>
      <w:r w:rsidRPr="00C35D55">
        <w:rPr>
          <w:kern w:val="0"/>
          <w:sz w:val="24"/>
          <w:szCs w:val="24"/>
        </w:rPr>
        <w:t>died</w:t>
      </w:r>
      <w:proofErr w:type="gramEnd"/>
    </w:p>
    <w:p w:rsidR="00C35D55" w:rsidRPr="00C35D55" w:rsidRDefault="00C35D55" w:rsidP="00C35D55">
      <w:pPr>
        <w:pStyle w:val="NoSpacing"/>
        <w:rPr>
          <w:kern w:val="0"/>
          <w:sz w:val="24"/>
          <w:szCs w:val="24"/>
        </w:rPr>
      </w:pPr>
      <w:r w:rsidRPr="00C35D55">
        <w:rPr>
          <w:kern w:val="0"/>
          <w:sz w:val="24"/>
          <w:szCs w:val="24"/>
        </w:rPr>
        <w:t>86% of new TB cases occurred in 30 high-burden countries</w:t>
      </w:r>
    </w:p>
    <w:p w:rsidR="00C35D55" w:rsidRPr="00C35D55" w:rsidRDefault="00C35D55" w:rsidP="00C35D55">
      <w:pPr>
        <w:pStyle w:val="NoSpacing"/>
        <w:rPr>
          <w:kern w:val="0"/>
          <w:sz w:val="24"/>
          <w:szCs w:val="24"/>
        </w:rPr>
      </w:pPr>
      <w:r w:rsidRPr="00C35D55">
        <w:rPr>
          <w:kern w:val="0"/>
          <w:sz w:val="24"/>
          <w:szCs w:val="24"/>
        </w:rPr>
        <w:t>Africa accounted for 25% of TB cases globally</w:t>
      </w:r>
    </w:p>
    <w:p w:rsidR="00C35D55" w:rsidRPr="00C35D55" w:rsidRDefault="00C35D55" w:rsidP="00C35D55">
      <w:pPr>
        <w:pStyle w:val="NoSpacing"/>
        <w:rPr>
          <w:kern w:val="0"/>
          <w:sz w:val="24"/>
          <w:szCs w:val="24"/>
        </w:rPr>
      </w:pPr>
      <w:r w:rsidRPr="00C35D55">
        <w:rPr>
          <w:kern w:val="0"/>
          <w:sz w:val="24"/>
          <w:szCs w:val="24"/>
        </w:rPr>
        <w:t xml:space="preserve">Efforts to eradicate TB </w:t>
      </w:r>
      <w:proofErr w:type="gramStart"/>
      <w:r w:rsidRPr="00C35D55">
        <w:rPr>
          <w:kern w:val="0"/>
          <w:sz w:val="24"/>
          <w:szCs w:val="24"/>
        </w:rPr>
        <w:t>have been hindered</w:t>
      </w:r>
      <w:proofErr w:type="gramEnd"/>
      <w:r w:rsidRPr="00C35D55">
        <w:rPr>
          <w:kern w:val="0"/>
          <w:sz w:val="24"/>
          <w:szCs w:val="24"/>
        </w:rPr>
        <w:t xml:space="preserve"> by late diagnosis, lack of qualified radiologists, and limited access to health services. Innovations in artificial intelligence can revolutionize early TB diagnosis by making screening more scalable and cost-effective.</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2. Problem Statement</w:t>
      </w:r>
    </w:p>
    <w:p w:rsidR="00C35D55" w:rsidRPr="00C35D55" w:rsidRDefault="00C35D55" w:rsidP="00C35D55">
      <w:pPr>
        <w:pStyle w:val="NoSpacing"/>
        <w:rPr>
          <w:kern w:val="0"/>
          <w:sz w:val="24"/>
          <w:szCs w:val="24"/>
        </w:rPr>
      </w:pPr>
      <w:r w:rsidRPr="00C35D55">
        <w:rPr>
          <w:kern w:val="0"/>
          <w:sz w:val="24"/>
          <w:szCs w:val="24"/>
        </w:rPr>
        <w:t xml:space="preserve">In regions with high TB prevalence, there are severe shortages of trained medical personnel, particularly radiologists capable of reading x-rays. Misdiagnosis or delayed diagnosis leads to higher transmission rates, increased mortality, and prolonged recovery. Traditional diagnostic methods like sputum microscopy or </w:t>
      </w:r>
      <w:proofErr w:type="spellStart"/>
      <w:r w:rsidRPr="00C35D55">
        <w:rPr>
          <w:kern w:val="0"/>
          <w:sz w:val="24"/>
          <w:szCs w:val="24"/>
        </w:rPr>
        <w:t>GeneXpert</w:t>
      </w:r>
      <w:proofErr w:type="spellEnd"/>
      <w:r w:rsidRPr="00C35D55">
        <w:rPr>
          <w:kern w:val="0"/>
          <w:sz w:val="24"/>
          <w:szCs w:val="24"/>
        </w:rPr>
        <w:t xml:space="preserve"> require specialized labs, time, and resources, making them impractical for rural and underserved communities.</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3. Objectives</w:t>
      </w:r>
    </w:p>
    <w:p w:rsidR="00C35D55" w:rsidRPr="00C35D55" w:rsidRDefault="00C35D55" w:rsidP="00C35D55">
      <w:pPr>
        <w:pStyle w:val="NoSpacing"/>
        <w:rPr>
          <w:kern w:val="0"/>
          <w:sz w:val="24"/>
          <w:szCs w:val="24"/>
        </w:rPr>
      </w:pPr>
      <w:r w:rsidRPr="00C35D55">
        <w:rPr>
          <w:kern w:val="0"/>
          <w:sz w:val="24"/>
          <w:szCs w:val="24"/>
        </w:rPr>
        <w:t>Develop an AI-based system to detect tuberculosis from chest x-rays.</w:t>
      </w:r>
    </w:p>
    <w:p w:rsidR="00C35D55" w:rsidRPr="00C35D55" w:rsidRDefault="00C35D55" w:rsidP="00C35D55">
      <w:pPr>
        <w:pStyle w:val="NoSpacing"/>
        <w:rPr>
          <w:kern w:val="0"/>
          <w:sz w:val="24"/>
          <w:szCs w:val="24"/>
        </w:rPr>
      </w:pPr>
      <w:r w:rsidRPr="00C35D55">
        <w:rPr>
          <w:kern w:val="0"/>
          <w:sz w:val="24"/>
          <w:szCs w:val="24"/>
        </w:rPr>
        <w:t>Improve early diagnosis and accessibility using mobile and web platforms.</w:t>
      </w:r>
    </w:p>
    <w:p w:rsidR="00C35D55" w:rsidRPr="00C35D55" w:rsidRDefault="00C35D55" w:rsidP="00C35D55">
      <w:pPr>
        <w:pStyle w:val="NoSpacing"/>
        <w:rPr>
          <w:kern w:val="0"/>
          <w:sz w:val="24"/>
          <w:szCs w:val="24"/>
        </w:rPr>
      </w:pPr>
      <w:r w:rsidRPr="00C35D55">
        <w:rPr>
          <w:kern w:val="0"/>
          <w:sz w:val="24"/>
          <w:szCs w:val="24"/>
        </w:rPr>
        <w:t>Compare performance between multimodal LLMs (GEMMA 3N) and classical ML models.</w:t>
      </w:r>
    </w:p>
    <w:p w:rsidR="00C35D55" w:rsidRPr="00C35D55" w:rsidRDefault="00C35D55" w:rsidP="00C35D55">
      <w:pPr>
        <w:pStyle w:val="NoSpacing"/>
        <w:rPr>
          <w:kern w:val="0"/>
          <w:sz w:val="24"/>
          <w:szCs w:val="24"/>
        </w:rPr>
      </w:pPr>
      <w:r w:rsidRPr="00C35D55">
        <w:rPr>
          <w:kern w:val="0"/>
          <w:sz w:val="24"/>
          <w:szCs w:val="24"/>
        </w:rPr>
        <w:t>Support public health initiatives with scalable, accurate, and cost-effective diagnostics.</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4. Methodology</w:t>
      </w:r>
    </w:p>
    <w:p w:rsidR="00C35D55" w:rsidRPr="00C35D55" w:rsidRDefault="00C35D55" w:rsidP="00C35D55">
      <w:pPr>
        <w:pStyle w:val="NoSpacing"/>
        <w:rPr>
          <w:kern w:val="0"/>
          <w:sz w:val="27"/>
          <w:szCs w:val="27"/>
        </w:rPr>
      </w:pPr>
      <w:r w:rsidRPr="00C35D55">
        <w:rPr>
          <w:kern w:val="0"/>
          <w:sz w:val="27"/>
          <w:szCs w:val="27"/>
        </w:rPr>
        <w:t>4.1 Dataset</w:t>
      </w:r>
    </w:p>
    <w:p w:rsidR="00C35D55" w:rsidRDefault="00C35D55" w:rsidP="00C35D55">
      <w:pPr>
        <w:pStyle w:val="NoSpacing"/>
        <w:rPr>
          <w:kern w:val="0"/>
          <w:sz w:val="24"/>
          <w:szCs w:val="24"/>
        </w:rPr>
      </w:pPr>
      <w:r w:rsidRPr="00C35D55">
        <w:rPr>
          <w:kern w:val="0"/>
          <w:sz w:val="24"/>
          <w:szCs w:val="24"/>
        </w:rPr>
        <w:t xml:space="preserve">We used a curated dataset of chest x-ray images labeled as either "Normal" or "Tuberculosis" from a reputable public TB radiography database. The data </w:t>
      </w:r>
      <w:proofErr w:type="gramStart"/>
      <w:r w:rsidRPr="00C35D55">
        <w:rPr>
          <w:kern w:val="0"/>
          <w:sz w:val="24"/>
          <w:szCs w:val="24"/>
        </w:rPr>
        <w:t>was preprocessed</w:t>
      </w:r>
      <w:proofErr w:type="gramEnd"/>
      <w:r w:rsidRPr="00C35D55">
        <w:rPr>
          <w:kern w:val="0"/>
          <w:sz w:val="24"/>
          <w:szCs w:val="24"/>
        </w:rPr>
        <w:t xml:space="preserve"> to standardize resolution, normalize pixel values, and split into training, validation, and testing sets.</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27"/>
          <w:szCs w:val="27"/>
        </w:rPr>
      </w:pPr>
      <w:r w:rsidRPr="00C35D55">
        <w:rPr>
          <w:kern w:val="0"/>
          <w:sz w:val="27"/>
          <w:szCs w:val="27"/>
        </w:rPr>
        <w:lastRenderedPageBreak/>
        <w:t>4.2 GEMMA 3N for Visual Question Answering (VQA)</w:t>
      </w:r>
    </w:p>
    <w:p w:rsidR="00C35D55" w:rsidRPr="00C35D55" w:rsidRDefault="00C35D55" w:rsidP="00C35D55">
      <w:pPr>
        <w:pStyle w:val="NoSpacing"/>
        <w:rPr>
          <w:kern w:val="0"/>
          <w:sz w:val="24"/>
          <w:szCs w:val="24"/>
        </w:rPr>
      </w:pPr>
      <w:r w:rsidRPr="00C35D55">
        <w:rPr>
          <w:kern w:val="0"/>
          <w:sz w:val="24"/>
          <w:szCs w:val="24"/>
        </w:rPr>
        <w:t xml:space="preserve">Fine-tuned the open-weight Med-GEMMA 3N model using </w:t>
      </w:r>
      <w:proofErr w:type="spellStart"/>
      <w:r w:rsidRPr="00C35D55">
        <w:rPr>
          <w:kern w:val="0"/>
          <w:sz w:val="24"/>
          <w:szCs w:val="24"/>
        </w:rPr>
        <w:t>LoRA</w:t>
      </w:r>
      <w:proofErr w:type="spellEnd"/>
      <w:r w:rsidRPr="00C35D55">
        <w:rPr>
          <w:kern w:val="0"/>
          <w:sz w:val="24"/>
          <w:szCs w:val="24"/>
        </w:rPr>
        <w:t xml:space="preserve"> on multimodal prompts.</w:t>
      </w:r>
    </w:p>
    <w:p w:rsidR="00C35D55" w:rsidRPr="00C35D55" w:rsidRDefault="00C35D55" w:rsidP="00C35D55">
      <w:pPr>
        <w:pStyle w:val="NoSpacing"/>
        <w:rPr>
          <w:kern w:val="0"/>
          <w:sz w:val="24"/>
          <w:szCs w:val="24"/>
        </w:rPr>
      </w:pPr>
      <w:r w:rsidRPr="00C35D55">
        <w:rPr>
          <w:kern w:val="0"/>
          <w:sz w:val="24"/>
          <w:szCs w:val="24"/>
        </w:rPr>
        <w:t>Input: X-ray image + instruction prompt: "You are an expert radiologist. Describe what you see."</w:t>
      </w:r>
    </w:p>
    <w:p w:rsidR="00C35D55" w:rsidRPr="00C35D55" w:rsidRDefault="00C35D55" w:rsidP="00C35D55">
      <w:pPr>
        <w:pStyle w:val="NoSpacing"/>
        <w:rPr>
          <w:kern w:val="0"/>
          <w:sz w:val="24"/>
          <w:szCs w:val="24"/>
        </w:rPr>
      </w:pPr>
      <w:r w:rsidRPr="00C35D55">
        <w:rPr>
          <w:kern w:val="0"/>
          <w:sz w:val="24"/>
          <w:szCs w:val="24"/>
        </w:rPr>
        <w:t>Output: A natural language diagnostic response.</w:t>
      </w:r>
    </w:p>
    <w:p w:rsidR="00C35D55" w:rsidRPr="00C35D55" w:rsidRDefault="00C35D55" w:rsidP="00C35D55">
      <w:pPr>
        <w:pStyle w:val="NoSpacing"/>
        <w:rPr>
          <w:kern w:val="0"/>
          <w:sz w:val="24"/>
          <w:szCs w:val="24"/>
        </w:rPr>
      </w:pPr>
      <w:r w:rsidRPr="00C35D55">
        <w:rPr>
          <w:kern w:val="0"/>
          <w:sz w:val="24"/>
          <w:szCs w:val="24"/>
        </w:rPr>
        <w:t xml:space="preserve">Training framework: </w:t>
      </w:r>
      <w:proofErr w:type="spellStart"/>
      <w:r w:rsidRPr="00C35D55">
        <w:rPr>
          <w:kern w:val="0"/>
          <w:sz w:val="24"/>
          <w:szCs w:val="24"/>
        </w:rPr>
        <w:t>Unsloth</w:t>
      </w:r>
      <w:proofErr w:type="spellEnd"/>
      <w:r w:rsidRPr="00C35D55">
        <w:rPr>
          <w:kern w:val="0"/>
          <w:sz w:val="24"/>
          <w:szCs w:val="24"/>
        </w:rPr>
        <w:t>, integrated with Hugging Face.</w:t>
      </w:r>
    </w:p>
    <w:p w:rsidR="00C35D55" w:rsidRDefault="00C35D55" w:rsidP="00C35D55">
      <w:pPr>
        <w:pStyle w:val="NoSpacing"/>
        <w:rPr>
          <w:kern w:val="0"/>
          <w:sz w:val="24"/>
          <w:szCs w:val="24"/>
        </w:rPr>
      </w:pPr>
      <w:r w:rsidRPr="00C35D55">
        <w:rPr>
          <w:kern w:val="0"/>
          <w:sz w:val="24"/>
          <w:szCs w:val="24"/>
        </w:rPr>
        <w:t xml:space="preserve">Hosted model: </w:t>
      </w:r>
      <w:hyperlink r:id="rId7" w:history="1">
        <w:proofErr w:type="spellStart"/>
        <w:r w:rsidRPr="00C35D55">
          <w:rPr>
            <w:color w:val="0000FF"/>
            <w:kern w:val="0"/>
            <w:sz w:val="24"/>
            <w:szCs w:val="24"/>
            <w:u w:val="single"/>
          </w:rPr>
          <w:t>MwangiWambugu</w:t>
        </w:r>
        <w:proofErr w:type="spellEnd"/>
        <w:r w:rsidRPr="00C35D55">
          <w:rPr>
            <w:color w:val="0000FF"/>
            <w:kern w:val="0"/>
            <w:sz w:val="24"/>
            <w:szCs w:val="24"/>
            <w:u w:val="single"/>
          </w:rPr>
          <w:t>/</w:t>
        </w:r>
        <w:proofErr w:type="spellStart"/>
        <w:r w:rsidRPr="00C35D55">
          <w:rPr>
            <w:color w:val="0000FF"/>
            <w:kern w:val="0"/>
            <w:sz w:val="24"/>
            <w:szCs w:val="24"/>
            <w:u w:val="single"/>
          </w:rPr>
          <w:t>tb_xray_model</w:t>
        </w:r>
        <w:proofErr w:type="spellEnd"/>
      </w:hyperlink>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27"/>
          <w:szCs w:val="27"/>
        </w:rPr>
      </w:pPr>
      <w:r w:rsidRPr="00C35D55">
        <w:rPr>
          <w:kern w:val="0"/>
          <w:sz w:val="27"/>
          <w:szCs w:val="27"/>
        </w:rPr>
        <w:t xml:space="preserve">4.3 </w:t>
      </w:r>
      <w:proofErr w:type="spellStart"/>
      <w:r w:rsidRPr="00C35D55">
        <w:rPr>
          <w:kern w:val="0"/>
          <w:sz w:val="27"/>
          <w:szCs w:val="27"/>
        </w:rPr>
        <w:t>Scikit</w:t>
      </w:r>
      <w:proofErr w:type="spellEnd"/>
      <w:r w:rsidRPr="00C35D55">
        <w:rPr>
          <w:kern w:val="0"/>
          <w:sz w:val="27"/>
          <w:szCs w:val="27"/>
        </w:rPr>
        <w:t>-learn Model</w:t>
      </w:r>
    </w:p>
    <w:p w:rsidR="00C35D55" w:rsidRPr="00C35D55" w:rsidRDefault="00C35D55" w:rsidP="00C35D55">
      <w:pPr>
        <w:pStyle w:val="NoSpacing"/>
        <w:rPr>
          <w:kern w:val="0"/>
          <w:sz w:val="24"/>
          <w:szCs w:val="24"/>
        </w:rPr>
      </w:pPr>
      <w:r w:rsidRPr="00C35D55">
        <w:rPr>
          <w:kern w:val="0"/>
          <w:sz w:val="24"/>
          <w:szCs w:val="24"/>
        </w:rPr>
        <w:t>Features: Extracted from x-ray images using Histogram of Oriented Gradients (HOG) and PCA.</w:t>
      </w:r>
    </w:p>
    <w:p w:rsidR="00C35D55" w:rsidRPr="00C35D55" w:rsidRDefault="00C35D55" w:rsidP="00C35D55">
      <w:pPr>
        <w:pStyle w:val="NoSpacing"/>
        <w:rPr>
          <w:kern w:val="0"/>
          <w:sz w:val="24"/>
          <w:szCs w:val="24"/>
        </w:rPr>
      </w:pPr>
      <w:r w:rsidRPr="00C35D55">
        <w:rPr>
          <w:kern w:val="0"/>
          <w:sz w:val="24"/>
          <w:szCs w:val="24"/>
        </w:rPr>
        <w:t>Model: Random Forest Classifier.</w:t>
      </w:r>
    </w:p>
    <w:p w:rsidR="00C35D55" w:rsidRPr="00C35D55" w:rsidRDefault="00C35D55" w:rsidP="00C35D55">
      <w:pPr>
        <w:pStyle w:val="NoSpacing"/>
        <w:rPr>
          <w:kern w:val="0"/>
          <w:sz w:val="24"/>
          <w:szCs w:val="24"/>
        </w:rPr>
      </w:pPr>
      <w:r>
        <w:rPr>
          <w:kern w:val="0"/>
          <w:sz w:val="24"/>
          <w:szCs w:val="24"/>
        </w:rPr>
        <w:t>Accuracy: 95</w:t>
      </w:r>
      <w:r w:rsidRPr="00C35D55">
        <w:rPr>
          <w:kern w:val="0"/>
          <w:sz w:val="24"/>
          <w:szCs w:val="24"/>
        </w:rPr>
        <w:t>% on held-out test set.</w:t>
      </w:r>
    </w:p>
    <w:p w:rsidR="00C35D55" w:rsidRDefault="00C35D55" w:rsidP="00C35D55">
      <w:pPr>
        <w:pStyle w:val="NoSpacing"/>
        <w:rPr>
          <w:kern w:val="0"/>
          <w:sz w:val="24"/>
          <w:szCs w:val="24"/>
        </w:rPr>
      </w:pPr>
      <w:r w:rsidRPr="00C35D55">
        <w:rPr>
          <w:kern w:val="0"/>
          <w:sz w:val="24"/>
          <w:szCs w:val="24"/>
        </w:rPr>
        <w:t>Advantage: Lightweight model suitable for embedded or offline devices.</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27"/>
          <w:szCs w:val="27"/>
        </w:rPr>
      </w:pPr>
      <w:r w:rsidRPr="00C35D55">
        <w:rPr>
          <w:kern w:val="0"/>
          <w:sz w:val="27"/>
          <w:szCs w:val="27"/>
        </w:rPr>
        <w:t>4.4 Evaluation Metrics</w:t>
      </w:r>
    </w:p>
    <w:p w:rsidR="00C35D55" w:rsidRPr="00C35D55" w:rsidRDefault="00C35D55" w:rsidP="00C35D55">
      <w:pPr>
        <w:pStyle w:val="NoSpacing"/>
        <w:rPr>
          <w:kern w:val="0"/>
          <w:sz w:val="24"/>
          <w:szCs w:val="24"/>
        </w:rPr>
      </w:pPr>
      <w:r w:rsidRPr="00C35D55">
        <w:rPr>
          <w:kern w:val="0"/>
          <w:sz w:val="24"/>
          <w:szCs w:val="24"/>
        </w:rPr>
        <w:t>Precision, Recall, F1-Score for classification</w:t>
      </w:r>
    </w:p>
    <w:p w:rsidR="00C35D55" w:rsidRPr="00C35D55" w:rsidRDefault="00C35D55" w:rsidP="00C35D55">
      <w:pPr>
        <w:pStyle w:val="NoSpacing"/>
        <w:rPr>
          <w:kern w:val="0"/>
          <w:sz w:val="24"/>
          <w:szCs w:val="24"/>
        </w:rPr>
      </w:pPr>
      <w:r w:rsidRPr="00C35D55">
        <w:rPr>
          <w:kern w:val="0"/>
          <w:sz w:val="24"/>
          <w:szCs w:val="24"/>
        </w:rPr>
        <w:t>BLEU Score and ROUGE for VQA output evaluation</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5. Results and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2047"/>
        <w:gridCol w:w="1774"/>
        <w:gridCol w:w="907"/>
        <w:gridCol w:w="2298"/>
      </w:tblGrid>
      <w:tr w:rsidR="00C35D55" w:rsidRPr="00C35D55" w:rsidTr="00C35D55">
        <w:trPr>
          <w:tblHeader/>
          <w:tblCellSpacing w:w="15" w:type="dxa"/>
        </w:trPr>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Model Type</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Accuracy</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Recall (TB)</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F1-Score</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Deployment Suitability</w:t>
            </w:r>
          </w:p>
        </w:tc>
      </w:tr>
      <w:tr w:rsidR="00C35D55" w:rsidRPr="00C35D55" w:rsidTr="00C35D55">
        <w:trPr>
          <w:tblCellSpacing w:w="15" w:type="dxa"/>
        </w:trPr>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GEMMA 3N VQA</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N/A (textual output)</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High (Qualitative)</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N/A</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Web, Diagnostic Bots</w:t>
            </w:r>
          </w:p>
        </w:tc>
      </w:tr>
      <w:tr w:rsidR="00C35D55" w:rsidRPr="00C35D55" w:rsidTr="00C35D55">
        <w:trPr>
          <w:tblCellSpacing w:w="15" w:type="dxa"/>
        </w:trPr>
        <w:tc>
          <w:tcPr>
            <w:tcW w:w="0" w:type="auto"/>
            <w:vAlign w:val="center"/>
            <w:hideMark/>
          </w:tcPr>
          <w:p w:rsidR="00C35D55" w:rsidRPr="00C35D55" w:rsidRDefault="00C35D55" w:rsidP="00C35D55">
            <w:pPr>
              <w:pStyle w:val="NoSpacing"/>
              <w:rPr>
                <w:kern w:val="0"/>
                <w:sz w:val="24"/>
                <w:szCs w:val="24"/>
              </w:rPr>
            </w:pPr>
            <w:proofErr w:type="spellStart"/>
            <w:r w:rsidRPr="00C35D55">
              <w:rPr>
                <w:kern w:val="0"/>
                <w:sz w:val="24"/>
                <w:szCs w:val="24"/>
              </w:rPr>
              <w:t>Scikit</w:t>
            </w:r>
            <w:proofErr w:type="spellEnd"/>
            <w:r w:rsidRPr="00C35D55">
              <w:rPr>
                <w:kern w:val="0"/>
                <w:sz w:val="24"/>
                <w:szCs w:val="24"/>
              </w:rPr>
              <w:t>-learn RF</w:t>
            </w:r>
          </w:p>
        </w:tc>
        <w:tc>
          <w:tcPr>
            <w:tcW w:w="0" w:type="auto"/>
            <w:vAlign w:val="center"/>
            <w:hideMark/>
          </w:tcPr>
          <w:p w:rsidR="00C35D55" w:rsidRPr="00C35D55" w:rsidRDefault="00C35D55" w:rsidP="00C35D55">
            <w:pPr>
              <w:pStyle w:val="NoSpacing"/>
              <w:rPr>
                <w:kern w:val="0"/>
                <w:sz w:val="24"/>
                <w:szCs w:val="24"/>
              </w:rPr>
            </w:pPr>
            <w:r>
              <w:rPr>
                <w:kern w:val="0"/>
                <w:sz w:val="24"/>
                <w:szCs w:val="24"/>
              </w:rPr>
              <w:t>95</w:t>
            </w:r>
            <w:r w:rsidRPr="00C35D55">
              <w:rPr>
                <w:kern w:val="0"/>
                <w:sz w:val="24"/>
                <w:szCs w:val="24"/>
              </w:rPr>
              <w:t>%</w:t>
            </w:r>
          </w:p>
        </w:tc>
        <w:tc>
          <w:tcPr>
            <w:tcW w:w="0" w:type="auto"/>
            <w:vAlign w:val="center"/>
            <w:hideMark/>
          </w:tcPr>
          <w:p w:rsidR="00C35D55" w:rsidRPr="00C35D55" w:rsidRDefault="00C35D55" w:rsidP="00C62E7E">
            <w:pPr>
              <w:pStyle w:val="NoSpacing"/>
              <w:rPr>
                <w:kern w:val="0"/>
                <w:sz w:val="24"/>
                <w:szCs w:val="24"/>
              </w:rPr>
            </w:pPr>
            <w:r w:rsidRPr="00C35D55">
              <w:rPr>
                <w:kern w:val="0"/>
                <w:sz w:val="24"/>
                <w:szCs w:val="24"/>
              </w:rPr>
              <w:t>9</w:t>
            </w:r>
            <w:r w:rsidR="00C62E7E">
              <w:rPr>
                <w:kern w:val="0"/>
                <w:sz w:val="24"/>
                <w:szCs w:val="24"/>
              </w:rPr>
              <w:t>5</w:t>
            </w:r>
            <w:r w:rsidRPr="00C35D55">
              <w:rPr>
                <w:kern w:val="0"/>
                <w:sz w:val="24"/>
                <w:szCs w:val="24"/>
              </w:rPr>
              <w:t>%</w:t>
            </w:r>
          </w:p>
        </w:tc>
        <w:tc>
          <w:tcPr>
            <w:tcW w:w="0" w:type="auto"/>
            <w:vAlign w:val="center"/>
            <w:hideMark/>
          </w:tcPr>
          <w:p w:rsidR="00C35D55" w:rsidRPr="00C35D55" w:rsidRDefault="00C62E7E" w:rsidP="00C35D55">
            <w:pPr>
              <w:pStyle w:val="NoSpacing"/>
              <w:rPr>
                <w:kern w:val="0"/>
                <w:sz w:val="24"/>
                <w:szCs w:val="24"/>
              </w:rPr>
            </w:pPr>
            <w:r>
              <w:rPr>
                <w:kern w:val="0"/>
                <w:sz w:val="24"/>
                <w:szCs w:val="24"/>
              </w:rPr>
              <w:t>95</w:t>
            </w:r>
            <w:r w:rsidR="00C35D55" w:rsidRPr="00C35D55">
              <w:rPr>
                <w:kern w:val="0"/>
                <w:sz w:val="24"/>
                <w:szCs w:val="24"/>
              </w:rPr>
              <w:t>%</w:t>
            </w:r>
          </w:p>
        </w:tc>
        <w:tc>
          <w:tcPr>
            <w:tcW w:w="0" w:type="auto"/>
            <w:vAlign w:val="center"/>
            <w:hideMark/>
          </w:tcPr>
          <w:p w:rsidR="00C35D55" w:rsidRPr="00C35D55" w:rsidRDefault="00C35D55" w:rsidP="00C35D55">
            <w:pPr>
              <w:pStyle w:val="NoSpacing"/>
              <w:rPr>
                <w:kern w:val="0"/>
                <w:sz w:val="24"/>
                <w:szCs w:val="24"/>
              </w:rPr>
            </w:pPr>
            <w:r w:rsidRPr="00C35D55">
              <w:rPr>
                <w:kern w:val="0"/>
                <w:sz w:val="24"/>
                <w:szCs w:val="24"/>
              </w:rPr>
              <w:t>Offline/Edge devices</w:t>
            </w:r>
          </w:p>
        </w:tc>
      </w:tr>
      <w:tr w:rsidR="00C62E7E" w:rsidRPr="00C35D55" w:rsidTr="00C35D55">
        <w:trPr>
          <w:tblCellSpacing w:w="15" w:type="dxa"/>
        </w:trPr>
        <w:tc>
          <w:tcPr>
            <w:tcW w:w="0" w:type="auto"/>
            <w:vAlign w:val="center"/>
          </w:tcPr>
          <w:p w:rsidR="00C62E7E" w:rsidRPr="00C35D55" w:rsidRDefault="00C62E7E" w:rsidP="00C35D55">
            <w:pPr>
              <w:pStyle w:val="NoSpacing"/>
              <w:rPr>
                <w:kern w:val="0"/>
                <w:sz w:val="24"/>
                <w:szCs w:val="24"/>
              </w:rPr>
            </w:pPr>
          </w:p>
        </w:tc>
        <w:tc>
          <w:tcPr>
            <w:tcW w:w="0" w:type="auto"/>
            <w:vAlign w:val="center"/>
          </w:tcPr>
          <w:p w:rsidR="00C62E7E" w:rsidRDefault="00C62E7E" w:rsidP="00C35D55">
            <w:pPr>
              <w:pStyle w:val="NoSpacing"/>
              <w:rPr>
                <w:kern w:val="0"/>
                <w:sz w:val="24"/>
                <w:szCs w:val="24"/>
              </w:rPr>
            </w:pPr>
          </w:p>
        </w:tc>
        <w:tc>
          <w:tcPr>
            <w:tcW w:w="0" w:type="auto"/>
            <w:vAlign w:val="center"/>
          </w:tcPr>
          <w:p w:rsidR="00C62E7E" w:rsidRPr="00C35D55" w:rsidRDefault="00C62E7E" w:rsidP="00C62E7E">
            <w:pPr>
              <w:pStyle w:val="NoSpacing"/>
              <w:rPr>
                <w:kern w:val="0"/>
                <w:sz w:val="24"/>
                <w:szCs w:val="24"/>
              </w:rPr>
            </w:pPr>
          </w:p>
        </w:tc>
        <w:tc>
          <w:tcPr>
            <w:tcW w:w="0" w:type="auto"/>
            <w:vAlign w:val="center"/>
          </w:tcPr>
          <w:p w:rsidR="00C62E7E" w:rsidRDefault="00C62E7E" w:rsidP="00C35D55">
            <w:pPr>
              <w:pStyle w:val="NoSpacing"/>
              <w:rPr>
                <w:kern w:val="0"/>
                <w:sz w:val="24"/>
                <w:szCs w:val="24"/>
              </w:rPr>
            </w:pPr>
          </w:p>
        </w:tc>
        <w:tc>
          <w:tcPr>
            <w:tcW w:w="0" w:type="auto"/>
            <w:vAlign w:val="center"/>
          </w:tcPr>
          <w:p w:rsidR="00C62E7E" w:rsidRPr="00C35D55" w:rsidRDefault="00C62E7E" w:rsidP="00C35D55">
            <w:pPr>
              <w:pStyle w:val="NoSpacing"/>
              <w:rPr>
                <w:kern w:val="0"/>
                <w:sz w:val="24"/>
                <w:szCs w:val="24"/>
              </w:rPr>
            </w:pPr>
          </w:p>
        </w:tc>
      </w:tr>
    </w:tbl>
    <w:p w:rsidR="00C35D55" w:rsidRPr="00C35D55" w:rsidRDefault="00C35D55" w:rsidP="00C35D55">
      <w:pPr>
        <w:pStyle w:val="NoSpacing"/>
        <w:rPr>
          <w:kern w:val="0"/>
          <w:sz w:val="24"/>
          <w:szCs w:val="24"/>
        </w:rPr>
      </w:pPr>
      <w:r w:rsidRPr="00C35D55">
        <w:rPr>
          <w:kern w:val="0"/>
          <w:sz w:val="24"/>
          <w:szCs w:val="24"/>
        </w:rPr>
        <w:t>Sample GEMMA 3N output</w:t>
      </w:r>
      <w:proofErr w:type="gramStart"/>
      <w:r w:rsidRPr="00C35D55">
        <w:rPr>
          <w:kern w:val="0"/>
          <w:sz w:val="24"/>
          <w:szCs w:val="24"/>
        </w:rPr>
        <w:t>:</w:t>
      </w:r>
      <w:proofErr w:type="gramEnd"/>
      <w:r w:rsidRPr="00C35D55">
        <w:rPr>
          <w:kern w:val="0"/>
          <w:sz w:val="24"/>
          <w:szCs w:val="24"/>
        </w:rPr>
        <w:br/>
        <w:t>Prompt: "What do you see in this x-ray image?"</w:t>
      </w:r>
      <w:r w:rsidRPr="00C35D55">
        <w:rPr>
          <w:kern w:val="0"/>
          <w:sz w:val="24"/>
          <w:szCs w:val="24"/>
        </w:rPr>
        <w:br/>
        <w:t>Response: "The chest x-ray reveals diffuse infiltrates in the upper lobes, consistent with pulmonary tuberculosis."</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6. Why Early Diagnosis Matters</w:t>
      </w:r>
    </w:p>
    <w:p w:rsidR="00C35D55" w:rsidRPr="00C35D55" w:rsidRDefault="00C35D55" w:rsidP="00C35D55">
      <w:pPr>
        <w:pStyle w:val="NoSpacing"/>
        <w:rPr>
          <w:kern w:val="0"/>
          <w:sz w:val="24"/>
          <w:szCs w:val="24"/>
        </w:rPr>
      </w:pPr>
      <w:r w:rsidRPr="00C35D55">
        <w:rPr>
          <w:kern w:val="0"/>
          <w:sz w:val="24"/>
          <w:szCs w:val="24"/>
        </w:rPr>
        <w:t>Prevent Transmission: A single person with active TB can infect 10-15 others annually.</w:t>
      </w:r>
    </w:p>
    <w:p w:rsidR="00C35D55" w:rsidRPr="00C35D55" w:rsidRDefault="00C35D55" w:rsidP="00C35D55">
      <w:pPr>
        <w:pStyle w:val="NoSpacing"/>
        <w:rPr>
          <w:kern w:val="0"/>
          <w:sz w:val="24"/>
          <w:szCs w:val="24"/>
        </w:rPr>
      </w:pPr>
      <w:r w:rsidRPr="00C35D55">
        <w:rPr>
          <w:kern w:val="0"/>
          <w:sz w:val="24"/>
          <w:szCs w:val="24"/>
        </w:rPr>
        <w:t>Improve Survival: Early treatment reduces mortality by over 50%.</w:t>
      </w:r>
    </w:p>
    <w:p w:rsidR="00C35D55" w:rsidRPr="00C35D55" w:rsidRDefault="00C35D55" w:rsidP="00C35D55">
      <w:pPr>
        <w:pStyle w:val="NoSpacing"/>
        <w:rPr>
          <w:kern w:val="0"/>
          <w:sz w:val="24"/>
          <w:szCs w:val="24"/>
        </w:rPr>
      </w:pPr>
      <w:r w:rsidRPr="00C35D55">
        <w:rPr>
          <w:kern w:val="0"/>
          <w:sz w:val="24"/>
          <w:szCs w:val="24"/>
        </w:rPr>
        <w:t>Save Costs: Preventing advanced TB reduces treatment complexity and hospitalization.</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7. Causes of TB</w:t>
      </w:r>
    </w:p>
    <w:p w:rsidR="00C35D55" w:rsidRPr="00C35D55" w:rsidRDefault="00C35D55" w:rsidP="00C35D55">
      <w:pPr>
        <w:pStyle w:val="NoSpacing"/>
        <w:rPr>
          <w:kern w:val="0"/>
          <w:sz w:val="24"/>
          <w:szCs w:val="24"/>
        </w:rPr>
      </w:pPr>
      <w:r w:rsidRPr="00C35D55">
        <w:rPr>
          <w:kern w:val="0"/>
          <w:sz w:val="24"/>
          <w:szCs w:val="24"/>
        </w:rPr>
        <w:t>Poor living conditions and ventilation</w:t>
      </w:r>
    </w:p>
    <w:p w:rsidR="00C35D55" w:rsidRPr="00C35D55" w:rsidRDefault="00C35D55" w:rsidP="00C35D55">
      <w:pPr>
        <w:pStyle w:val="NoSpacing"/>
        <w:rPr>
          <w:kern w:val="0"/>
          <w:sz w:val="24"/>
          <w:szCs w:val="24"/>
        </w:rPr>
      </w:pPr>
      <w:r w:rsidRPr="00C35D55">
        <w:rPr>
          <w:kern w:val="0"/>
          <w:sz w:val="24"/>
          <w:szCs w:val="24"/>
        </w:rPr>
        <w:t>Weakened immune systems (e.g., HIV/AIDS)</w:t>
      </w:r>
    </w:p>
    <w:p w:rsidR="00C35D55" w:rsidRPr="00C35D55" w:rsidRDefault="00C35D55" w:rsidP="00C35D55">
      <w:pPr>
        <w:pStyle w:val="NoSpacing"/>
        <w:rPr>
          <w:kern w:val="0"/>
          <w:sz w:val="24"/>
          <w:szCs w:val="24"/>
        </w:rPr>
      </w:pPr>
      <w:r w:rsidRPr="00C35D55">
        <w:rPr>
          <w:kern w:val="0"/>
          <w:sz w:val="24"/>
          <w:szCs w:val="24"/>
        </w:rPr>
        <w:t>Malnutrition</w:t>
      </w:r>
    </w:p>
    <w:p w:rsidR="00C35D55" w:rsidRPr="00C35D55" w:rsidRDefault="00C35D55" w:rsidP="00C35D55">
      <w:pPr>
        <w:pStyle w:val="NoSpacing"/>
        <w:rPr>
          <w:kern w:val="0"/>
          <w:sz w:val="24"/>
          <w:szCs w:val="24"/>
        </w:rPr>
      </w:pPr>
      <w:r w:rsidRPr="00C35D55">
        <w:rPr>
          <w:kern w:val="0"/>
          <w:sz w:val="24"/>
          <w:szCs w:val="24"/>
        </w:rPr>
        <w:t>Smoking and substance abuse</w:t>
      </w:r>
    </w:p>
    <w:p w:rsidR="00C35D55" w:rsidRDefault="00C35D55" w:rsidP="00C35D55">
      <w:pPr>
        <w:pStyle w:val="NoSpacing"/>
        <w:rPr>
          <w:kern w:val="0"/>
          <w:sz w:val="24"/>
          <w:szCs w:val="24"/>
        </w:rPr>
      </w:pPr>
    </w:p>
    <w:p w:rsidR="00C62E7E" w:rsidRDefault="00C62E7E" w:rsidP="00C35D55">
      <w:pPr>
        <w:pStyle w:val="NoSpacing"/>
        <w:rPr>
          <w:kern w:val="0"/>
          <w:sz w:val="24"/>
          <w:szCs w:val="24"/>
        </w:rPr>
      </w:pPr>
    </w:p>
    <w:p w:rsidR="00C62E7E" w:rsidRPr="00C35D55" w:rsidRDefault="00C62E7E"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lastRenderedPageBreak/>
        <w:t>8. Preventative Measures</w:t>
      </w:r>
    </w:p>
    <w:p w:rsidR="00C35D55" w:rsidRPr="00C35D55" w:rsidRDefault="00C35D55" w:rsidP="00C35D55">
      <w:pPr>
        <w:pStyle w:val="NoSpacing"/>
        <w:rPr>
          <w:kern w:val="0"/>
          <w:sz w:val="24"/>
          <w:szCs w:val="24"/>
        </w:rPr>
      </w:pPr>
      <w:r w:rsidRPr="00C35D55">
        <w:rPr>
          <w:kern w:val="0"/>
          <w:sz w:val="24"/>
          <w:szCs w:val="24"/>
        </w:rPr>
        <w:t>BCG Vaccination</w:t>
      </w:r>
    </w:p>
    <w:p w:rsidR="00C35D55" w:rsidRPr="00C35D55" w:rsidRDefault="00C35D55" w:rsidP="00C35D55">
      <w:pPr>
        <w:pStyle w:val="NoSpacing"/>
        <w:rPr>
          <w:kern w:val="0"/>
          <w:sz w:val="24"/>
          <w:szCs w:val="24"/>
        </w:rPr>
      </w:pPr>
      <w:r w:rsidRPr="00C35D55">
        <w:rPr>
          <w:kern w:val="0"/>
          <w:sz w:val="24"/>
          <w:szCs w:val="24"/>
        </w:rPr>
        <w:t>Early screening and contact tracing</w:t>
      </w:r>
    </w:p>
    <w:p w:rsidR="00C35D55" w:rsidRPr="00C35D55" w:rsidRDefault="00C35D55" w:rsidP="00C35D55">
      <w:pPr>
        <w:pStyle w:val="NoSpacing"/>
        <w:rPr>
          <w:kern w:val="0"/>
          <w:sz w:val="24"/>
          <w:szCs w:val="24"/>
        </w:rPr>
      </w:pPr>
      <w:r w:rsidRPr="00C35D55">
        <w:rPr>
          <w:kern w:val="0"/>
          <w:sz w:val="24"/>
          <w:szCs w:val="24"/>
        </w:rPr>
        <w:t>Public education and awareness campaigns</w:t>
      </w:r>
    </w:p>
    <w:p w:rsidR="00C35D55" w:rsidRPr="00C35D55" w:rsidRDefault="00C35D55" w:rsidP="00C35D55">
      <w:pPr>
        <w:pStyle w:val="NoSpacing"/>
        <w:rPr>
          <w:kern w:val="0"/>
          <w:sz w:val="24"/>
          <w:szCs w:val="24"/>
        </w:rPr>
      </w:pPr>
      <w:r w:rsidRPr="00C35D55">
        <w:rPr>
          <w:kern w:val="0"/>
          <w:sz w:val="24"/>
          <w:szCs w:val="24"/>
        </w:rPr>
        <w:t>Masking and improved ventilation</w:t>
      </w:r>
    </w:p>
    <w:p w:rsidR="00C35D55" w:rsidRPr="00C35D55" w:rsidRDefault="00C35D55" w:rsidP="00C35D55">
      <w:pPr>
        <w:pStyle w:val="NoSpacing"/>
        <w:rPr>
          <w:kern w:val="0"/>
          <w:sz w:val="24"/>
          <w:szCs w:val="24"/>
        </w:rPr>
      </w:pPr>
    </w:p>
    <w:p w:rsidR="00C35D55" w:rsidRPr="00C35D55" w:rsidRDefault="00C35D55" w:rsidP="00C35D55">
      <w:pPr>
        <w:pStyle w:val="NoSpacing"/>
        <w:rPr>
          <w:kern w:val="0"/>
          <w:sz w:val="36"/>
          <w:szCs w:val="36"/>
        </w:rPr>
      </w:pPr>
      <w:r w:rsidRPr="00C35D55">
        <w:rPr>
          <w:kern w:val="0"/>
          <w:sz w:val="36"/>
          <w:szCs w:val="36"/>
        </w:rPr>
        <w:t>9. Why Our Solution Is Different</w:t>
      </w:r>
    </w:p>
    <w:p w:rsidR="00C35D55" w:rsidRPr="00C35D55" w:rsidRDefault="00C35D55" w:rsidP="00C35D55">
      <w:pPr>
        <w:pStyle w:val="NoSpacing"/>
        <w:rPr>
          <w:kern w:val="0"/>
          <w:sz w:val="24"/>
          <w:szCs w:val="24"/>
        </w:rPr>
      </w:pPr>
      <w:r w:rsidRPr="00C35D55">
        <w:rPr>
          <w:kern w:val="0"/>
          <w:sz w:val="24"/>
          <w:szCs w:val="24"/>
        </w:rPr>
        <w:t>Multimodal Diagnosis: Unlike traditional classifiers, GEMMA 3N provides human-readable, interpretable feedback.</w:t>
      </w:r>
    </w:p>
    <w:p w:rsidR="00C35D55" w:rsidRPr="00C35D55" w:rsidRDefault="00C35D55" w:rsidP="00C35D55">
      <w:pPr>
        <w:pStyle w:val="NoSpacing"/>
        <w:rPr>
          <w:kern w:val="0"/>
          <w:sz w:val="24"/>
          <w:szCs w:val="24"/>
        </w:rPr>
      </w:pPr>
      <w:r w:rsidRPr="00C35D55">
        <w:rPr>
          <w:kern w:val="0"/>
          <w:sz w:val="24"/>
          <w:szCs w:val="24"/>
        </w:rPr>
        <w:t xml:space="preserve">Accessibility: </w:t>
      </w:r>
      <w:proofErr w:type="gramStart"/>
      <w:r w:rsidRPr="00C35D55">
        <w:rPr>
          <w:kern w:val="0"/>
          <w:sz w:val="24"/>
          <w:szCs w:val="24"/>
        </w:rPr>
        <w:t>Can be deployed</w:t>
      </w:r>
      <w:proofErr w:type="gramEnd"/>
      <w:r w:rsidRPr="00C35D55">
        <w:rPr>
          <w:kern w:val="0"/>
          <w:sz w:val="24"/>
          <w:szCs w:val="24"/>
        </w:rPr>
        <w:t xml:space="preserve"> via mobile app, web portal, or rural health kiosks.</w:t>
      </w:r>
    </w:p>
    <w:p w:rsidR="00C35D55" w:rsidRPr="00C35D55" w:rsidRDefault="00C35D55" w:rsidP="00C35D55">
      <w:pPr>
        <w:pStyle w:val="NoSpacing"/>
        <w:rPr>
          <w:kern w:val="0"/>
          <w:sz w:val="24"/>
          <w:szCs w:val="24"/>
        </w:rPr>
      </w:pPr>
      <w:r w:rsidRPr="00C35D55">
        <w:rPr>
          <w:kern w:val="0"/>
          <w:sz w:val="24"/>
          <w:szCs w:val="24"/>
        </w:rPr>
        <w:t>Speed: X-ray image to diagnosis in under 10 seconds.</w:t>
      </w:r>
    </w:p>
    <w:p w:rsidR="00C35D55" w:rsidRPr="00C35D55" w:rsidRDefault="00C35D55" w:rsidP="00C35D55">
      <w:pPr>
        <w:pStyle w:val="NoSpacing"/>
        <w:rPr>
          <w:kern w:val="0"/>
          <w:sz w:val="24"/>
          <w:szCs w:val="24"/>
        </w:rPr>
      </w:pPr>
      <w:r w:rsidRPr="00C35D55">
        <w:rPr>
          <w:kern w:val="0"/>
          <w:sz w:val="24"/>
          <w:szCs w:val="24"/>
        </w:rPr>
        <w:t>Cost-effective: No need</w:t>
      </w:r>
    </w:p>
    <w:p w:rsidR="0064779F" w:rsidRDefault="0064779F" w:rsidP="00C35D55">
      <w:pPr>
        <w:pStyle w:val="NoSpacing"/>
      </w:pPr>
    </w:p>
    <w:sectPr w:rsidR="006477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F37" w:rsidRDefault="00D15F37" w:rsidP="00C35D55">
      <w:pPr>
        <w:spacing w:after="0" w:line="240" w:lineRule="auto"/>
      </w:pPr>
      <w:r>
        <w:separator/>
      </w:r>
    </w:p>
  </w:endnote>
  <w:endnote w:type="continuationSeparator" w:id="0">
    <w:p w:rsidR="00D15F37" w:rsidRDefault="00D15F37" w:rsidP="00C3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F37" w:rsidRDefault="00D15F37" w:rsidP="00C35D55">
      <w:pPr>
        <w:spacing w:after="0" w:line="240" w:lineRule="auto"/>
      </w:pPr>
      <w:r>
        <w:separator/>
      </w:r>
    </w:p>
  </w:footnote>
  <w:footnote w:type="continuationSeparator" w:id="0">
    <w:p w:rsidR="00D15F37" w:rsidRDefault="00D15F37" w:rsidP="00C35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D55" w:rsidRDefault="00C35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554"/>
    <w:multiLevelType w:val="multilevel"/>
    <w:tmpl w:val="CF8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3F96"/>
    <w:multiLevelType w:val="multilevel"/>
    <w:tmpl w:val="1CC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03C40"/>
    <w:multiLevelType w:val="multilevel"/>
    <w:tmpl w:val="4CF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97DD2"/>
    <w:multiLevelType w:val="multilevel"/>
    <w:tmpl w:val="7706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24F0"/>
    <w:multiLevelType w:val="multilevel"/>
    <w:tmpl w:val="62B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53841"/>
    <w:multiLevelType w:val="multilevel"/>
    <w:tmpl w:val="9C6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36F4F"/>
    <w:multiLevelType w:val="multilevel"/>
    <w:tmpl w:val="123C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20ABE"/>
    <w:multiLevelType w:val="multilevel"/>
    <w:tmpl w:val="803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92A02"/>
    <w:multiLevelType w:val="multilevel"/>
    <w:tmpl w:val="7B5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7"/>
  </w:num>
  <w:num w:numId="5">
    <w:abstractNumId w:val="4"/>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55"/>
    <w:rsid w:val="000809D4"/>
    <w:rsid w:val="001E2AED"/>
    <w:rsid w:val="0064779F"/>
    <w:rsid w:val="00682054"/>
    <w:rsid w:val="00C35D55"/>
    <w:rsid w:val="00C62E7E"/>
    <w:rsid w:val="00D1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24A0"/>
  <w15:chartTrackingRefBased/>
  <w15:docId w15:val="{FD546816-7B7A-406F-A6C4-140C7E45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5D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35D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35D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D5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35D5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35D5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35D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35D55"/>
    <w:rPr>
      <w:i/>
      <w:iCs/>
    </w:rPr>
  </w:style>
  <w:style w:type="character" w:styleId="Hyperlink">
    <w:name w:val="Hyperlink"/>
    <w:basedOn w:val="DefaultParagraphFont"/>
    <w:uiPriority w:val="99"/>
    <w:semiHidden/>
    <w:unhideWhenUsed/>
    <w:rsid w:val="00C35D55"/>
    <w:rPr>
      <w:color w:val="0000FF"/>
      <w:u w:val="single"/>
    </w:rPr>
  </w:style>
  <w:style w:type="character" w:styleId="Strong">
    <w:name w:val="Strong"/>
    <w:basedOn w:val="DefaultParagraphFont"/>
    <w:uiPriority w:val="22"/>
    <w:qFormat/>
    <w:rsid w:val="00C35D55"/>
    <w:rPr>
      <w:b/>
      <w:bCs/>
    </w:rPr>
  </w:style>
  <w:style w:type="paragraph" w:styleId="NoSpacing">
    <w:name w:val="No Spacing"/>
    <w:uiPriority w:val="1"/>
    <w:qFormat/>
    <w:rsid w:val="00C35D55"/>
    <w:pPr>
      <w:spacing w:after="0" w:line="240" w:lineRule="auto"/>
    </w:pPr>
  </w:style>
  <w:style w:type="paragraph" w:styleId="Header">
    <w:name w:val="header"/>
    <w:basedOn w:val="Normal"/>
    <w:link w:val="HeaderChar"/>
    <w:uiPriority w:val="99"/>
    <w:unhideWhenUsed/>
    <w:rsid w:val="00C35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D55"/>
  </w:style>
  <w:style w:type="paragraph" w:styleId="Footer">
    <w:name w:val="footer"/>
    <w:basedOn w:val="Normal"/>
    <w:link w:val="FooterChar"/>
    <w:uiPriority w:val="99"/>
    <w:unhideWhenUsed/>
    <w:rsid w:val="00C35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9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uggingface.co/MwangiWambugu/tb_xray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2025-07-22T08:26:00Z</dcterms:created>
  <dcterms:modified xsi:type="dcterms:W3CDTF">2025-07-22T08:46:00Z</dcterms:modified>
</cp:coreProperties>
</file>