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Preclinical validation of human-identified diagnostic miRNA signatures in a non-human primate model (</w:t>
      </w:r>
      <w:r w:rsidRPr="006C1EDC">
        <w:rPr>
          <w:rFonts w:ascii="Times New Roman" w:hAnsi="Times New Roman" w:cs="Times New Roman"/>
          <w:b/>
          <w:i/>
          <w:color w:val="000000" w:themeColor="text1"/>
        </w:rPr>
        <w:t xml:space="preserve">Papio </w:t>
      </w:r>
      <w:proofErr w:type="spellStart"/>
      <w:proofErr w:type="gramStart"/>
      <w:r w:rsidRPr="006C1EDC">
        <w:rPr>
          <w:rFonts w:ascii="Times New Roman" w:hAnsi="Times New Roman" w:cs="Times New Roman"/>
          <w:b/>
          <w:i/>
          <w:color w:val="000000" w:themeColor="text1"/>
        </w:rPr>
        <w:t>anubis</w:t>
      </w:r>
      <w:proofErr w:type="spellEnd"/>
      <w:proofErr w:type="gramEnd"/>
      <w:r w:rsidRPr="002A470B">
        <w:rPr>
          <w:rFonts w:ascii="Times New Roman" w:hAnsi="Times New Roman" w:cs="Times New Roman"/>
          <w:b/>
          <w:color w:val="000000" w:themeColor="text1"/>
        </w:rPr>
        <w:t>) of endometriosis</w:t>
      </w:r>
      <w:r w:rsidR="009311A2" w:rsidRPr="002A470B">
        <w:rPr>
          <w:rFonts w:ascii="Times New Roman" w:hAnsi="Times New Roman" w:cs="Times New Roman"/>
          <w:b/>
          <w:color w:val="000000" w:themeColor="text1"/>
        </w:rPr>
        <w:t>.</w:t>
      </w:r>
    </w:p>
    <w:p w:rsidR="00295376" w:rsidRPr="002A470B" w:rsidRDefault="00295376" w:rsidP="001801E7">
      <w:pPr>
        <w:spacing w:line="360" w:lineRule="auto"/>
        <w:jc w:val="both"/>
        <w:rPr>
          <w:rFonts w:ascii="Times New Roman" w:hAnsi="Times New Roman" w:cs="Times New Roman"/>
          <w:color w:val="000000" w:themeColor="text1"/>
        </w:rPr>
      </w:pPr>
    </w:p>
    <w:p w:rsidR="001801E7" w:rsidRPr="00F5533F" w:rsidRDefault="001801E7" w:rsidP="001801E7">
      <w:pPr>
        <w:spacing w:line="360" w:lineRule="auto"/>
        <w:jc w:val="both"/>
        <w:rPr>
          <w:rFonts w:ascii="Times New Roman" w:hAnsi="Times New Roman" w:cs="Times New Roman"/>
          <w:b/>
          <w:color w:val="000000" w:themeColor="text1"/>
        </w:rPr>
      </w:pPr>
      <w:r w:rsidRPr="00F5533F">
        <w:rPr>
          <w:rFonts w:ascii="Times New Roman" w:hAnsi="Times New Roman" w:cs="Times New Roman"/>
          <w:b/>
          <w:color w:val="000000" w:themeColor="text1"/>
        </w:rPr>
        <w:t>Summary – 150 words</w:t>
      </w:r>
    </w:p>
    <w:p w:rsidR="001801E7" w:rsidRPr="002A470B" w:rsidRDefault="001801E7"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Endometriosis is a debilitating chronic disorder with limited non-invasive diagnostic options, leading to significant delays in detection and treatment. Several circulating microRNAs (miRNAs) have been identified as potential biomarkers in human studies, however their biological </w:t>
      </w:r>
      <w:r w:rsidR="009311A2" w:rsidRPr="002A470B">
        <w:rPr>
          <w:rFonts w:ascii="Times New Roman" w:hAnsi="Times New Roman" w:cs="Times New Roman"/>
          <w:color w:val="000000" w:themeColor="text1"/>
        </w:rPr>
        <w:t>r</w:t>
      </w:r>
      <w:r w:rsidRPr="002A470B">
        <w:rPr>
          <w:rFonts w:ascii="Times New Roman" w:hAnsi="Times New Roman" w:cs="Times New Roman"/>
          <w:color w:val="000000" w:themeColor="text1"/>
        </w:rPr>
        <w:t xml:space="preserve">elevance and diagnostic reliability remain un-validated. This project aims to bridge this important translational gap by validating key human-identified miRNAs in a </w:t>
      </w:r>
      <w:r w:rsidR="009311A2" w:rsidRPr="002A470B">
        <w:rPr>
          <w:rFonts w:ascii="Times New Roman" w:hAnsi="Times New Roman" w:cs="Times New Roman"/>
          <w:color w:val="000000" w:themeColor="text1"/>
        </w:rPr>
        <w:t xml:space="preserve">non-human primate model of endometriosis. </w:t>
      </w:r>
      <w:r w:rsidRPr="002A470B">
        <w:rPr>
          <w:rFonts w:ascii="Times New Roman" w:hAnsi="Times New Roman" w:cs="Times New Roman"/>
          <w:color w:val="000000" w:themeColor="text1"/>
        </w:rPr>
        <w:t>Correlation of circulating miRNA levels with lesion burden, inflammatory status, and disease progression, the study will provide biological insight and preclinical evidence for their utility as non-invasive diagnostic tools. Individual and multi-marker miRNA signatures will be assessed for diagnostic performance, establishing a foundation for clinical translation. The project will also foster long-term impact through harmonised workflows and capacity building across collaborating institutions.</w:t>
      </w:r>
    </w:p>
    <w:p w:rsidR="001801E7" w:rsidRPr="00F5533F" w:rsidRDefault="001801E7" w:rsidP="001801E7">
      <w:pPr>
        <w:spacing w:line="360" w:lineRule="auto"/>
        <w:jc w:val="both"/>
        <w:rPr>
          <w:rFonts w:ascii="Times New Roman" w:hAnsi="Times New Roman" w:cs="Times New Roman"/>
          <w:b/>
          <w:color w:val="000000" w:themeColor="text1"/>
        </w:rPr>
      </w:pPr>
      <w:r w:rsidRPr="00F5533F">
        <w:rPr>
          <w:rFonts w:ascii="Times New Roman" w:hAnsi="Times New Roman" w:cs="Times New Roman"/>
          <w:b/>
          <w:color w:val="000000" w:themeColor="text1"/>
        </w:rPr>
        <w:t>Abstract – 500 words max</w:t>
      </w:r>
    </w:p>
    <w:p w:rsidR="001801E7" w:rsidRPr="002A470B" w:rsidRDefault="001801E7"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Endometriosis affects 10% of the female population i.e. 190 million women worldwide. It is a heterogeneous diseases characterised by non-specific symptoms and poorly understood aetiology. Diagnosis is mainly surgical resulting in a delay of diagnosis of around 12 years from the onset of symptoms. Imaging examinations are often inconclusive often failing to diagnose early-stage disease with sufficient accuracy. Diagnosis is mainly surgical resulting in a delay of diagnosis of around 12 years from the onset of symptoms. Imaging examinations are often inconclusive often failing to diagnose early-stage disease with sufficient accuracy. As a result, therapeutic strategies are frequently delayed or misdirected, highlighting the urgent need for more sensitive diagnostic tools and better outcomes. MicroRNAs (miRNA) are small, single-stranded, highly conserved non-coding RNAs with a length of about 22 nucleotides which bind to the 3’ untranslated region of target messenger RNAs leading to either RNA degradation or inhibition of translation. Several circulating microRNAs (miRNAs) have been identified in human association studies as potential diagnostic candidates however, their biological relevance and reproducibility remain insufficiently validated in preclinical systems. The proposed study aims to bridge this translational gap through preclinical validation of selected human-identified endometriosis-associated miRNAs </w:t>
      </w:r>
      <w:r w:rsidR="00295376" w:rsidRPr="002A470B">
        <w:rPr>
          <w:rFonts w:ascii="Times New Roman" w:hAnsi="Times New Roman" w:cs="Times New Roman"/>
          <w:color w:val="000000" w:themeColor="text1"/>
        </w:rPr>
        <w:t xml:space="preserve">in an established non-human primate (Olive baboon) model of the disease. </w:t>
      </w:r>
      <w:r w:rsidRPr="002A470B">
        <w:rPr>
          <w:rFonts w:ascii="Times New Roman" w:hAnsi="Times New Roman" w:cs="Times New Roman"/>
          <w:color w:val="000000" w:themeColor="text1"/>
        </w:rPr>
        <w:t>Circulating miRNA levels will be quantifie</w:t>
      </w:r>
      <w:r w:rsidR="00295376" w:rsidRPr="002A470B">
        <w:rPr>
          <w:rFonts w:ascii="Times New Roman" w:hAnsi="Times New Roman" w:cs="Times New Roman"/>
          <w:color w:val="000000" w:themeColor="text1"/>
        </w:rPr>
        <w:t>d in plasma</w:t>
      </w:r>
      <w:r w:rsidRPr="002A470B">
        <w:rPr>
          <w:rFonts w:ascii="Times New Roman" w:hAnsi="Times New Roman" w:cs="Times New Roman"/>
          <w:color w:val="000000" w:themeColor="text1"/>
        </w:rPr>
        <w:t xml:space="preserve"> and correlated with lesion burden, histological characteristics, inflammatory markers, and disease progression. The diagnostic performance of individual miRNAs and multi-marker panels will </w:t>
      </w:r>
      <w:r w:rsidRPr="002A470B">
        <w:rPr>
          <w:rFonts w:ascii="Times New Roman" w:hAnsi="Times New Roman" w:cs="Times New Roman"/>
          <w:color w:val="000000" w:themeColor="text1"/>
        </w:rPr>
        <w:lastRenderedPageBreak/>
        <w:t>also be evaluated using receiver operating characteristic analyses. Outcomes of this study will include validation of human-identified miRNAs as biologically meaningful biomarkers, establishment of harmonised preclinical workflows, and strengthened research capacity across collaborating institutions. This work will provide important preclinical evidence that could support the translation of promising miRNA biomarkers toward non-in</w:t>
      </w:r>
      <w:r w:rsidR="00295376" w:rsidRPr="002A470B">
        <w:rPr>
          <w:rFonts w:ascii="Times New Roman" w:hAnsi="Times New Roman" w:cs="Times New Roman"/>
          <w:color w:val="000000" w:themeColor="text1"/>
        </w:rPr>
        <w:t>vasive diagnostic applications.</w:t>
      </w:r>
    </w:p>
    <w:p w:rsidR="001801E7" w:rsidRPr="002A470B" w:rsidRDefault="001801E7">
      <w:pPr>
        <w:rPr>
          <w:rFonts w:ascii="Times New Roman" w:hAnsi="Times New Roman" w:cs="Times New Roman"/>
          <w:color w:val="000000" w:themeColor="text1"/>
        </w:rPr>
      </w:pPr>
      <w:r w:rsidRPr="002A470B">
        <w:rPr>
          <w:rFonts w:ascii="Times New Roman" w:hAnsi="Times New Roman" w:cs="Times New Roman"/>
          <w:color w:val="000000" w:themeColor="text1"/>
        </w:rPr>
        <w:br w:type="page"/>
      </w:r>
    </w:p>
    <w:p w:rsidR="001801E7" w:rsidRPr="002A470B" w:rsidRDefault="001801E7" w:rsidP="001801E7">
      <w:pPr>
        <w:spacing w:line="360" w:lineRule="auto"/>
        <w:jc w:val="both"/>
        <w:rPr>
          <w:rFonts w:ascii="Times New Roman" w:hAnsi="Times New Roman" w:cs="Times New Roman"/>
          <w:color w:val="000000" w:themeColor="text1"/>
        </w:rPr>
      </w:pPr>
    </w:p>
    <w:p w:rsidR="001801E7" w:rsidRPr="006C1EDC" w:rsidRDefault="001801E7" w:rsidP="001801E7">
      <w:pPr>
        <w:spacing w:line="360" w:lineRule="auto"/>
        <w:jc w:val="both"/>
        <w:rPr>
          <w:rFonts w:ascii="Times New Roman" w:hAnsi="Times New Roman" w:cs="Times New Roman"/>
          <w:b/>
          <w:color w:val="000000" w:themeColor="text1"/>
        </w:rPr>
      </w:pPr>
      <w:r w:rsidRPr="006C1EDC">
        <w:rPr>
          <w:rFonts w:ascii="Times New Roman" w:hAnsi="Times New Roman" w:cs="Times New Roman"/>
          <w:b/>
          <w:color w:val="000000" w:themeColor="text1"/>
        </w:rPr>
        <w:t>Section 1- Introduction – 1000 words max</w:t>
      </w:r>
    </w:p>
    <w:p w:rsidR="001801E7" w:rsidRPr="002A470B" w:rsidRDefault="001801E7"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Endometriosis is a chronic, oestrogen-dependent inflammatory disorder defined by the presence of endometrial-like tissue outside the uterine cavity. It affects approximately 10% of women of reproductive age and represents a major cause of chronic pelvic pain, dysmenorrhea, dyspareunia, infertility, and reduced quality of life. Despite its high prevalence and substantial socio-economic burden, diagnosis remains delayed by several years in many patients. This delay is largely attributable to the absence of reliable non-invasive diagnostic tools, as definitive diagnosis continues to rely on invasive laparoscopy and histological confirmation. These diagnostic challenges are particularly acute in low-and middle-income countries, where access to specialist care and advanced diagnostic infrastructure is limited.</w:t>
      </w:r>
    </w:p>
    <w:p w:rsidR="00F7474B" w:rsidRPr="002A470B" w:rsidRDefault="00F7474B" w:rsidP="00862E62">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In recent years, circulating microRNAs (miRNAs) have emerged as promising</w:t>
      </w:r>
      <w:r w:rsidR="00862E62" w:rsidRPr="002A470B">
        <w:rPr>
          <w:rFonts w:ascii="Times New Roman" w:hAnsi="Times New Roman" w:cs="Times New Roman"/>
          <w:color w:val="000000" w:themeColor="text1"/>
        </w:rPr>
        <w:t xml:space="preserve"> non-invasive </w:t>
      </w:r>
      <w:r w:rsidRPr="002A470B">
        <w:rPr>
          <w:rFonts w:ascii="Times New Roman" w:hAnsi="Times New Roman" w:cs="Times New Roman"/>
          <w:color w:val="000000" w:themeColor="text1"/>
        </w:rPr>
        <w:t xml:space="preserve">biomarker candidates. These small non-coding RNAs regulate gene expression post-transcriptionally and are stable in plasma and other </w:t>
      </w:r>
      <w:r w:rsidRPr="00874D75">
        <w:rPr>
          <w:rFonts w:ascii="Times New Roman" w:hAnsi="Times New Roman" w:cs="Times New Roman"/>
          <w:color w:val="000000" w:themeColor="text1"/>
        </w:rPr>
        <w:t>bio</w:t>
      </w:r>
      <w:r w:rsidR="009311A2" w:rsidRPr="00874D75">
        <w:rPr>
          <w:rFonts w:ascii="Times New Roman" w:hAnsi="Times New Roman" w:cs="Times New Roman"/>
          <w:color w:val="000000" w:themeColor="text1"/>
        </w:rPr>
        <w:t xml:space="preserve">logical </w:t>
      </w:r>
      <w:r w:rsidR="00862E62" w:rsidRPr="00874D75">
        <w:rPr>
          <w:rFonts w:ascii="Times New Roman" w:hAnsi="Times New Roman" w:cs="Times New Roman"/>
          <w:color w:val="000000" w:themeColor="text1"/>
        </w:rPr>
        <w:t>fluids.</w:t>
      </w:r>
      <w:r w:rsidR="00862E62" w:rsidRPr="002A470B">
        <w:rPr>
          <w:rFonts w:ascii="Times New Roman" w:hAnsi="Times New Roman" w:cs="Times New Roman"/>
          <w:b/>
          <w:color w:val="000000" w:themeColor="text1"/>
        </w:rPr>
        <w:t xml:space="preserve"> </w:t>
      </w:r>
      <w:r w:rsidRPr="002A470B">
        <w:rPr>
          <w:rFonts w:ascii="Times New Roman" w:hAnsi="Times New Roman" w:cs="Times New Roman"/>
          <w:color w:val="000000" w:themeColor="text1"/>
        </w:rPr>
        <w:t xml:space="preserve">Numerous human association studies have reported differential expression of specific circulating miRNAs in </w:t>
      </w:r>
      <w:r w:rsidR="00862E62" w:rsidRPr="002A470B">
        <w:rPr>
          <w:rFonts w:ascii="Times New Roman" w:hAnsi="Times New Roman" w:cs="Times New Roman"/>
          <w:color w:val="000000" w:themeColor="text1"/>
        </w:rPr>
        <w:t xml:space="preserve">plasma, serum, </w:t>
      </w:r>
      <w:proofErr w:type="spellStart"/>
      <w:r w:rsidR="00862E62" w:rsidRPr="002A470B">
        <w:rPr>
          <w:rFonts w:ascii="Times New Roman" w:hAnsi="Times New Roman" w:cs="Times New Roman"/>
          <w:color w:val="000000" w:themeColor="text1"/>
        </w:rPr>
        <w:t>eutopic</w:t>
      </w:r>
      <w:proofErr w:type="spellEnd"/>
      <w:r w:rsidR="00862E62" w:rsidRPr="002A470B">
        <w:rPr>
          <w:rFonts w:ascii="Times New Roman" w:hAnsi="Times New Roman" w:cs="Times New Roman"/>
          <w:color w:val="000000" w:themeColor="text1"/>
        </w:rPr>
        <w:t xml:space="preserve"> and ectopic endometrial tissue, peritoneal fluid and saliva of women with endometriosis in </w:t>
      </w:r>
      <w:r w:rsidRPr="002A470B">
        <w:rPr>
          <w:rFonts w:ascii="Times New Roman" w:hAnsi="Times New Roman" w:cs="Times New Roman"/>
          <w:color w:val="000000" w:themeColor="text1"/>
        </w:rPr>
        <w:t xml:space="preserve">women with endometriosis compared to controls. However, despite promising sensitivity and specificity in individual cohorts, translation into clinical practice has been limited. Major challenges include variability across studies, lack of biological validation, limited reproducibility, and insufficient demonstration that candidate miRNAs reflect underlying lesion biology </w:t>
      </w:r>
      <w:r w:rsidR="00862E62" w:rsidRPr="002A470B">
        <w:rPr>
          <w:rFonts w:ascii="Times New Roman" w:hAnsi="Times New Roman" w:cs="Times New Roman"/>
          <w:color w:val="000000" w:themeColor="text1"/>
        </w:rPr>
        <w:t>or are secondary to nonspecific inflammation or hormonal variation.</w:t>
      </w:r>
      <w:r w:rsidR="00862E62" w:rsidRPr="002A470B">
        <w:rPr>
          <w:color w:val="000000" w:themeColor="text1"/>
        </w:rPr>
        <w:t xml:space="preserve"> </w:t>
      </w:r>
      <w:r w:rsidR="00862E62" w:rsidRPr="002A470B">
        <w:rPr>
          <w:rFonts w:ascii="Times New Roman" w:hAnsi="Times New Roman" w:cs="Times New Roman"/>
          <w:color w:val="000000" w:themeColor="text1"/>
        </w:rPr>
        <w:t>Furthermore, variability in sample handling, disease phenotyping, and analytical pipelines across human studies has limited reproducibility and cross-study comparability.</w:t>
      </w:r>
    </w:p>
    <w:p w:rsidR="00862E62" w:rsidRPr="002A470B" w:rsidRDefault="001801E7" w:rsidP="0054264F">
      <w:pPr>
        <w:spacing w:line="360" w:lineRule="auto"/>
        <w:jc w:val="both"/>
        <w:rPr>
          <w:rFonts w:ascii="Times New Roman" w:hAnsi="Times New Roman" w:cs="Times New Roman"/>
          <w:b/>
          <w:color w:val="000000" w:themeColor="text1"/>
        </w:rPr>
      </w:pPr>
      <w:r w:rsidRPr="002A470B">
        <w:rPr>
          <w:rFonts w:ascii="Times New Roman" w:hAnsi="Times New Roman" w:cs="Times New Roman"/>
          <w:color w:val="000000" w:themeColor="text1"/>
        </w:rPr>
        <w:t>Pre-clinical validation is therefore a</w:t>
      </w:r>
      <w:r w:rsidR="00862E62" w:rsidRPr="002A470B">
        <w:rPr>
          <w:rFonts w:ascii="Times New Roman" w:hAnsi="Times New Roman" w:cs="Times New Roman"/>
          <w:color w:val="000000" w:themeColor="text1"/>
        </w:rPr>
        <w:t>n important</w:t>
      </w:r>
      <w:r w:rsidRPr="002A470B">
        <w:rPr>
          <w:rFonts w:ascii="Times New Roman" w:hAnsi="Times New Roman" w:cs="Times New Roman"/>
          <w:color w:val="000000" w:themeColor="text1"/>
        </w:rPr>
        <w:t xml:space="preserve"> missing step in the biomarker development pipeline. </w:t>
      </w:r>
      <w:r w:rsidR="00F7474B" w:rsidRPr="002A470B">
        <w:rPr>
          <w:rFonts w:ascii="Times New Roman" w:hAnsi="Times New Roman" w:cs="Times New Roman"/>
          <w:color w:val="000000" w:themeColor="text1"/>
        </w:rPr>
        <w:t>A translational gap exists between human association studies and clinically deployable diagnostics. Addressing this gap in endometriosis requires validation in a physiologically relevant model that closely mirrors human menstruation, lesion morphology, hormonal regulation, and immune responses. Th</w:t>
      </w:r>
      <w:r w:rsidR="00144BC1" w:rsidRPr="002A470B">
        <w:rPr>
          <w:rFonts w:ascii="Times New Roman" w:hAnsi="Times New Roman" w:cs="Times New Roman"/>
          <w:color w:val="000000" w:themeColor="text1"/>
        </w:rPr>
        <w:t>e olive baboon (</w:t>
      </w:r>
      <w:r w:rsidR="00144BC1" w:rsidRPr="006C1EDC">
        <w:rPr>
          <w:rFonts w:ascii="Times New Roman" w:hAnsi="Times New Roman" w:cs="Times New Roman"/>
          <w:i/>
          <w:color w:val="000000" w:themeColor="text1"/>
        </w:rPr>
        <w:t xml:space="preserve">Papio </w:t>
      </w:r>
      <w:proofErr w:type="spellStart"/>
      <w:proofErr w:type="gramStart"/>
      <w:r w:rsidR="00144BC1" w:rsidRPr="006C1EDC">
        <w:rPr>
          <w:rFonts w:ascii="Times New Roman" w:hAnsi="Times New Roman" w:cs="Times New Roman"/>
          <w:i/>
          <w:color w:val="000000" w:themeColor="text1"/>
        </w:rPr>
        <w:t>anubis</w:t>
      </w:r>
      <w:proofErr w:type="spellEnd"/>
      <w:proofErr w:type="gramEnd"/>
      <w:r w:rsidR="00144BC1" w:rsidRPr="002A470B">
        <w:rPr>
          <w:rFonts w:ascii="Times New Roman" w:hAnsi="Times New Roman" w:cs="Times New Roman"/>
          <w:color w:val="000000" w:themeColor="text1"/>
        </w:rPr>
        <w:t>) represents the most biologically relevant non-human primate model of endometriosis currently available. This model is uniquely</w:t>
      </w:r>
      <w:r w:rsidR="00862E62" w:rsidRPr="002A470B">
        <w:rPr>
          <w:rFonts w:ascii="Times New Roman" w:hAnsi="Times New Roman" w:cs="Times New Roman"/>
          <w:color w:val="000000" w:themeColor="text1"/>
        </w:rPr>
        <w:t xml:space="preserve"> suited</w:t>
      </w:r>
      <w:r w:rsidR="00144BC1" w:rsidRPr="002A470B">
        <w:rPr>
          <w:rFonts w:ascii="Times New Roman" w:hAnsi="Times New Roman" w:cs="Times New Roman"/>
          <w:color w:val="000000" w:themeColor="text1"/>
        </w:rPr>
        <w:t xml:space="preserve"> because</w:t>
      </w:r>
      <w:r w:rsidR="00862E62" w:rsidRPr="002A470B">
        <w:rPr>
          <w:rFonts w:ascii="Times New Roman" w:hAnsi="Times New Roman" w:cs="Times New Roman"/>
          <w:color w:val="000000" w:themeColor="text1"/>
        </w:rPr>
        <w:t xml:space="preserve"> it </w:t>
      </w:r>
      <w:r w:rsidR="00F7474B" w:rsidRPr="002A470B">
        <w:rPr>
          <w:rFonts w:ascii="Times New Roman" w:hAnsi="Times New Roman" w:cs="Times New Roman"/>
          <w:color w:val="000000" w:themeColor="text1"/>
        </w:rPr>
        <w:t xml:space="preserve">naturally menstruates and develops spontaneous or experimentally induced endometriosis that recapitulates the human condition. </w:t>
      </w:r>
      <w:r w:rsidR="00144BC1" w:rsidRPr="002A470B">
        <w:rPr>
          <w:rFonts w:ascii="Times New Roman" w:hAnsi="Times New Roman" w:cs="Times New Roman"/>
          <w:color w:val="000000" w:themeColor="text1"/>
        </w:rPr>
        <w:t>The Kenya Institute of Primate Research (KIPRE) has developed and extensively characterised this model and serves as a WHO-accredited centre of excellence in endometriosis and preclinical biomedical research. This unique capacity enables rigorous preclinical validation of human-identified circulating miRNA biomarkers within a menstruating primate system, thereby bridging a critical translational gap.</w:t>
      </w:r>
    </w:p>
    <w:p w:rsidR="0054264F" w:rsidRPr="002A470B" w:rsidRDefault="0054264F" w:rsidP="0054264F">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Justification for the study</w:t>
      </w:r>
    </w:p>
    <w:p w:rsidR="0054264F" w:rsidRPr="002A470B" w:rsidRDefault="0054264F" w:rsidP="0054264F">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The proposed study addresses the urgent need for reliable, non-invasive diagnostic tools for endometriosis and seeks to bridge the translational gap that exists between promising clinical miRNA association studies and their practical applications. While human studies have successfully identified multiple candidate miRNAs with apparent diagnostic value, the absence of preclinical validation has limited confidence in their clinical utility. Without controlled experimental evidence linking circulating miRNA changes to disease burden and biological processes, it remains difficult to distinguish robust biomarkers from context-dependent signals. This project directly addresses </w:t>
      </w:r>
      <w:r w:rsidR="000B0FFE" w:rsidRPr="002A470B">
        <w:rPr>
          <w:rFonts w:ascii="Times New Roman" w:hAnsi="Times New Roman" w:cs="Times New Roman"/>
          <w:color w:val="000000" w:themeColor="text1"/>
        </w:rPr>
        <w:t>these limitations</w:t>
      </w:r>
      <w:r w:rsidRPr="002A470B">
        <w:rPr>
          <w:rFonts w:ascii="Times New Roman" w:hAnsi="Times New Roman" w:cs="Times New Roman"/>
          <w:color w:val="000000" w:themeColor="text1"/>
        </w:rPr>
        <w:t xml:space="preserve"> by diagnostically validating miRNAs previously ident</w:t>
      </w:r>
      <w:r w:rsidR="000B0FFE" w:rsidRPr="002A470B">
        <w:rPr>
          <w:rFonts w:ascii="Times New Roman" w:hAnsi="Times New Roman" w:cs="Times New Roman"/>
          <w:color w:val="000000" w:themeColor="text1"/>
        </w:rPr>
        <w:t xml:space="preserve">ified in human studies within an established non-human primate model of endometriosis. </w:t>
      </w:r>
      <w:r w:rsidRPr="002A470B">
        <w:rPr>
          <w:rFonts w:ascii="Times New Roman" w:hAnsi="Times New Roman" w:cs="Times New Roman"/>
          <w:color w:val="000000" w:themeColor="text1"/>
        </w:rPr>
        <w:t xml:space="preserve">Validation in </w:t>
      </w:r>
      <w:r w:rsidR="000B0FFE" w:rsidRPr="002A470B">
        <w:rPr>
          <w:rFonts w:ascii="Times New Roman" w:hAnsi="Times New Roman" w:cs="Times New Roman"/>
          <w:color w:val="000000" w:themeColor="text1"/>
        </w:rPr>
        <w:t xml:space="preserve">the </w:t>
      </w:r>
      <w:r w:rsidRPr="006C1EDC">
        <w:rPr>
          <w:rFonts w:ascii="Times New Roman" w:hAnsi="Times New Roman" w:cs="Times New Roman"/>
          <w:i/>
          <w:color w:val="000000" w:themeColor="text1"/>
        </w:rPr>
        <w:t xml:space="preserve">Papio </w:t>
      </w:r>
      <w:proofErr w:type="spellStart"/>
      <w:proofErr w:type="gramStart"/>
      <w:r w:rsidRPr="006C1EDC">
        <w:rPr>
          <w:rFonts w:ascii="Times New Roman" w:hAnsi="Times New Roman" w:cs="Times New Roman"/>
          <w:i/>
          <w:color w:val="000000" w:themeColor="text1"/>
        </w:rPr>
        <w:t>anubis</w:t>
      </w:r>
      <w:proofErr w:type="spellEnd"/>
      <w:proofErr w:type="gramEnd"/>
      <w:r w:rsidRPr="002A470B">
        <w:rPr>
          <w:rFonts w:ascii="Times New Roman" w:hAnsi="Times New Roman" w:cs="Times New Roman"/>
          <w:color w:val="000000" w:themeColor="text1"/>
        </w:rPr>
        <w:t xml:space="preserve"> provides a powerful translational bridge for several reasons. First, the baboon shares menstrual </w:t>
      </w:r>
      <w:proofErr w:type="spellStart"/>
      <w:r w:rsidRPr="002A470B">
        <w:rPr>
          <w:rFonts w:ascii="Times New Roman" w:hAnsi="Times New Roman" w:cs="Times New Roman"/>
          <w:color w:val="000000" w:themeColor="text1"/>
        </w:rPr>
        <w:t>cyclicity</w:t>
      </w:r>
      <w:proofErr w:type="spellEnd"/>
      <w:r w:rsidRPr="002A470B">
        <w:rPr>
          <w:rFonts w:ascii="Times New Roman" w:hAnsi="Times New Roman" w:cs="Times New Roman"/>
          <w:color w:val="000000" w:themeColor="text1"/>
        </w:rPr>
        <w:t xml:space="preserve"> and spontaneous retrograde menstruation with humans, enabling development of authentic </w:t>
      </w:r>
      <w:proofErr w:type="spellStart"/>
      <w:r w:rsidRPr="002A470B">
        <w:rPr>
          <w:rFonts w:ascii="Times New Roman" w:hAnsi="Times New Roman" w:cs="Times New Roman"/>
          <w:color w:val="000000" w:themeColor="text1"/>
        </w:rPr>
        <w:t>endometriotic</w:t>
      </w:r>
      <w:proofErr w:type="spellEnd"/>
      <w:r w:rsidRPr="002A470B">
        <w:rPr>
          <w:rFonts w:ascii="Times New Roman" w:hAnsi="Times New Roman" w:cs="Times New Roman"/>
          <w:color w:val="000000" w:themeColor="text1"/>
        </w:rPr>
        <w:t xml:space="preserve"> lesions. Second, controlled longitudinal sampling allows within-subject assessment of biomarker dynami</w:t>
      </w:r>
      <w:r w:rsidR="000B0FFE" w:rsidRPr="002A470B">
        <w:rPr>
          <w:rFonts w:ascii="Times New Roman" w:hAnsi="Times New Roman" w:cs="Times New Roman"/>
          <w:color w:val="000000" w:themeColor="text1"/>
        </w:rPr>
        <w:t>cs. Third, laparoscopic visualis</w:t>
      </w:r>
      <w:r w:rsidRPr="002A470B">
        <w:rPr>
          <w:rFonts w:ascii="Times New Roman" w:hAnsi="Times New Roman" w:cs="Times New Roman"/>
          <w:color w:val="000000" w:themeColor="text1"/>
        </w:rPr>
        <w:t xml:space="preserve">ation and histological confirmation provide objective staging against which circulating miRNA levels can be correlated. Finally, the use of a non-human primate model reduces the translational distance between preclinical validation and human clinical implementation. This study </w:t>
      </w:r>
      <w:r w:rsidR="000B0FFE" w:rsidRPr="002A470B">
        <w:rPr>
          <w:rFonts w:ascii="Times New Roman" w:hAnsi="Times New Roman" w:cs="Times New Roman"/>
          <w:color w:val="000000" w:themeColor="text1"/>
        </w:rPr>
        <w:t>will focus</w:t>
      </w:r>
      <w:r w:rsidRPr="002A470B">
        <w:rPr>
          <w:rFonts w:ascii="Times New Roman" w:hAnsi="Times New Roman" w:cs="Times New Roman"/>
          <w:color w:val="000000" w:themeColor="text1"/>
        </w:rPr>
        <w:t xml:space="preserve"> exclusively on validating unique circulating miRNA signatures already identified in human cohorts as having diagnostic potential, either individually or in panels. This targeted strategy enhances feasibility, reduces cost, and directly addresses the translational bottleneck.</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Selection of the miRNA panel</w:t>
      </w:r>
    </w:p>
    <w:p w:rsidR="00F31F34" w:rsidRPr="002A470B" w:rsidRDefault="00F31F34" w:rsidP="00F31F34">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The proposed validation panel includes miR-21-5p, miR-451a, miR-200c-3p, miR-145-5p, a</w:t>
      </w:r>
      <w:r w:rsidR="0054264F" w:rsidRPr="002A470B">
        <w:rPr>
          <w:rFonts w:ascii="Times New Roman" w:hAnsi="Times New Roman" w:cs="Times New Roman"/>
          <w:color w:val="000000" w:themeColor="text1"/>
        </w:rPr>
        <w:t xml:space="preserve">nd miR-29c-3p. These miRNAs have </w:t>
      </w:r>
      <w:proofErr w:type="spellStart"/>
      <w:r w:rsidR="0054264F" w:rsidRPr="002A470B">
        <w:rPr>
          <w:rFonts w:ascii="Times New Roman" w:hAnsi="Times New Roman" w:cs="Times New Roman"/>
          <w:color w:val="000000" w:themeColor="text1"/>
        </w:rPr>
        <w:t>beem</w:t>
      </w:r>
      <w:proofErr w:type="spellEnd"/>
      <w:r w:rsidRPr="002A470B">
        <w:rPr>
          <w:rFonts w:ascii="Times New Roman" w:hAnsi="Times New Roman" w:cs="Times New Roman"/>
          <w:color w:val="000000" w:themeColor="text1"/>
        </w:rPr>
        <w:t xml:space="preserve"> selected based on reproducibility across independent human studies, reported diagnostic performance, and strong biological plausibility in </w:t>
      </w:r>
      <w:r w:rsidR="0054264F" w:rsidRPr="002A470B">
        <w:rPr>
          <w:rFonts w:ascii="Times New Roman" w:hAnsi="Times New Roman" w:cs="Times New Roman"/>
          <w:color w:val="000000" w:themeColor="text1"/>
        </w:rPr>
        <w:t xml:space="preserve">endometriosis-related pathways. </w:t>
      </w:r>
      <w:proofErr w:type="gramStart"/>
      <w:r w:rsidRPr="002A470B">
        <w:rPr>
          <w:rFonts w:ascii="Times New Roman" w:hAnsi="Times New Roman" w:cs="Times New Roman"/>
          <w:color w:val="000000" w:themeColor="text1"/>
        </w:rPr>
        <w:t>miR-21-5p</w:t>
      </w:r>
      <w:proofErr w:type="gramEnd"/>
      <w:r w:rsidRPr="002A470B">
        <w:rPr>
          <w:rFonts w:ascii="Times New Roman" w:hAnsi="Times New Roman" w:cs="Times New Roman"/>
          <w:color w:val="000000" w:themeColor="text1"/>
        </w:rPr>
        <w:t xml:space="preserve"> has consistently been reported as upregulated in plasma of women with endometriosis and is implicated in inflammatory </w:t>
      </w:r>
      <w:r w:rsidR="0054264F" w:rsidRPr="002A470B">
        <w:rPr>
          <w:rFonts w:ascii="Times New Roman" w:hAnsi="Times New Roman" w:cs="Times New Roman"/>
          <w:color w:val="000000" w:themeColor="text1"/>
        </w:rPr>
        <w:t>signalling</w:t>
      </w:r>
      <w:r w:rsidRPr="002A470B">
        <w:rPr>
          <w:rFonts w:ascii="Times New Roman" w:hAnsi="Times New Roman" w:cs="Times New Roman"/>
          <w:color w:val="000000" w:themeColor="text1"/>
        </w:rPr>
        <w:t>, apoptosis resistance, and immune modulation. Its association with NF-</w:t>
      </w:r>
      <w:proofErr w:type="spellStart"/>
      <w:r w:rsidRPr="002A470B">
        <w:rPr>
          <w:rFonts w:ascii="Times New Roman" w:hAnsi="Times New Roman" w:cs="Times New Roman"/>
          <w:color w:val="000000" w:themeColor="text1"/>
        </w:rPr>
        <w:t>κB</w:t>
      </w:r>
      <w:proofErr w:type="spellEnd"/>
      <w:r w:rsidRPr="002A470B">
        <w:rPr>
          <w:rFonts w:ascii="Times New Roman" w:hAnsi="Times New Roman" w:cs="Times New Roman"/>
          <w:color w:val="000000" w:themeColor="text1"/>
        </w:rPr>
        <w:t xml:space="preserve"> activation and cytokine pathways sup</w:t>
      </w:r>
      <w:r w:rsidR="000B0FFE" w:rsidRPr="002A470B">
        <w:rPr>
          <w:rFonts w:ascii="Times New Roman" w:hAnsi="Times New Roman" w:cs="Times New Roman"/>
          <w:color w:val="000000" w:themeColor="text1"/>
        </w:rPr>
        <w:t xml:space="preserve">ports its biological relevance. </w:t>
      </w:r>
      <w:proofErr w:type="gramStart"/>
      <w:r w:rsidRPr="002A470B">
        <w:rPr>
          <w:rFonts w:ascii="Times New Roman" w:hAnsi="Times New Roman" w:cs="Times New Roman"/>
          <w:color w:val="000000" w:themeColor="text1"/>
        </w:rPr>
        <w:t>miR-451a</w:t>
      </w:r>
      <w:proofErr w:type="gramEnd"/>
      <w:r w:rsidRPr="002A470B">
        <w:rPr>
          <w:rFonts w:ascii="Times New Roman" w:hAnsi="Times New Roman" w:cs="Times New Roman"/>
          <w:color w:val="000000" w:themeColor="text1"/>
        </w:rPr>
        <w:t xml:space="preserve"> has demonstrated differential expression in</w:t>
      </w:r>
      <w:r w:rsidR="00B62A09" w:rsidRPr="002A470B">
        <w:rPr>
          <w:rFonts w:ascii="Times New Roman" w:hAnsi="Times New Roman" w:cs="Times New Roman"/>
          <w:color w:val="000000" w:themeColor="text1"/>
        </w:rPr>
        <w:t xml:space="preserve"> plasma and serum from</w:t>
      </w:r>
      <w:r w:rsidRPr="002A470B">
        <w:rPr>
          <w:rFonts w:ascii="Times New Roman" w:hAnsi="Times New Roman" w:cs="Times New Roman"/>
          <w:color w:val="000000" w:themeColor="text1"/>
        </w:rPr>
        <w:t xml:space="preserve"> multiple human cohorts and has been associated with lesion presence and stage. It is involved in cellular stress responses and erythrocyte-associated </w:t>
      </w:r>
      <w:r w:rsidR="0054264F" w:rsidRPr="002A470B">
        <w:rPr>
          <w:rFonts w:ascii="Times New Roman" w:hAnsi="Times New Roman" w:cs="Times New Roman"/>
          <w:color w:val="000000" w:themeColor="text1"/>
        </w:rPr>
        <w:t>signalling</w:t>
      </w:r>
      <w:r w:rsidRPr="002A470B">
        <w:rPr>
          <w:rFonts w:ascii="Times New Roman" w:hAnsi="Times New Roman" w:cs="Times New Roman"/>
          <w:color w:val="000000" w:themeColor="text1"/>
        </w:rPr>
        <w:t>, and its dysregulati</w:t>
      </w:r>
      <w:r w:rsidR="0054264F" w:rsidRPr="002A470B">
        <w:rPr>
          <w:rFonts w:ascii="Times New Roman" w:hAnsi="Times New Roman" w:cs="Times New Roman"/>
          <w:color w:val="000000" w:themeColor="text1"/>
        </w:rPr>
        <w:t>on may reflect lesion vascularis</w:t>
      </w:r>
      <w:r w:rsidR="0095069F" w:rsidRPr="002A470B">
        <w:rPr>
          <w:rFonts w:ascii="Times New Roman" w:hAnsi="Times New Roman" w:cs="Times New Roman"/>
          <w:color w:val="000000" w:themeColor="text1"/>
        </w:rPr>
        <w:t xml:space="preserve">ation. </w:t>
      </w:r>
      <w:proofErr w:type="gramStart"/>
      <w:r w:rsidRPr="002A470B">
        <w:rPr>
          <w:rFonts w:ascii="Times New Roman" w:hAnsi="Times New Roman" w:cs="Times New Roman"/>
          <w:color w:val="000000" w:themeColor="text1"/>
        </w:rPr>
        <w:t>miR-200</w:t>
      </w:r>
      <w:r w:rsidR="0095069F" w:rsidRPr="002A470B">
        <w:rPr>
          <w:rFonts w:ascii="Times New Roman" w:hAnsi="Times New Roman" w:cs="Times New Roman"/>
          <w:color w:val="000000" w:themeColor="text1"/>
        </w:rPr>
        <w:t>c-3p</w:t>
      </w:r>
      <w:proofErr w:type="gramEnd"/>
      <w:r w:rsidR="0095069F" w:rsidRPr="002A470B">
        <w:rPr>
          <w:rFonts w:ascii="Times New Roman" w:hAnsi="Times New Roman" w:cs="Times New Roman"/>
          <w:color w:val="000000" w:themeColor="text1"/>
        </w:rPr>
        <w:t xml:space="preserve"> plays a role in epithelial-</w:t>
      </w:r>
      <w:r w:rsidRPr="002A470B">
        <w:rPr>
          <w:rFonts w:ascii="Times New Roman" w:hAnsi="Times New Roman" w:cs="Times New Roman"/>
          <w:color w:val="000000" w:themeColor="text1"/>
        </w:rPr>
        <w:t>mesenchymal transition (EMT), a critical process in lesion establishment and invasion. Altered circulating levels in patients suggest potential linkage to</w:t>
      </w:r>
      <w:r w:rsidR="0095069F" w:rsidRPr="002A470B">
        <w:rPr>
          <w:rFonts w:ascii="Times New Roman" w:hAnsi="Times New Roman" w:cs="Times New Roman"/>
          <w:color w:val="000000" w:themeColor="text1"/>
        </w:rPr>
        <w:t xml:space="preserve"> peritoneal lesion development. </w:t>
      </w:r>
      <w:proofErr w:type="gramStart"/>
      <w:r w:rsidRPr="002A470B">
        <w:rPr>
          <w:rFonts w:ascii="Times New Roman" w:hAnsi="Times New Roman" w:cs="Times New Roman"/>
          <w:color w:val="000000" w:themeColor="text1"/>
        </w:rPr>
        <w:t>miR-145-5p</w:t>
      </w:r>
      <w:proofErr w:type="gramEnd"/>
      <w:r w:rsidRPr="002A470B">
        <w:rPr>
          <w:rFonts w:ascii="Times New Roman" w:hAnsi="Times New Roman" w:cs="Times New Roman"/>
          <w:color w:val="000000" w:themeColor="text1"/>
        </w:rPr>
        <w:t xml:space="preserve"> has been associated with fibrosis and smooth muscle differentiation, processes central to lesion mat</w:t>
      </w:r>
      <w:r w:rsidR="0095069F" w:rsidRPr="002A470B">
        <w:rPr>
          <w:rFonts w:ascii="Times New Roman" w:hAnsi="Times New Roman" w:cs="Times New Roman"/>
          <w:color w:val="000000" w:themeColor="text1"/>
        </w:rPr>
        <w:t xml:space="preserve">uration and adhesion formation. </w:t>
      </w:r>
      <w:proofErr w:type="gramStart"/>
      <w:r w:rsidRPr="002A470B">
        <w:rPr>
          <w:rFonts w:ascii="Times New Roman" w:hAnsi="Times New Roman" w:cs="Times New Roman"/>
          <w:color w:val="000000" w:themeColor="text1"/>
        </w:rPr>
        <w:t>miR-29c-3p</w:t>
      </w:r>
      <w:proofErr w:type="gramEnd"/>
      <w:r w:rsidRPr="002A470B">
        <w:rPr>
          <w:rFonts w:ascii="Times New Roman" w:hAnsi="Times New Roman" w:cs="Times New Roman"/>
          <w:color w:val="000000" w:themeColor="text1"/>
        </w:rPr>
        <w:t xml:space="preserve"> is involved in extracellular matrix </w:t>
      </w:r>
      <w:r w:rsidR="0095069F" w:rsidRPr="002A470B">
        <w:rPr>
          <w:rFonts w:ascii="Times New Roman" w:hAnsi="Times New Roman" w:cs="Times New Roman"/>
          <w:color w:val="000000" w:themeColor="text1"/>
        </w:rPr>
        <w:t>remodelling</w:t>
      </w:r>
      <w:r w:rsidRPr="002A470B">
        <w:rPr>
          <w:rFonts w:ascii="Times New Roman" w:hAnsi="Times New Roman" w:cs="Times New Roman"/>
          <w:color w:val="000000" w:themeColor="text1"/>
        </w:rPr>
        <w:t xml:space="preserve"> and fibrotic </w:t>
      </w:r>
      <w:r w:rsidR="0095069F" w:rsidRPr="002A470B">
        <w:rPr>
          <w:rFonts w:ascii="Times New Roman" w:hAnsi="Times New Roman" w:cs="Times New Roman"/>
          <w:color w:val="000000" w:themeColor="text1"/>
        </w:rPr>
        <w:t>signalling</w:t>
      </w:r>
      <w:r w:rsidRPr="002A470B">
        <w:rPr>
          <w:rFonts w:ascii="Times New Roman" w:hAnsi="Times New Roman" w:cs="Times New Roman"/>
          <w:color w:val="000000" w:themeColor="text1"/>
        </w:rPr>
        <w:t>, ke</w:t>
      </w:r>
      <w:r w:rsidR="0095069F" w:rsidRPr="002A470B">
        <w:rPr>
          <w:rFonts w:ascii="Times New Roman" w:hAnsi="Times New Roman" w:cs="Times New Roman"/>
          <w:color w:val="000000" w:themeColor="text1"/>
        </w:rPr>
        <w:t>y features of advanced disease. T</w:t>
      </w:r>
      <w:r w:rsidRPr="002A470B">
        <w:rPr>
          <w:rFonts w:ascii="Times New Roman" w:hAnsi="Times New Roman" w:cs="Times New Roman"/>
          <w:color w:val="000000" w:themeColor="text1"/>
        </w:rPr>
        <w:t xml:space="preserve">hese miRNAs represent a biologically coherent panel reflecting inflammation, </w:t>
      </w:r>
      <w:r w:rsidR="0095069F" w:rsidRPr="002A470B">
        <w:rPr>
          <w:rFonts w:ascii="Times New Roman" w:hAnsi="Times New Roman" w:cs="Times New Roman"/>
          <w:color w:val="000000" w:themeColor="text1"/>
        </w:rPr>
        <w:t xml:space="preserve">angiogenesis, EMT, and fibrosis which represent </w:t>
      </w:r>
      <w:r w:rsidRPr="002A470B">
        <w:rPr>
          <w:rFonts w:ascii="Times New Roman" w:hAnsi="Times New Roman" w:cs="Times New Roman"/>
          <w:color w:val="000000" w:themeColor="text1"/>
        </w:rPr>
        <w:t>hallmark processes in</w:t>
      </w:r>
      <w:r w:rsidR="0095069F" w:rsidRPr="002A470B">
        <w:rPr>
          <w:rFonts w:ascii="Times New Roman" w:hAnsi="Times New Roman" w:cs="Times New Roman"/>
          <w:color w:val="000000" w:themeColor="text1"/>
        </w:rPr>
        <w:t xml:space="preserve"> endometriosis. Validating these </w:t>
      </w:r>
      <w:r w:rsidRPr="002A470B">
        <w:rPr>
          <w:rFonts w:ascii="Times New Roman" w:hAnsi="Times New Roman" w:cs="Times New Roman"/>
          <w:color w:val="000000" w:themeColor="text1"/>
        </w:rPr>
        <w:t>signature</w:t>
      </w:r>
      <w:r w:rsidR="0095069F" w:rsidRPr="002A470B">
        <w:rPr>
          <w:rFonts w:ascii="Times New Roman" w:hAnsi="Times New Roman" w:cs="Times New Roman"/>
          <w:color w:val="000000" w:themeColor="text1"/>
        </w:rPr>
        <w:t>s</w:t>
      </w:r>
      <w:r w:rsidRPr="002A470B">
        <w:rPr>
          <w:rFonts w:ascii="Times New Roman" w:hAnsi="Times New Roman" w:cs="Times New Roman"/>
          <w:color w:val="000000" w:themeColor="text1"/>
        </w:rPr>
        <w:t xml:space="preserve"> in a primate model strengthens biological plausibility and diagnostic credibility.</w:t>
      </w:r>
    </w:p>
    <w:p w:rsidR="00EF4C08" w:rsidRPr="002A470B" w:rsidRDefault="00EF4C08" w:rsidP="001801E7">
      <w:pPr>
        <w:spacing w:line="360" w:lineRule="auto"/>
        <w:jc w:val="both"/>
        <w:rPr>
          <w:rFonts w:ascii="Times New Roman" w:hAnsi="Times New Roman" w:cs="Times New Roman"/>
          <w:color w:val="000000" w:themeColor="text1"/>
        </w:rPr>
      </w:pPr>
    </w:p>
    <w:p w:rsidR="009311A2" w:rsidRPr="002A470B" w:rsidRDefault="009311A2"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Aim</w:t>
      </w:r>
    </w:p>
    <w:p w:rsidR="00E74A62" w:rsidRPr="002A470B" w:rsidRDefault="009311A2"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w:t>
      </w:r>
      <w:r w:rsidR="00E74A62" w:rsidRPr="002A470B">
        <w:rPr>
          <w:rFonts w:ascii="Times New Roman" w:hAnsi="Times New Roman" w:cs="Times New Roman"/>
          <w:color w:val="000000" w:themeColor="text1"/>
        </w:rPr>
        <w:t>o pre</w:t>
      </w:r>
      <w:r w:rsidRPr="002A470B">
        <w:rPr>
          <w:rFonts w:ascii="Times New Roman" w:hAnsi="Times New Roman" w:cs="Times New Roman"/>
          <w:color w:val="000000" w:themeColor="text1"/>
        </w:rPr>
        <w:t>-</w:t>
      </w:r>
      <w:r w:rsidR="00E74A62" w:rsidRPr="002A470B">
        <w:rPr>
          <w:rFonts w:ascii="Times New Roman" w:hAnsi="Times New Roman" w:cs="Times New Roman"/>
          <w:color w:val="000000" w:themeColor="text1"/>
        </w:rPr>
        <w:t>clinically validate selected circulating miRNA biomarkers identified in human endometrio</w:t>
      </w:r>
      <w:r w:rsidRPr="002A470B">
        <w:rPr>
          <w:rFonts w:ascii="Times New Roman" w:hAnsi="Times New Roman" w:cs="Times New Roman"/>
          <w:color w:val="000000" w:themeColor="text1"/>
        </w:rPr>
        <w:t xml:space="preserve">sis studies by evaluating their </w:t>
      </w:r>
      <w:r w:rsidR="00E74A62" w:rsidRPr="002A470B">
        <w:rPr>
          <w:rFonts w:ascii="Times New Roman" w:hAnsi="Times New Roman" w:cs="Times New Roman"/>
          <w:color w:val="000000" w:themeColor="text1"/>
        </w:rPr>
        <w:t xml:space="preserve">diagnostic performance in </w:t>
      </w:r>
      <w:r w:rsidRPr="002A470B">
        <w:rPr>
          <w:rFonts w:ascii="Times New Roman" w:hAnsi="Times New Roman" w:cs="Times New Roman"/>
          <w:color w:val="000000" w:themeColor="text1"/>
        </w:rPr>
        <w:t>a non-human primate model</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Specific objectives</w:t>
      </w:r>
    </w:p>
    <w:p w:rsidR="00E74A62" w:rsidRPr="002A470B" w:rsidRDefault="00E74A62" w:rsidP="00E74A62">
      <w:pPr>
        <w:pStyle w:val="ListParagraph"/>
        <w:numPr>
          <w:ilvl w:val="0"/>
          <w:numId w:val="1"/>
        </w:num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To quantify circulating levels of selected human-identified diagnostic miRNA biomarkers in plasma of female </w:t>
      </w:r>
      <w:r w:rsidRPr="006C1EDC">
        <w:rPr>
          <w:rFonts w:ascii="Times New Roman" w:hAnsi="Times New Roman" w:cs="Times New Roman"/>
          <w:i/>
          <w:color w:val="000000" w:themeColor="text1"/>
        </w:rPr>
        <w:t xml:space="preserve">Papio </w:t>
      </w:r>
      <w:proofErr w:type="spellStart"/>
      <w:proofErr w:type="gramStart"/>
      <w:r w:rsidRPr="006C1EDC">
        <w:rPr>
          <w:rFonts w:ascii="Times New Roman" w:hAnsi="Times New Roman" w:cs="Times New Roman"/>
          <w:i/>
          <w:color w:val="000000" w:themeColor="text1"/>
        </w:rPr>
        <w:t>anubis</w:t>
      </w:r>
      <w:proofErr w:type="spellEnd"/>
      <w:proofErr w:type="gramEnd"/>
      <w:r w:rsidRPr="002A470B">
        <w:rPr>
          <w:rFonts w:ascii="Times New Roman" w:hAnsi="Times New Roman" w:cs="Times New Roman"/>
          <w:color w:val="000000" w:themeColor="text1"/>
        </w:rPr>
        <w:t xml:space="preserve"> with and without endometriosis.</w:t>
      </w:r>
    </w:p>
    <w:p w:rsidR="00E74A62" w:rsidRPr="002A470B" w:rsidRDefault="00E74A62" w:rsidP="00E74A62">
      <w:pPr>
        <w:pStyle w:val="ListParagraph"/>
        <w:numPr>
          <w:ilvl w:val="0"/>
          <w:numId w:val="1"/>
        </w:num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To evaluate whether validated miRNA signatures correlate with laparoscopically assessed lesion burden and inflammatory status.</w:t>
      </w:r>
    </w:p>
    <w:p w:rsidR="00E74A62" w:rsidRPr="002A470B" w:rsidRDefault="00E74A62" w:rsidP="00E74A62">
      <w:pPr>
        <w:pStyle w:val="ListParagraph"/>
        <w:numPr>
          <w:ilvl w:val="0"/>
          <w:numId w:val="1"/>
        </w:num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To determine the diagnostic performance of individual and combined miRNA signatures in distinguishing endometriosis-positive from endometriosis-negative animals.</w:t>
      </w:r>
    </w:p>
    <w:p w:rsidR="00E74A62" w:rsidRPr="002A470B" w:rsidRDefault="00E74A62" w:rsidP="00E74A62">
      <w:pPr>
        <w:pStyle w:val="ListParagraph"/>
        <w:numPr>
          <w:ilvl w:val="0"/>
          <w:numId w:val="1"/>
        </w:num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To establish a reproducible, ethically aligned primate-based workflow for translational biomarker validation at KIPRE.</w:t>
      </w:r>
    </w:p>
    <w:p w:rsidR="001801E7" w:rsidRPr="00874D75" w:rsidRDefault="001801E7" w:rsidP="00E74A62">
      <w:pPr>
        <w:spacing w:line="360" w:lineRule="auto"/>
        <w:jc w:val="both"/>
        <w:rPr>
          <w:rFonts w:ascii="Times New Roman" w:hAnsi="Times New Roman" w:cs="Times New Roman"/>
          <w:b/>
          <w:color w:val="000000" w:themeColor="text1"/>
        </w:rPr>
      </w:pPr>
      <w:r w:rsidRPr="00874D75">
        <w:rPr>
          <w:rFonts w:ascii="Times New Roman" w:hAnsi="Times New Roman" w:cs="Times New Roman"/>
          <w:b/>
          <w:color w:val="000000" w:themeColor="text1"/>
        </w:rPr>
        <w:t>Expected outcomes</w:t>
      </w:r>
    </w:p>
    <w:p w:rsidR="001801E7" w:rsidRPr="002A470B" w:rsidRDefault="001801E7"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The expected outcomes of this project include the biological and diagnostic validation of key circulating miRNAs that have been previously identified in human endometriosis studies. Evaluation of these miRNAs in a standardised murine model, this study will determine whether biomarkers reported in clinical cohorts reliably reflect disease presence, lesion burden, and inflammatory status under controlled experimental conditions. This cross-validation will provide critical biological context for miRNAs that have demonstrated diagnostic potential in women, thereby strengthening their credibility as non-invasive biomarkers for endometriosis.</w:t>
      </w:r>
    </w:p>
    <w:p w:rsidR="001801E7" w:rsidRPr="002A470B" w:rsidRDefault="001801E7"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The project is expected to generate evidence linking circulating miRNA levels to fundamental disease processes, including lesion establishment and inflammatory signalling, thus supporting both their diagnostic relevance and functional involvement in endometriosis pathophysiology. Assessment of individual miRNAs and combined miRNA signatures will further clarify whether multi-marker panels improve diagnostic performance compared with single biomarkers, providing a rational basis for future translational and clinical validation studies. Beyond scientific outputs, the project will deliver substantial capacity-building benefits for both collaborating institutions. The harmonised implementation of EPHECT aligned protocols for murine endometriosis modelling, sample collection, and miRNA analysis will strengthen institutional expertise in preclinical and translational research. Through shared methodological development, joint data analyses, and training activities, both institutions will enhance their capacity to conduct reproducible, high-quality biomarker validation studies. </w:t>
      </w:r>
    </w:p>
    <w:p w:rsidR="001801E7" w:rsidRPr="002A470B" w:rsidRDefault="001801E7"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The training of a </w:t>
      </w:r>
      <w:proofErr w:type="spellStart"/>
      <w:r w:rsidRPr="002A470B">
        <w:rPr>
          <w:rFonts w:ascii="Times New Roman" w:hAnsi="Times New Roman" w:cs="Times New Roman"/>
          <w:color w:val="000000" w:themeColor="text1"/>
        </w:rPr>
        <w:t>BiotechNet</w:t>
      </w:r>
      <w:proofErr w:type="spellEnd"/>
      <w:r w:rsidRPr="002A470B">
        <w:rPr>
          <w:rFonts w:ascii="Times New Roman" w:hAnsi="Times New Roman" w:cs="Times New Roman"/>
          <w:color w:val="000000" w:themeColor="text1"/>
        </w:rPr>
        <w:t xml:space="preserve"> SMART fellow and sustained exchange of technical expertise will further consolidate institutional capacity in molecular diagnostics, animal modelling, data interpretation, and research ethics. These outcomes will ensure long-term impact beyond the duration of the grant by enabling both partners to independently pursue follow-on studies, expand regional research networks, and contribute meaningfully to global efforts aimed at improving non-invasive diagnosis and management of endometriosis.</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 xml:space="preserve">Section 2 - Research project </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Please provide details on the specific research activities, divided into objectives, to be pursued during the project period. Provide a comprehensive description of the techniques to be used and the advantages of the suggested methodological approach. This section should be structured in a clear and logical manner, with clearly defined aims and milestones expected during the period of the project. 4000 words max</w:t>
      </w:r>
    </w:p>
    <w:p w:rsidR="00062673" w:rsidRPr="002A470B" w:rsidRDefault="00062673" w:rsidP="00062673">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Methodology</w:t>
      </w:r>
    </w:p>
    <w:p w:rsidR="00062673" w:rsidRPr="002A470B" w:rsidRDefault="00062673"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Study design</w:t>
      </w:r>
    </w:p>
    <w:p w:rsidR="00D26FC3" w:rsidRDefault="00062673" w:rsidP="00062673">
      <w:pPr>
        <w:spacing w:line="360" w:lineRule="auto"/>
        <w:jc w:val="both"/>
        <w:rPr>
          <w:rFonts w:ascii="Times New Roman" w:hAnsi="Times New Roman" w:cs="Times New Roman"/>
          <w:b/>
          <w:color w:val="000000" w:themeColor="text1"/>
        </w:rPr>
      </w:pPr>
      <w:r w:rsidRPr="002A470B">
        <w:rPr>
          <w:rFonts w:ascii="Times New Roman" w:hAnsi="Times New Roman" w:cs="Times New Roman"/>
          <w:color w:val="000000" w:themeColor="text1"/>
        </w:rPr>
        <w:t xml:space="preserve">This study is designed as a longitudinal, controlled, translational preclinical validation study employing a repeated-measures method in naturally menstruating adult female </w:t>
      </w:r>
      <w:r w:rsidRPr="006C1EDC">
        <w:rPr>
          <w:rFonts w:ascii="Times New Roman" w:hAnsi="Times New Roman" w:cs="Times New Roman"/>
          <w:i/>
          <w:color w:val="000000" w:themeColor="text1"/>
        </w:rPr>
        <w:t xml:space="preserve">Papio </w:t>
      </w:r>
      <w:proofErr w:type="spellStart"/>
      <w:proofErr w:type="gramStart"/>
      <w:r w:rsidRPr="006C1EDC">
        <w:rPr>
          <w:rFonts w:ascii="Times New Roman" w:hAnsi="Times New Roman" w:cs="Times New Roman"/>
          <w:i/>
          <w:color w:val="000000" w:themeColor="text1"/>
        </w:rPr>
        <w:t>anubis</w:t>
      </w:r>
      <w:proofErr w:type="spellEnd"/>
      <w:proofErr w:type="gramEnd"/>
      <w:r w:rsidRPr="002A470B">
        <w:rPr>
          <w:rFonts w:ascii="Times New Roman" w:hAnsi="Times New Roman" w:cs="Times New Roman"/>
          <w:color w:val="000000" w:themeColor="text1"/>
        </w:rPr>
        <w:t>. Each animal will undergo baseline laparoscopic evaluation, followed by disease establishment where required, serial staging, and synchronised plasma sampling across defined menstrual phases. The repeated-measures design maximises statistical efficiency and reduces required animal numbers, allowing each animal to serve as its own biological comparator. This design strengthens internal validity while adhering to ethical principles governing non-human primate research</w:t>
      </w:r>
      <w:r w:rsidRPr="002A470B">
        <w:rPr>
          <w:rFonts w:ascii="Times New Roman" w:hAnsi="Times New Roman" w:cs="Times New Roman"/>
          <w:b/>
          <w:color w:val="000000" w:themeColor="text1"/>
        </w:rPr>
        <w:t>.</w:t>
      </w:r>
    </w:p>
    <w:p w:rsidR="00D26FC3" w:rsidRPr="00695DF9" w:rsidRDefault="00E4296D" w:rsidP="00D26FC3">
      <w:pPr>
        <w:spacing w:line="360" w:lineRule="auto"/>
        <w:jc w:val="both"/>
        <w:rPr>
          <w:rFonts w:ascii="Times New Roman" w:hAnsi="Times New Roman" w:cs="Times New Roman"/>
          <w:b/>
          <w:color w:val="FF0000"/>
        </w:rPr>
      </w:pPr>
      <w:r>
        <w:rPr>
          <w:rFonts w:ascii="Times New Roman" w:hAnsi="Times New Roman" w:cs="Times New Roman"/>
          <w:b/>
          <w:color w:val="FF0000"/>
        </w:rPr>
        <w:t>Sample size j</w:t>
      </w:r>
      <w:r w:rsidR="00D26FC3" w:rsidRPr="00695DF9">
        <w:rPr>
          <w:rFonts w:ascii="Times New Roman" w:hAnsi="Times New Roman" w:cs="Times New Roman"/>
          <w:b/>
          <w:color w:val="FF0000"/>
        </w:rPr>
        <w:t>ustification</w:t>
      </w:r>
    </w:p>
    <w:p w:rsidR="00D26FC3" w:rsidRPr="00695DF9" w:rsidRDefault="00D26FC3" w:rsidP="00D26FC3">
      <w:pPr>
        <w:spacing w:line="360" w:lineRule="auto"/>
        <w:jc w:val="both"/>
        <w:rPr>
          <w:rFonts w:ascii="Times New Roman" w:hAnsi="Times New Roman" w:cs="Times New Roman"/>
          <w:color w:val="FF0000"/>
        </w:rPr>
      </w:pPr>
      <w:r w:rsidRPr="00695DF9">
        <w:rPr>
          <w:rFonts w:ascii="Times New Roman" w:hAnsi="Times New Roman" w:cs="Times New Roman"/>
          <w:color w:val="FF0000"/>
        </w:rPr>
        <w:t>Sample size determination follows a repeated-measures framework using the resource equation method to ensure a</w:t>
      </w:r>
      <w:r w:rsidRPr="00695DF9">
        <w:rPr>
          <w:rFonts w:ascii="Times New Roman" w:hAnsi="Times New Roman" w:cs="Times New Roman"/>
          <w:color w:val="FF0000"/>
        </w:rPr>
        <w:t>dequate degrees of freedom (DF</w:t>
      </w:r>
      <w:r w:rsidRPr="00695DF9">
        <w:rPr>
          <w:rFonts w:ascii="Times New Roman" w:hAnsi="Times New Roman" w:cs="Times New Roman"/>
          <w:color w:val="FF0000"/>
        </w:rPr>
        <w:t>) for error:</w:t>
      </w:r>
    </w:p>
    <w:p w:rsidR="00D26FC3" w:rsidRPr="00695DF9" w:rsidRDefault="00D26FC3" w:rsidP="00D26FC3">
      <w:pPr>
        <w:spacing w:line="360" w:lineRule="auto"/>
        <w:jc w:val="center"/>
        <w:rPr>
          <w:rFonts w:ascii="Times New Roman" w:hAnsi="Times New Roman" w:cs="Times New Roman"/>
          <w:color w:val="FF0000"/>
        </w:rPr>
      </w:pPr>
      <m:oMathPara>
        <m:oMath>
          <m:r>
            <w:rPr>
              <w:rFonts w:ascii="Cambria Math" w:hAnsi="Cambria Math" w:cs="Times New Roman"/>
              <w:color w:val="FF0000"/>
            </w:rPr>
            <m:t>n</m:t>
          </m:r>
          <w:bookmarkStart w:id="0" w:name="_GoBack"/>
          <w:bookmarkEnd w:id="0"/>
          <m:r>
            <w:rPr>
              <w:rFonts w:ascii="Cambria Math" w:hAnsi="Cambria Math" w:cs="Times New Roman"/>
              <w:color w:val="FF0000"/>
            </w:rPr>
            <m:t xml:space="preserve"> = 1 +</m:t>
          </m:r>
          <m:f>
            <m:fPr>
              <m:ctrlPr>
                <w:rPr>
                  <w:rFonts w:ascii="Cambria Math" w:hAnsi="Cambria Math" w:cs="Times New Roman"/>
                  <w:i/>
                  <w:color w:val="FF0000"/>
                </w:rPr>
              </m:ctrlPr>
            </m:fPr>
            <m:num>
              <m:r>
                <w:rPr>
                  <w:rFonts w:ascii="Cambria Math" w:hAnsi="Cambria Math" w:cs="Times New Roman"/>
                  <w:color w:val="FF0000"/>
                </w:rPr>
                <m:t>DF</m:t>
              </m:r>
            </m:num>
            <m:den>
              <m:r>
                <w:rPr>
                  <w:rFonts w:ascii="Cambria Math" w:hAnsi="Cambria Math" w:cs="Times New Roman"/>
                  <w:color w:val="FF0000"/>
                </w:rPr>
                <m:t>k * r</m:t>
              </m:r>
            </m:den>
          </m:f>
        </m:oMath>
      </m:oMathPara>
    </w:p>
    <w:p w:rsidR="00D26FC3" w:rsidRPr="00695DF9" w:rsidRDefault="00D26FC3" w:rsidP="00D26FC3">
      <w:pPr>
        <w:spacing w:line="360" w:lineRule="auto"/>
        <w:jc w:val="both"/>
        <w:rPr>
          <w:rFonts w:ascii="Times New Roman" w:hAnsi="Times New Roman" w:cs="Times New Roman"/>
          <w:color w:val="FF0000"/>
        </w:rPr>
      </w:pPr>
      <w:r w:rsidRPr="00695DF9">
        <w:rPr>
          <w:rFonts w:ascii="Times New Roman" w:hAnsi="Times New Roman" w:cs="Times New Roman"/>
          <w:color w:val="FF0000"/>
        </w:rPr>
        <w:t>Where k</w:t>
      </w:r>
      <w:r w:rsidR="00695DF9" w:rsidRPr="00695DF9">
        <w:rPr>
          <w:rFonts w:ascii="Times New Roman" w:hAnsi="Times New Roman" w:cs="Times New Roman"/>
          <w:color w:val="FF0000"/>
        </w:rPr>
        <w:t xml:space="preserve"> (Conditions</w:t>
      </w:r>
      <w:r w:rsidRPr="00695DF9">
        <w:rPr>
          <w:rFonts w:ascii="Times New Roman" w:hAnsi="Times New Roman" w:cs="Times New Roman"/>
          <w:color w:val="FF0000"/>
        </w:rPr>
        <w:t>) = 2 (baseline vs. endometriosis), r (repeated measurements) = 4</w:t>
      </w:r>
      <w:r w:rsidRPr="00695DF9">
        <w:rPr>
          <w:rFonts w:ascii="Times New Roman" w:hAnsi="Times New Roman" w:cs="Times New Roman"/>
          <w:color w:val="FF0000"/>
        </w:rPr>
        <w:t xml:space="preserve"> (Serial sampli</w:t>
      </w:r>
      <w:r w:rsidRPr="00695DF9">
        <w:rPr>
          <w:rFonts w:ascii="Times New Roman" w:hAnsi="Times New Roman" w:cs="Times New Roman"/>
          <w:color w:val="FF0000"/>
        </w:rPr>
        <w:t xml:space="preserve">ng points) and DF </w:t>
      </w:r>
      <w:r w:rsidRPr="00695DF9">
        <w:rPr>
          <w:rFonts w:ascii="Cambria Math" w:hAnsi="Cambria Math" w:cs="Times New Roman"/>
          <w:color w:val="FF0000"/>
        </w:rPr>
        <w:t>∈</w:t>
      </w:r>
      <w:r w:rsidRPr="00695DF9">
        <w:rPr>
          <w:rFonts w:ascii="Times New Roman" w:hAnsi="Times New Roman" w:cs="Times New Roman"/>
          <w:color w:val="FF0000"/>
        </w:rPr>
        <w:t xml:space="preserve"> [10, 20]</w:t>
      </w:r>
      <w:r w:rsidR="00695DF9" w:rsidRPr="00695DF9">
        <w:rPr>
          <w:rFonts w:ascii="Times New Roman" w:hAnsi="Times New Roman" w:cs="Times New Roman"/>
          <w:color w:val="FF0000"/>
        </w:rPr>
        <w:t>.</w:t>
      </w:r>
    </w:p>
    <w:p w:rsidR="00D26FC3" w:rsidRPr="00695DF9" w:rsidRDefault="00D26FC3" w:rsidP="00D26FC3">
      <w:pPr>
        <w:spacing w:line="360" w:lineRule="auto"/>
        <w:jc w:val="both"/>
        <w:rPr>
          <w:rFonts w:ascii="Times New Roman" w:hAnsi="Times New Roman" w:cs="Times New Roman"/>
          <w:color w:val="FF0000"/>
        </w:rPr>
      </w:pPr>
      <w:r w:rsidRPr="00695DF9">
        <w:rPr>
          <w:rFonts w:ascii="Times New Roman" w:hAnsi="Times New Roman" w:cs="Times New Roman"/>
          <w:color w:val="FF0000"/>
        </w:rPr>
        <w:t>Wi</w:t>
      </w:r>
      <w:r w:rsidRPr="00695DF9">
        <w:rPr>
          <w:rFonts w:ascii="Times New Roman" w:hAnsi="Times New Roman" w:cs="Times New Roman"/>
          <w:color w:val="FF0000"/>
        </w:rPr>
        <w:t>th these parameters, ≈ 3</w:t>
      </w:r>
      <w:r w:rsidRPr="00695DF9">
        <w:rPr>
          <w:rFonts w:ascii="Times New Roman" w:hAnsi="Times New Roman" w:cs="Times New Roman"/>
          <w:color w:val="FF0000"/>
        </w:rPr>
        <w:t xml:space="preserve"> animals per group are required. </w:t>
      </w:r>
      <w:r w:rsidR="00695DF9" w:rsidRPr="00695DF9">
        <w:rPr>
          <w:rFonts w:ascii="Times New Roman" w:hAnsi="Times New Roman" w:cs="Times New Roman"/>
          <w:color w:val="FF0000"/>
        </w:rPr>
        <w:t>To account for potential attrition (e.g., animals that do not successfully develop the disease or meet evaluable criteria), a 20% buffer is applied. The enrolment is inflated as follows:</w:t>
      </w:r>
    </w:p>
    <w:p w:rsidR="00D26FC3" w:rsidRPr="00695DF9" w:rsidRDefault="00D26FC3" w:rsidP="00D26FC3">
      <w:pPr>
        <w:spacing w:line="360" w:lineRule="auto"/>
        <w:jc w:val="center"/>
        <w:rPr>
          <w:rFonts w:ascii="Times New Roman" w:hAnsi="Times New Roman" w:cs="Times New Roman"/>
          <w:color w:val="FF0000"/>
        </w:rPr>
      </w:pPr>
      <m:oMathPara>
        <m:oMath>
          <m:sSup>
            <m:sSupPr>
              <m:ctrlPr>
                <w:rPr>
                  <w:rFonts w:ascii="Cambria Math" w:hAnsi="Cambria Math" w:cs="Times New Roman"/>
                  <w:color w:val="FF0000"/>
                </w:rPr>
              </m:ctrlPr>
            </m:sSupPr>
            <m:e>
              <m:r>
                <w:rPr>
                  <w:rFonts w:ascii="Cambria Math" w:hAnsi="Cambria Math" w:cs="Times New Roman"/>
                  <w:color w:val="FF0000"/>
                </w:rPr>
                <m:t>n</m:t>
              </m:r>
            </m:e>
            <m:sup>
              <m:r>
                <w:rPr>
                  <w:rFonts w:ascii="Cambria Math" w:hAnsi="Cambria Math" w:cs="Times New Roman"/>
                  <w:color w:val="FF0000"/>
                </w:rPr>
                <m:t>*</m:t>
              </m:r>
            </m:sup>
          </m:sSup>
          <m:r>
            <w:rPr>
              <w:rFonts w:ascii="Cambria Math" w:hAnsi="Cambria Math" w:cs="Times New Roman"/>
              <w:color w:val="FF0000"/>
            </w:rPr>
            <m:t xml:space="preserve">= </m:t>
          </m:r>
          <m:f>
            <m:fPr>
              <m:ctrlPr>
                <w:rPr>
                  <w:rFonts w:ascii="Cambria Math" w:hAnsi="Cambria Math" w:cs="Times New Roman"/>
                  <w:i/>
                  <w:color w:val="FF0000"/>
                </w:rPr>
              </m:ctrlPr>
            </m:fPr>
            <m:num>
              <m:r>
                <w:rPr>
                  <w:rFonts w:ascii="Cambria Math" w:hAnsi="Cambria Math" w:cs="Times New Roman"/>
                  <w:color w:val="FF0000"/>
                </w:rPr>
                <m:t>3</m:t>
              </m:r>
            </m:num>
            <m:den>
              <m:r>
                <w:rPr>
                  <w:rFonts w:ascii="Cambria Math" w:hAnsi="Cambria Math" w:cs="Times New Roman"/>
                  <w:color w:val="FF0000"/>
                </w:rPr>
                <m:t>0.8</m:t>
              </m:r>
            </m:den>
          </m:f>
          <m:r>
            <w:rPr>
              <w:rFonts w:ascii="Cambria Math" w:hAnsi="Cambria Math" w:cs="Times New Roman"/>
              <w:color w:val="FF0000"/>
            </w:rPr>
            <m:t>=3.75 ≈4</m:t>
          </m:r>
        </m:oMath>
      </m:oMathPara>
    </w:p>
    <w:p w:rsidR="00D26FC3" w:rsidRPr="00695DF9" w:rsidRDefault="00D26FC3" w:rsidP="00D26FC3">
      <w:pPr>
        <w:spacing w:line="360" w:lineRule="auto"/>
        <w:jc w:val="both"/>
        <w:rPr>
          <w:rFonts w:ascii="Times New Roman" w:hAnsi="Times New Roman" w:cs="Times New Roman"/>
          <w:color w:val="FF0000"/>
        </w:rPr>
      </w:pPr>
      <w:r w:rsidRPr="00695DF9">
        <w:rPr>
          <w:rFonts w:ascii="Times New Roman" w:hAnsi="Times New Roman" w:cs="Times New Roman"/>
          <w:color w:val="FF0000"/>
        </w:rPr>
        <w:t>Therefore</w:t>
      </w:r>
      <w:r w:rsidR="00695DF9" w:rsidRPr="00695DF9">
        <w:rPr>
          <w:rFonts w:ascii="Times New Roman" w:hAnsi="Times New Roman" w:cs="Times New Roman"/>
          <w:color w:val="FF0000"/>
        </w:rPr>
        <w:t>,</w:t>
      </w:r>
      <w:r w:rsidRPr="00695DF9">
        <w:rPr>
          <w:rFonts w:ascii="Times New Roman" w:hAnsi="Times New Roman" w:cs="Times New Roman"/>
          <w:color w:val="FF0000"/>
        </w:rPr>
        <w:t xml:space="preserve"> a total</w:t>
      </w:r>
      <w:r w:rsidRPr="00695DF9">
        <w:rPr>
          <w:rFonts w:ascii="Times New Roman" w:hAnsi="Times New Roman" w:cs="Times New Roman"/>
          <w:color w:val="FF0000"/>
        </w:rPr>
        <w:t xml:space="preserve"> of 4 animals will be enrolled. Each animal will contribute data </w:t>
      </w:r>
      <w:r w:rsidRPr="00695DF9">
        <w:rPr>
          <w:rFonts w:ascii="Times New Roman" w:hAnsi="Times New Roman" w:cs="Times New Roman"/>
          <w:color w:val="FF0000"/>
        </w:rPr>
        <w:t>to both baseline and diseased phases of the study.</w:t>
      </w:r>
    </w:p>
    <w:p w:rsidR="00DD2611" w:rsidRPr="002A470B" w:rsidRDefault="00062673" w:rsidP="00062673">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Ethical o</w:t>
      </w:r>
      <w:r w:rsidR="00DD2611" w:rsidRPr="002A470B">
        <w:rPr>
          <w:rFonts w:ascii="Times New Roman" w:hAnsi="Times New Roman" w:cs="Times New Roman"/>
          <w:b/>
          <w:color w:val="000000" w:themeColor="text1"/>
        </w:rPr>
        <w:t>versight</w:t>
      </w:r>
    </w:p>
    <w:p w:rsidR="00587FDB" w:rsidRPr="002A470B" w:rsidRDefault="00587FDB" w:rsidP="00587FDB">
      <w:pPr>
        <w:tabs>
          <w:tab w:val="left" w:pos="7689"/>
        </w:tabs>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This</w:t>
      </w:r>
      <w:r w:rsidR="00DD2611" w:rsidRPr="002A470B">
        <w:rPr>
          <w:rFonts w:ascii="Times New Roman" w:hAnsi="Times New Roman" w:cs="Times New Roman"/>
          <w:color w:val="000000" w:themeColor="text1"/>
        </w:rPr>
        <w:t xml:space="preserve"> protocol will be reviewed and approved by the institution scientific ethics and research committee (ISERC)</w:t>
      </w:r>
      <w:r w:rsidRPr="002A470B">
        <w:rPr>
          <w:rFonts w:ascii="Times New Roman" w:hAnsi="Times New Roman" w:cs="Times New Roman"/>
          <w:color w:val="000000" w:themeColor="text1"/>
        </w:rPr>
        <w:t xml:space="preserve"> prior to commencement of the study</w:t>
      </w:r>
      <w:r w:rsidR="00DD2611" w:rsidRPr="002A470B">
        <w:rPr>
          <w:rFonts w:ascii="Times New Roman" w:hAnsi="Times New Roman" w:cs="Times New Roman"/>
          <w:color w:val="000000" w:themeColor="text1"/>
        </w:rPr>
        <w:t xml:space="preserve">. </w:t>
      </w:r>
      <w:r w:rsidR="00062673" w:rsidRPr="002A470B">
        <w:rPr>
          <w:rFonts w:ascii="Times New Roman" w:hAnsi="Times New Roman" w:cs="Times New Roman"/>
          <w:color w:val="000000" w:themeColor="text1"/>
        </w:rPr>
        <w:t>All procedures will be conducted in strict compliance with international standards governing non-human primate research</w:t>
      </w:r>
      <w:r w:rsidRPr="002A470B">
        <w:rPr>
          <w:rFonts w:ascii="Times New Roman" w:hAnsi="Times New Roman" w:cs="Times New Roman"/>
          <w:color w:val="000000" w:themeColor="text1"/>
        </w:rPr>
        <w:t>.</w:t>
      </w:r>
      <w:r w:rsidR="00062673" w:rsidRPr="002A470B">
        <w:rPr>
          <w:rFonts w:ascii="Times New Roman" w:hAnsi="Times New Roman" w:cs="Times New Roman"/>
          <w:color w:val="000000" w:themeColor="text1"/>
        </w:rPr>
        <w:t xml:space="preserve"> Animals will be socially housed in enriched environments under continuous veterinary supervision. </w:t>
      </w:r>
      <w:r w:rsidRPr="002A470B">
        <w:rPr>
          <w:rFonts w:ascii="Times New Roman" w:hAnsi="Times New Roman" w:cs="Times New Roman"/>
          <w:color w:val="000000" w:themeColor="text1"/>
        </w:rPr>
        <w:t>Anaesthesia</w:t>
      </w:r>
      <w:r w:rsidR="00062673" w:rsidRPr="002A470B">
        <w:rPr>
          <w:rFonts w:ascii="Times New Roman" w:hAnsi="Times New Roman" w:cs="Times New Roman"/>
          <w:color w:val="000000" w:themeColor="text1"/>
        </w:rPr>
        <w:t xml:space="preserve"> and analgesia will be administered by qualified veterinary professionals for all laparoscopic procedures. Daily monitoring will include </w:t>
      </w:r>
      <w:proofErr w:type="spellStart"/>
      <w:r w:rsidR="00062673" w:rsidRPr="002A470B">
        <w:rPr>
          <w:rFonts w:ascii="Times New Roman" w:hAnsi="Times New Roman" w:cs="Times New Roman"/>
          <w:color w:val="000000" w:themeColor="text1"/>
        </w:rPr>
        <w:t>behavioral</w:t>
      </w:r>
      <w:proofErr w:type="spellEnd"/>
      <w:r w:rsidR="00062673" w:rsidRPr="002A470B">
        <w:rPr>
          <w:rFonts w:ascii="Times New Roman" w:hAnsi="Times New Roman" w:cs="Times New Roman"/>
          <w:color w:val="000000" w:themeColor="text1"/>
        </w:rPr>
        <w:t xml:space="preserve"> assessments, appetite, menstrual status, and clinical parameters. Humane endpoints will be predefined, and any animal exhibiting signs of distress will receive immediate evaluation and interventi</w:t>
      </w:r>
      <w:r w:rsidR="00595A93" w:rsidRPr="002A470B">
        <w:rPr>
          <w:rFonts w:ascii="Times New Roman" w:hAnsi="Times New Roman" w:cs="Times New Roman"/>
          <w:color w:val="000000" w:themeColor="text1"/>
        </w:rPr>
        <w:t>on. The study will adhere</w:t>
      </w:r>
      <w:r w:rsidR="00062673" w:rsidRPr="002A470B">
        <w:rPr>
          <w:rFonts w:ascii="Times New Roman" w:hAnsi="Times New Roman" w:cs="Times New Roman"/>
          <w:color w:val="000000" w:themeColor="text1"/>
        </w:rPr>
        <w:t xml:space="preserve"> to Replacement, Reduction, and Refinement principles, employing a minimal cohort of three to four animals within a l</w:t>
      </w:r>
      <w:r w:rsidR="00595A93" w:rsidRPr="002A470B">
        <w:rPr>
          <w:rFonts w:ascii="Times New Roman" w:hAnsi="Times New Roman" w:cs="Times New Roman"/>
          <w:color w:val="000000" w:themeColor="text1"/>
        </w:rPr>
        <w:t>ongitudinal design to maximise data yield while minimis</w:t>
      </w:r>
      <w:r w:rsidR="00062673" w:rsidRPr="002A470B">
        <w:rPr>
          <w:rFonts w:ascii="Times New Roman" w:hAnsi="Times New Roman" w:cs="Times New Roman"/>
          <w:color w:val="000000" w:themeColor="text1"/>
        </w:rPr>
        <w:t>ing animal use.</w:t>
      </w:r>
    </w:p>
    <w:p w:rsidR="00637F6D" w:rsidRPr="002A470B" w:rsidRDefault="00637F6D">
      <w:pPr>
        <w:rPr>
          <w:rFonts w:ascii="Times New Roman" w:hAnsi="Times New Roman" w:cs="Times New Roman"/>
          <w:b/>
          <w:color w:val="000000" w:themeColor="text1"/>
        </w:rPr>
      </w:pPr>
    </w:p>
    <w:p w:rsidR="00587FDB" w:rsidRPr="002A470B" w:rsidRDefault="00587FDB">
      <w:pPr>
        <w:rPr>
          <w:rFonts w:ascii="Times New Roman" w:hAnsi="Times New Roman" w:cs="Times New Roman"/>
          <w:b/>
          <w:color w:val="000000" w:themeColor="text1"/>
        </w:rPr>
      </w:pPr>
      <w:r w:rsidRPr="002A470B">
        <w:rPr>
          <w:rFonts w:ascii="Times New Roman" w:hAnsi="Times New Roman" w:cs="Times New Roman"/>
          <w:b/>
          <w:color w:val="000000" w:themeColor="text1"/>
        </w:rPr>
        <w:t xml:space="preserve">Animal selection </w:t>
      </w:r>
    </w:p>
    <w:p w:rsidR="00995403" w:rsidRPr="002A470B" w:rsidRDefault="001E3A33" w:rsidP="00995403">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Healthy adult female </w:t>
      </w:r>
      <w:r w:rsidRPr="006C1EDC">
        <w:rPr>
          <w:rFonts w:ascii="Times New Roman" w:hAnsi="Times New Roman" w:cs="Times New Roman"/>
          <w:i/>
          <w:color w:val="000000" w:themeColor="text1"/>
        </w:rPr>
        <w:t xml:space="preserve">Papio </w:t>
      </w:r>
      <w:proofErr w:type="spellStart"/>
      <w:proofErr w:type="gramStart"/>
      <w:r w:rsidRPr="006C1EDC">
        <w:rPr>
          <w:rFonts w:ascii="Times New Roman" w:hAnsi="Times New Roman" w:cs="Times New Roman"/>
          <w:i/>
          <w:color w:val="000000" w:themeColor="text1"/>
        </w:rPr>
        <w:t>anubis</w:t>
      </w:r>
      <w:proofErr w:type="spellEnd"/>
      <w:proofErr w:type="gramEnd"/>
      <w:r w:rsidRPr="002A470B">
        <w:rPr>
          <w:rFonts w:ascii="Times New Roman" w:hAnsi="Times New Roman" w:cs="Times New Roman"/>
          <w:color w:val="000000" w:themeColor="text1"/>
        </w:rPr>
        <w:t xml:space="preserve"> housed at Kenya Institute of Primate Research (KIPRE), with regular menstrual cycles, will undergo a baseline laparoscopic evaluation to document peritoneal status. The absence of lesions or adhesions will be confirmed and documented through video recording. Menstrual cycle length will be calculated from the first day of observable menstrual bleeding to the first day of the subsequent menstrual bleeding. Perineal cycle length will be determined by counting from the first day of perineal </w:t>
      </w:r>
      <w:proofErr w:type="spellStart"/>
      <w:r w:rsidRPr="002A470B">
        <w:rPr>
          <w:rFonts w:ascii="Times New Roman" w:hAnsi="Times New Roman" w:cs="Times New Roman"/>
          <w:color w:val="000000" w:themeColor="text1"/>
        </w:rPr>
        <w:t>turgescence</w:t>
      </w:r>
      <w:proofErr w:type="spellEnd"/>
      <w:r w:rsidRPr="002A470B">
        <w:rPr>
          <w:rFonts w:ascii="Times New Roman" w:hAnsi="Times New Roman" w:cs="Times New Roman"/>
          <w:color w:val="000000" w:themeColor="text1"/>
        </w:rPr>
        <w:t xml:space="preserve"> in one cycle to the onset of perineal </w:t>
      </w:r>
      <w:proofErr w:type="spellStart"/>
      <w:r w:rsidRPr="002A470B">
        <w:rPr>
          <w:rFonts w:ascii="Times New Roman" w:hAnsi="Times New Roman" w:cs="Times New Roman"/>
          <w:color w:val="000000" w:themeColor="text1"/>
        </w:rPr>
        <w:t>turgescence</w:t>
      </w:r>
      <w:proofErr w:type="spellEnd"/>
      <w:r w:rsidRPr="002A470B">
        <w:rPr>
          <w:rFonts w:ascii="Times New Roman" w:hAnsi="Times New Roman" w:cs="Times New Roman"/>
          <w:color w:val="000000" w:themeColor="text1"/>
        </w:rPr>
        <w:t xml:space="preserve"> in the following cycle. Perineal cyclic changes will be assessed daily by two trained technicians, each observing the perineum from opposite sides of the cage. Observations will be recorded on an individual breeding chart for each female using a standardized numerical grading system. The turgescent and </w:t>
      </w:r>
      <w:proofErr w:type="spellStart"/>
      <w:r w:rsidRPr="002A470B">
        <w:rPr>
          <w:rFonts w:ascii="Times New Roman" w:hAnsi="Times New Roman" w:cs="Times New Roman"/>
          <w:color w:val="000000" w:themeColor="text1"/>
        </w:rPr>
        <w:t>deturgescent</w:t>
      </w:r>
      <w:proofErr w:type="spellEnd"/>
      <w:r w:rsidRPr="002A470B">
        <w:rPr>
          <w:rFonts w:ascii="Times New Roman" w:hAnsi="Times New Roman" w:cs="Times New Roman"/>
          <w:color w:val="000000" w:themeColor="text1"/>
        </w:rPr>
        <w:t xml:space="preserve"> phases of the perineal cycle are considered to approximate the follicular and luteal phases of the ovarian cycle, respectively.</w:t>
      </w:r>
      <w:r w:rsidR="00995403" w:rsidRPr="002A470B">
        <w:rPr>
          <w:rFonts w:ascii="Times New Roman" w:hAnsi="Times New Roman" w:cs="Times New Roman"/>
          <w:color w:val="000000" w:themeColor="text1"/>
        </w:rPr>
        <w:t xml:space="preserve"> Comprehensive metadata will be recorded at each sampling point to ensure biological interpretability. Data will include menstrual cycle phase, cycle day, perineal swelling index, hormonal measurements where feasible, age, body weight, reproductive history, laparoscopic lesion score, lesion location, adhesion grading, inflammatory cytokine levels, and clinical observations. Synchronization of sampling to defined menstrual phases will minimize hormonal confounding and allow robust interpretation of circulating miRNA dynamics.</w:t>
      </w:r>
    </w:p>
    <w:p w:rsidR="001E3A33" w:rsidRPr="002A470B" w:rsidRDefault="00995403" w:rsidP="00995403">
      <w:pPr>
        <w:rPr>
          <w:rFonts w:ascii="Times New Roman" w:hAnsi="Times New Roman" w:cs="Times New Roman"/>
          <w:b/>
          <w:color w:val="000000" w:themeColor="text1"/>
        </w:rPr>
      </w:pPr>
      <w:r w:rsidRPr="002A470B">
        <w:rPr>
          <w:rFonts w:ascii="Times New Roman" w:hAnsi="Times New Roman" w:cs="Times New Roman"/>
          <w:b/>
          <w:color w:val="000000" w:themeColor="text1"/>
        </w:rPr>
        <w:br w:type="page"/>
      </w:r>
    </w:p>
    <w:p w:rsidR="00AD45EC" w:rsidRPr="002A470B" w:rsidRDefault="00AD45EC" w:rsidP="00AD45EC">
      <w:pPr>
        <w:rPr>
          <w:rFonts w:ascii="Times New Roman" w:hAnsi="Times New Roman" w:cs="Times New Roman"/>
          <w:b/>
          <w:color w:val="000000" w:themeColor="text1"/>
        </w:rPr>
      </w:pPr>
      <w:r w:rsidRPr="002A470B">
        <w:rPr>
          <w:rFonts w:ascii="Times New Roman" w:hAnsi="Times New Roman" w:cs="Times New Roman"/>
          <w:b/>
          <w:color w:val="000000" w:themeColor="text1"/>
        </w:rPr>
        <w:t>Experimental groups and establishment of disease</w:t>
      </w:r>
    </w:p>
    <w:p w:rsidR="00995403" w:rsidRPr="002A470B" w:rsidRDefault="00995403" w:rsidP="00995403">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Following confirmation of normal reproductive </w:t>
      </w:r>
      <w:proofErr w:type="spellStart"/>
      <w:r w:rsidRPr="002A470B">
        <w:rPr>
          <w:rFonts w:ascii="Times New Roman" w:hAnsi="Times New Roman" w:cs="Times New Roman"/>
          <w:color w:val="000000" w:themeColor="text1"/>
        </w:rPr>
        <w:t>cyclicity</w:t>
      </w:r>
      <w:proofErr w:type="spellEnd"/>
      <w:r w:rsidRPr="002A470B">
        <w:rPr>
          <w:rFonts w:ascii="Times New Roman" w:hAnsi="Times New Roman" w:cs="Times New Roman"/>
          <w:color w:val="000000" w:themeColor="text1"/>
        </w:rPr>
        <w:t xml:space="preserve"> and absence of spontaneous peritoneal pathology by baseline laparoscopy, five healthy adult female </w:t>
      </w:r>
      <w:r w:rsidRPr="006C1EDC">
        <w:rPr>
          <w:rFonts w:ascii="Times New Roman" w:hAnsi="Times New Roman" w:cs="Times New Roman"/>
          <w:i/>
          <w:color w:val="000000" w:themeColor="text1"/>
        </w:rPr>
        <w:t xml:space="preserve">Papio </w:t>
      </w:r>
      <w:proofErr w:type="spellStart"/>
      <w:proofErr w:type="gramStart"/>
      <w:r w:rsidRPr="006C1EDC">
        <w:rPr>
          <w:rFonts w:ascii="Times New Roman" w:hAnsi="Times New Roman" w:cs="Times New Roman"/>
          <w:i/>
          <w:color w:val="000000" w:themeColor="text1"/>
        </w:rPr>
        <w:t>anubis</w:t>
      </w:r>
      <w:proofErr w:type="spellEnd"/>
      <w:proofErr w:type="gramEnd"/>
      <w:r w:rsidRPr="002A470B">
        <w:rPr>
          <w:rFonts w:ascii="Times New Roman" w:hAnsi="Times New Roman" w:cs="Times New Roman"/>
          <w:color w:val="000000" w:themeColor="text1"/>
        </w:rPr>
        <w:t xml:space="preserve"> will be randomly allocated into two study arms usi</w:t>
      </w:r>
      <w:r w:rsidR="000D48D4" w:rsidRPr="002A470B">
        <w:rPr>
          <w:rFonts w:ascii="Times New Roman" w:hAnsi="Times New Roman" w:cs="Times New Roman"/>
          <w:color w:val="000000" w:themeColor="text1"/>
        </w:rPr>
        <w:t>ng a computer-generated randomisation schedule to minimise</w:t>
      </w:r>
      <w:r w:rsidRPr="002A470B">
        <w:rPr>
          <w:rFonts w:ascii="Times New Roman" w:hAnsi="Times New Roman" w:cs="Times New Roman"/>
          <w:color w:val="000000" w:themeColor="text1"/>
        </w:rPr>
        <w:t xml:space="preserve"> allocation bias. Animals assigned to the control group will undergo a sham laparoscopic procedure consisting of induction of general </w:t>
      </w:r>
      <w:r w:rsidR="000D48D4" w:rsidRPr="002A470B">
        <w:rPr>
          <w:rFonts w:ascii="Times New Roman" w:hAnsi="Times New Roman" w:cs="Times New Roman"/>
          <w:color w:val="000000" w:themeColor="text1"/>
        </w:rPr>
        <w:t>anaesthesia</w:t>
      </w:r>
      <w:r w:rsidRPr="002A470B">
        <w:rPr>
          <w:rFonts w:ascii="Times New Roman" w:hAnsi="Times New Roman" w:cs="Times New Roman"/>
          <w:color w:val="000000" w:themeColor="text1"/>
        </w:rPr>
        <w:t xml:space="preserve">, sterile trocar placement, and systematic inspection of the peritoneal cavity without tissue inoculation. This design ensures that any subsequent molecular, inflammatory, or immunological alterations observed during follow-up can be attributed specifically to experimental disease induction rather than to surgical manipulation, </w:t>
      </w:r>
      <w:r w:rsidR="00927DEA" w:rsidRPr="002A470B">
        <w:rPr>
          <w:rFonts w:ascii="Times New Roman" w:hAnsi="Times New Roman" w:cs="Times New Roman"/>
          <w:color w:val="000000" w:themeColor="text1"/>
        </w:rPr>
        <w:t>anaesthesia</w:t>
      </w:r>
      <w:r w:rsidRPr="002A470B">
        <w:rPr>
          <w:rFonts w:ascii="Times New Roman" w:hAnsi="Times New Roman" w:cs="Times New Roman"/>
          <w:color w:val="000000" w:themeColor="text1"/>
        </w:rPr>
        <w:t xml:space="preserve"> exposure, or procedural stress.</w:t>
      </w:r>
    </w:p>
    <w:p w:rsidR="00927DEA" w:rsidRPr="002A470B" w:rsidRDefault="00995403" w:rsidP="00995403">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Animals assigned to the experimental group will undergo laparoscopic induction of endometriosis through autologous menstrual tissue inoculation performed over two consecutive menstrual cycles to enhance lesion establishment and reproducibility. Briefly, menstrual endometrium (mean weight 0.84 g ± 0.22 g) will be harvested on day 1 or 2 of menses using a </w:t>
      </w:r>
      <w:proofErr w:type="spellStart"/>
      <w:r w:rsidRPr="002A470B">
        <w:rPr>
          <w:rFonts w:ascii="Times New Roman" w:hAnsi="Times New Roman" w:cs="Times New Roman"/>
          <w:color w:val="000000" w:themeColor="text1"/>
        </w:rPr>
        <w:t>Pipelle</w:t>
      </w:r>
      <w:proofErr w:type="spellEnd"/>
      <w:r w:rsidRPr="002A470B">
        <w:rPr>
          <w:rFonts w:ascii="Times New Roman" w:hAnsi="Times New Roman" w:cs="Times New Roman"/>
          <w:color w:val="000000" w:themeColor="text1"/>
        </w:rPr>
        <w:t xml:space="preserve"> endometrial suction catheter immediately prior to laparoscopy. Tissue collection will be performed under sterile conditions during active menstrual flow. The recovered endometrial tissue will be mechani</w:t>
      </w:r>
      <w:r w:rsidR="000D48D4" w:rsidRPr="002A470B">
        <w:rPr>
          <w:rFonts w:ascii="Times New Roman" w:hAnsi="Times New Roman" w:cs="Times New Roman"/>
          <w:color w:val="000000" w:themeColor="text1"/>
        </w:rPr>
        <w:t>cally fragmented into standardis</w:t>
      </w:r>
      <w:r w:rsidRPr="002A470B">
        <w:rPr>
          <w:rFonts w:ascii="Times New Roman" w:hAnsi="Times New Roman" w:cs="Times New Roman"/>
          <w:color w:val="000000" w:themeColor="text1"/>
        </w:rPr>
        <w:t>ed aliquots and suspended in sterile physiological medium to facilitat</w:t>
      </w:r>
      <w:r w:rsidR="00927DEA" w:rsidRPr="002A470B">
        <w:rPr>
          <w:rFonts w:ascii="Times New Roman" w:hAnsi="Times New Roman" w:cs="Times New Roman"/>
          <w:color w:val="000000" w:themeColor="text1"/>
        </w:rPr>
        <w:t>e even peritoneal distribution.</w:t>
      </w:r>
    </w:p>
    <w:p w:rsidR="00995403" w:rsidRPr="002A470B" w:rsidRDefault="00995403" w:rsidP="00995403">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During laparoscopy, the autologous endometrial suspension will be introduced into the peritoneal cavity and strategically distributed across predetermined pelvic sites known to support lesion implantation. These sites will include the pouch of Douglas, uterine fundus, posterior cul-de-sac, ovarian surfaces, uterosacral ligaments, and selected peritoneal surfaces. This targeted distribution is designed to mimic the anatomical pattern of retrograde menstruation and promote consistent lesion establishment. All procedures will be conducted under strict aseptic conditions with continuous monitoring of cardiovascular and respiratory parameters throughout </w:t>
      </w:r>
      <w:r w:rsidR="000D48D4" w:rsidRPr="002A470B">
        <w:rPr>
          <w:rFonts w:ascii="Times New Roman" w:hAnsi="Times New Roman" w:cs="Times New Roman"/>
          <w:color w:val="000000" w:themeColor="text1"/>
        </w:rPr>
        <w:t>anaesthesia</w:t>
      </w:r>
      <w:r w:rsidRPr="002A470B">
        <w:rPr>
          <w:rFonts w:ascii="Times New Roman" w:hAnsi="Times New Roman" w:cs="Times New Roman"/>
          <w:color w:val="000000" w:themeColor="text1"/>
        </w:rPr>
        <w:t>. This induction protocol has been previously validated and is known to reliably generate lesions that are morphologically, histologically, and hormonally responsive in a manner comparable to human endometriosis.</w:t>
      </w:r>
    </w:p>
    <w:p w:rsidR="00587FDB" w:rsidRPr="002A470B" w:rsidRDefault="00995403" w:rsidP="00995403">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At the subsequent menstrual cycle, animals in the experimental group will undergo a second laparoscopy with repeat autologous endometrial reseeding at the same ectopic sites to reinforce implantation and </w:t>
      </w:r>
      <w:proofErr w:type="spellStart"/>
      <w:r w:rsidRPr="002A470B">
        <w:rPr>
          <w:rFonts w:ascii="Times New Roman" w:hAnsi="Times New Roman" w:cs="Times New Roman"/>
          <w:color w:val="000000" w:themeColor="text1"/>
        </w:rPr>
        <w:t>optimi</w:t>
      </w:r>
      <w:r w:rsidR="00927DEA" w:rsidRPr="002A470B">
        <w:rPr>
          <w:rFonts w:ascii="Times New Roman" w:hAnsi="Times New Roman" w:cs="Times New Roman"/>
          <w:color w:val="000000" w:themeColor="text1"/>
        </w:rPr>
        <w:t>e</w:t>
      </w:r>
      <w:r w:rsidR="007E300C" w:rsidRPr="002A470B">
        <w:rPr>
          <w:rFonts w:ascii="Times New Roman" w:hAnsi="Times New Roman" w:cs="Times New Roman"/>
          <w:color w:val="000000" w:themeColor="text1"/>
        </w:rPr>
        <w:t>s</w:t>
      </w:r>
      <w:proofErr w:type="spellEnd"/>
      <w:r w:rsidR="00927DEA" w:rsidRPr="002A470B">
        <w:rPr>
          <w:rFonts w:ascii="Times New Roman" w:hAnsi="Times New Roman" w:cs="Times New Roman"/>
          <w:color w:val="000000" w:themeColor="text1"/>
        </w:rPr>
        <w:t xml:space="preserve"> lesion development. This two-</w:t>
      </w:r>
      <w:r w:rsidRPr="002A470B">
        <w:rPr>
          <w:rFonts w:ascii="Times New Roman" w:hAnsi="Times New Roman" w:cs="Times New Roman"/>
          <w:color w:val="000000" w:themeColor="text1"/>
        </w:rPr>
        <w:t>cycle induction approach enhances disease consistency while maint</w:t>
      </w:r>
      <w:r w:rsidR="00927DEA" w:rsidRPr="002A470B">
        <w:rPr>
          <w:rFonts w:ascii="Times New Roman" w:hAnsi="Times New Roman" w:cs="Times New Roman"/>
          <w:color w:val="000000" w:themeColor="text1"/>
        </w:rPr>
        <w:t xml:space="preserve">aining physiological relevance. </w:t>
      </w:r>
      <w:r w:rsidRPr="002A470B">
        <w:rPr>
          <w:rFonts w:ascii="Times New Roman" w:hAnsi="Times New Roman" w:cs="Times New Roman"/>
          <w:color w:val="000000" w:themeColor="text1"/>
        </w:rPr>
        <w:t xml:space="preserve">Postoperative recovery will be carefully monitored in all animals. Clinical observations will include assessment of appetite, hydration status, </w:t>
      </w:r>
      <w:proofErr w:type="gramStart"/>
      <w:r w:rsidRPr="002A470B">
        <w:rPr>
          <w:rFonts w:ascii="Times New Roman" w:hAnsi="Times New Roman" w:cs="Times New Roman"/>
          <w:color w:val="000000" w:themeColor="text1"/>
        </w:rPr>
        <w:t>mobility</w:t>
      </w:r>
      <w:proofErr w:type="gramEnd"/>
      <w:r w:rsidRPr="002A470B">
        <w:rPr>
          <w:rFonts w:ascii="Times New Roman" w:hAnsi="Times New Roman" w:cs="Times New Roman"/>
          <w:color w:val="000000" w:themeColor="text1"/>
        </w:rPr>
        <w:t xml:space="preserve">, wound healing, and </w:t>
      </w:r>
      <w:proofErr w:type="spellStart"/>
      <w:r w:rsidRPr="002A470B">
        <w:rPr>
          <w:rFonts w:ascii="Times New Roman" w:hAnsi="Times New Roman" w:cs="Times New Roman"/>
          <w:color w:val="000000" w:themeColor="text1"/>
        </w:rPr>
        <w:t>behavioral</w:t>
      </w:r>
      <w:proofErr w:type="spellEnd"/>
      <w:r w:rsidRPr="002A470B">
        <w:rPr>
          <w:rFonts w:ascii="Times New Roman" w:hAnsi="Times New Roman" w:cs="Times New Roman"/>
          <w:color w:val="000000" w:themeColor="text1"/>
        </w:rPr>
        <w:t xml:space="preserve"> indicators of discomfort. Menstrual </w:t>
      </w:r>
      <w:proofErr w:type="spellStart"/>
      <w:r w:rsidRPr="002A470B">
        <w:rPr>
          <w:rFonts w:ascii="Times New Roman" w:hAnsi="Times New Roman" w:cs="Times New Roman"/>
          <w:color w:val="000000" w:themeColor="text1"/>
        </w:rPr>
        <w:t>cyclicity</w:t>
      </w:r>
      <w:proofErr w:type="spellEnd"/>
      <w:r w:rsidRPr="002A470B">
        <w:rPr>
          <w:rFonts w:ascii="Times New Roman" w:hAnsi="Times New Roman" w:cs="Times New Roman"/>
          <w:color w:val="000000" w:themeColor="text1"/>
        </w:rPr>
        <w:t xml:space="preserve"> and perineal swelling patterns will continue to be recorded daily to ensure maintenance of normal reproductive function. These measures will ensure procedural safety, animal welfare, and experimental consistency across study groups.</w:t>
      </w:r>
    </w:p>
    <w:p w:rsidR="00DF2AC0" w:rsidRPr="002A470B" w:rsidRDefault="00DF2AC0" w:rsidP="00DF2AC0">
      <w:pPr>
        <w:tabs>
          <w:tab w:val="left" w:pos="7689"/>
        </w:tabs>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Longitudinal Sampling</w:t>
      </w:r>
    </w:p>
    <w:p w:rsidR="00DF2AC0" w:rsidRPr="002A470B" w:rsidRDefault="00DF2AC0" w:rsidP="00DF2AC0">
      <w:pPr>
        <w:tabs>
          <w:tab w:val="left" w:pos="7689"/>
        </w:tabs>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Peripheral venous blood will be collected longitudinally to capture dynamic changes in circulating miRNA profiles during disease establishment and progression. Sampling time points will include baseline (pre-induction), and 1, 3, and 6 months following surgical induction. This design enables both short-term and intermediate-term assessment of biomarker evolution. To control for hormonal influences, all sampling will be performed during well-defined ovarian cycle phases. Follicular phase sampling will occur during maximal perineal </w:t>
      </w:r>
      <w:proofErr w:type="spellStart"/>
      <w:r w:rsidRPr="002A470B">
        <w:rPr>
          <w:rFonts w:ascii="Times New Roman" w:hAnsi="Times New Roman" w:cs="Times New Roman"/>
          <w:color w:val="000000" w:themeColor="text1"/>
        </w:rPr>
        <w:t>turgescence</w:t>
      </w:r>
      <w:proofErr w:type="spellEnd"/>
      <w:r w:rsidRPr="002A470B">
        <w:rPr>
          <w:rFonts w:ascii="Times New Roman" w:hAnsi="Times New Roman" w:cs="Times New Roman"/>
          <w:color w:val="000000" w:themeColor="text1"/>
        </w:rPr>
        <w:t xml:space="preserve">, corresponding to peak oestrogen levels, while luteal phase sampling will occur during the </w:t>
      </w:r>
      <w:proofErr w:type="spellStart"/>
      <w:r w:rsidRPr="002A470B">
        <w:rPr>
          <w:rFonts w:ascii="Times New Roman" w:hAnsi="Times New Roman" w:cs="Times New Roman"/>
          <w:color w:val="000000" w:themeColor="text1"/>
        </w:rPr>
        <w:t>deturgescent</w:t>
      </w:r>
      <w:proofErr w:type="spellEnd"/>
      <w:r w:rsidRPr="002A470B">
        <w:rPr>
          <w:rFonts w:ascii="Times New Roman" w:hAnsi="Times New Roman" w:cs="Times New Roman"/>
          <w:color w:val="000000" w:themeColor="text1"/>
        </w:rPr>
        <w:t xml:space="preserve"> phase, corresponding to progesterone dominance. Menstrual cycle timing will be determined using daily perineal scoring and bleeding records to ensure accurate phase classification.</w:t>
      </w:r>
    </w:p>
    <w:p w:rsidR="002A38DA" w:rsidRPr="002A470B" w:rsidRDefault="002A38DA" w:rsidP="002A38DA">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Peripheral venous blood will be collected into sterile EDTA vacutainer tubes for the isolation of plasma for circulating miRNA analysis. Plasma rather than serum will be used as the primary sample because the coagulation process required for serum preparation can induce platelet activation and cellular disruption, leading to artificial release of intracellular miRNAs and increased pre-analytical variability. Collection in EDTA tubes minimises coagulation-associated miRNA release and more accurately preserves the in vivo extracellular miRNA profile. At each sampling time point, approximately 5-8 mL of whole blood will be collected per animal, yielding an anticipated plasma volume of approximately 2-4 </w:t>
      </w:r>
      <w:proofErr w:type="spellStart"/>
      <w:r w:rsidRPr="002A470B">
        <w:rPr>
          <w:rFonts w:ascii="Times New Roman" w:hAnsi="Times New Roman" w:cs="Times New Roman"/>
          <w:color w:val="000000" w:themeColor="text1"/>
        </w:rPr>
        <w:t>mL.</w:t>
      </w:r>
      <w:proofErr w:type="spellEnd"/>
      <w:r w:rsidRPr="002A470B">
        <w:rPr>
          <w:rFonts w:ascii="Times New Roman" w:hAnsi="Times New Roman" w:cs="Times New Roman"/>
          <w:color w:val="000000" w:themeColor="text1"/>
        </w:rPr>
        <w:t xml:space="preserve"> All samples will be processed within two hours of collection to reduce RNA degradation and prevent </w:t>
      </w:r>
      <w:proofErr w:type="spellStart"/>
      <w:r w:rsidRPr="002A470B">
        <w:rPr>
          <w:rFonts w:ascii="Times New Roman" w:hAnsi="Times New Roman" w:cs="Times New Roman"/>
          <w:color w:val="000000" w:themeColor="text1"/>
        </w:rPr>
        <w:t>artifactual</w:t>
      </w:r>
      <w:proofErr w:type="spellEnd"/>
      <w:r w:rsidRPr="002A470B">
        <w:rPr>
          <w:rFonts w:ascii="Times New Roman" w:hAnsi="Times New Roman" w:cs="Times New Roman"/>
          <w:color w:val="000000" w:themeColor="text1"/>
        </w:rPr>
        <w:t xml:space="preserve"> changes in circulating miRNA levels.</w:t>
      </w:r>
    </w:p>
    <w:p w:rsidR="002A38DA" w:rsidRPr="002A470B" w:rsidRDefault="002A38DA" w:rsidP="002A38DA">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Plasma separation will be performed using a standardised double-centrifugation protocol. Whole blood will first be centrifuged at 1,600 × g for 10 minutes at 4°C to separate plasma from cellular components. The plasma supernatant will then be carefully transferred to RNase-free tubes without disturbing the buffy coat layer. A second high-speed centrifugation at 16,000 × g for 10 minutes at 4°C will be performed to remove residual platelets, cellular debris, and micro-vesicular contaminants. The clarified platelet-poor plasma will</w:t>
      </w:r>
      <w:r w:rsidR="000D48D4" w:rsidRPr="002A470B">
        <w:rPr>
          <w:rFonts w:ascii="Times New Roman" w:hAnsi="Times New Roman" w:cs="Times New Roman"/>
          <w:color w:val="000000" w:themeColor="text1"/>
        </w:rPr>
        <w:t xml:space="preserve"> be aliquoted in volumes of 200-</w:t>
      </w:r>
      <w:r w:rsidRPr="002A470B">
        <w:rPr>
          <w:rFonts w:ascii="Times New Roman" w:hAnsi="Times New Roman" w:cs="Times New Roman"/>
          <w:color w:val="000000" w:themeColor="text1"/>
        </w:rPr>
        <w:t>500 µL into sterile RNase-free micro</w:t>
      </w:r>
      <w:r w:rsidR="004A0B32" w:rsidRPr="002A470B">
        <w:rPr>
          <w:rFonts w:ascii="Times New Roman" w:hAnsi="Times New Roman" w:cs="Times New Roman"/>
          <w:color w:val="000000" w:themeColor="text1"/>
        </w:rPr>
        <w:t>-</w:t>
      </w:r>
      <w:r w:rsidRPr="002A470B">
        <w:rPr>
          <w:rFonts w:ascii="Times New Roman" w:hAnsi="Times New Roman" w:cs="Times New Roman"/>
          <w:color w:val="000000" w:themeColor="text1"/>
        </w:rPr>
        <w:t>centrifuge tubes. Plasma aliquots will be immediately snap-frozen and stored at -80°C until RNA extraction. To preserve RNA integrity and avoid variability introduced by repeated freeze-thaw cycles, each aliquot will be used for a single extraction and will not undergo more than one thaw cycle. Sample handling will be performed on ice, and all consumables will be certified RNase-free.</w:t>
      </w:r>
    </w:p>
    <w:p w:rsidR="002A38DA" w:rsidRPr="002A470B" w:rsidRDefault="002A38DA" w:rsidP="002A38DA">
      <w:pPr>
        <w:spacing w:line="360" w:lineRule="auto"/>
        <w:jc w:val="both"/>
        <w:rPr>
          <w:rFonts w:ascii="Times New Roman" w:hAnsi="Times New Roman" w:cs="Times New Roman"/>
          <w:color w:val="000000" w:themeColor="text1"/>
        </w:rPr>
      </w:pPr>
    </w:p>
    <w:p w:rsidR="002A38DA" w:rsidRPr="002A470B" w:rsidRDefault="002A38DA" w:rsidP="002A38DA">
      <w:pPr>
        <w:spacing w:line="360" w:lineRule="auto"/>
        <w:jc w:val="both"/>
        <w:rPr>
          <w:rFonts w:ascii="Times New Roman" w:hAnsi="Times New Roman" w:cs="Times New Roman"/>
          <w:color w:val="000000" w:themeColor="text1"/>
        </w:rPr>
      </w:pPr>
    </w:p>
    <w:p w:rsidR="00874D75" w:rsidRDefault="00874D75" w:rsidP="00F52A17">
      <w:pPr>
        <w:spacing w:line="360" w:lineRule="auto"/>
        <w:jc w:val="both"/>
        <w:rPr>
          <w:rFonts w:ascii="Times New Roman" w:hAnsi="Times New Roman" w:cs="Times New Roman"/>
          <w:b/>
          <w:color w:val="000000" w:themeColor="text1"/>
        </w:rPr>
      </w:pPr>
    </w:p>
    <w:p w:rsidR="001124F4" w:rsidRPr="002A470B" w:rsidRDefault="001124F4" w:rsidP="00F52A1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Molecular analysis</w:t>
      </w:r>
    </w:p>
    <w:p w:rsidR="002A38DA" w:rsidRPr="002A470B" w:rsidRDefault="002A38DA" w:rsidP="002A38DA">
      <w:pPr>
        <w:spacing w:line="360" w:lineRule="auto"/>
        <w:jc w:val="both"/>
        <w:rPr>
          <w:rFonts w:ascii="Times New Roman" w:hAnsi="Times New Roman" w:cs="Times New Roman"/>
          <w:b/>
          <w:color w:val="000000" w:themeColor="text1"/>
        </w:rPr>
      </w:pPr>
      <w:proofErr w:type="gramStart"/>
      <w:r w:rsidRPr="002A470B">
        <w:rPr>
          <w:rFonts w:ascii="Times New Roman" w:hAnsi="Times New Roman" w:cs="Times New Roman"/>
          <w:b/>
          <w:color w:val="000000" w:themeColor="text1"/>
        </w:rPr>
        <w:t>miRNA</w:t>
      </w:r>
      <w:proofErr w:type="gramEnd"/>
      <w:r w:rsidRPr="002A470B">
        <w:rPr>
          <w:rFonts w:ascii="Times New Roman" w:hAnsi="Times New Roman" w:cs="Times New Roman"/>
          <w:b/>
          <w:color w:val="000000" w:themeColor="text1"/>
        </w:rPr>
        <w:t xml:space="preserve"> extraction</w:t>
      </w:r>
    </w:p>
    <w:p w:rsidR="00F52A17" w:rsidRPr="002A470B" w:rsidRDefault="002A38DA" w:rsidP="002A38DA">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Total RNA enriched for small RNAs will be isolated from plasma using commercially validated kits optimised for plasma. A pilot comparison will be performed among leading platforms, including the </w:t>
      </w:r>
      <w:proofErr w:type="spellStart"/>
      <w:r w:rsidRPr="002A470B">
        <w:rPr>
          <w:rFonts w:ascii="Times New Roman" w:hAnsi="Times New Roman" w:cs="Times New Roman"/>
          <w:color w:val="000000" w:themeColor="text1"/>
        </w:rPr>
        <w:t>miRNeasy</w:t>
      </w:r>
      <w:proofErr w:type="spellEnd"/>
      <w:r w:rsidRPr="002A470B">
        <w:rPr>
          <w:rFonts w:ascii="Times New Roman" w:hAnsi="Times New Roman" w:cs="Times New Roman"/>
          <w:color w:val="000000" w:themeColor="text1"/>
        </w:rPr>
        <w:t xml:space="preserve"> Serum/Plasma Advanced Kit (</w:t>
      </w:r>
      <w:proofErr w:type="spellStart"/>
      <w:r w:rsidRPr="002A470B">
        <w:rPr>
          <w:rFonts w:ascii="Times New Roman" w:hAnsi="Times New Roman" w:cs="Times New Roman"/>
          <w:color w:val="000000" w:themeColor="text1"/>
        </w:rPr>
        <w:t>Qiagen</w:t>
      </w:r>
      <w:proofErr w:type="spellEnd"/>
      <w:r w:rsidRPr="002A470B">
        <w:rPr>
          <w:rFonts w:ascii="Times New Roman" w:hAnsi="Times New Roman" w:cs="Times New Roman"/>
          <w:color w:val="000000" w:themeColor="text1"/>
        </w:rPr>
        <w:t>) and equivalent magnetic bead-based extraction systems, to evaluate yield, spike-in recovery, reproducibility, inhibitor carryover, and downstream amplification efficiency. Performance metrics will include coefficient of variation across replicates, recovery rate of synthetic spike-ins, and Ct stability for endogenous controls. The kit demonstrating superior sensitivity, reproducibility, and compatibility with downstream sequencing and PCR applications will be selected for full-scale implementation. During extraction, a synthetic non-mammalian miRNA spike-in (e.g., cel-miR-39) will be added to each plasma sample at the lysis stage to monitor extraction efficiency and technical consistency. Negative extraction controls (water processed alongside samples) will detect reagent contamination. All procedures will be conducted in a designated RNase-free workspace using barrier tips and dedicated equipment.</w:t>
      </w:r>
    </w:p>
    <w:p w:rsidR="00CA34D0" w:rsidRPr="002A470B" w:rsidRDefault="00CA34D0" w:rsidP="00F52A1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RNA quantification and quality control</w:t>
      </w:r>
    </w:p>
    <w:p w:rsidR="00F52A17" w:rsidRPr="002A470B" w:rsidRDefault="00F52A17" w:rsidP="00F52A17">
      <w:pPr>
        <w:spacing w:line="360" w:lineRule="auto"/>
        <w:jc w:val="both"/>
        <w:rPr>
          <w:rFonts w:ascii="Times New Roman" w:hAnsi="Times New Roman" w:cs="Times New Roman"/>
          <w:b/>
          <w:color w:val="000000" w:themeColor="text1"/>
        </w:rPr>
      </w:pPr>
      <w:r w:rsidRPr="002A470B">
        <w:rPr>
          <w:rFonts w:ascii="Times New Roman" w:hAnsi="Times New Roman" w:cs="Times New Roman"/>
          <w:color w:val="000000" w:themeColor="text1"/>
        </w:rPr>
        <w:t>RNA quantification will be performed usi</w:t>
      </w:r>
      <w:r w:rsidR="002A38DA" w:rsidRPr="002A470B">
        <w:rPr>
          <w:rFonts w:ascii="Times New Roman" w:hAnsi="Times New Roman" w:cs="Times New Roman"/>
          <w:color w:val="000000" w:themeColor="text1"/>
        </w:rPr>
        <w:t xml:space="preserve">ng </w:t>
      </w:r>
      <w:proofErr w:type="spellStart"/>
      <w:r w:rsidR="002A38DA" w:rsidRPr="002A470B">
        <w:rPr>
          <w:rFonts w:ascii="Times New Roman" w:hAnsi="Times New Roman" w:cs="Times New Roman"/>
          <w:color w:val="000000" w:themeColor="text1"/>
        </w:rPr>
        <w:t>fluorometric</w:t>
      </w:r>
      <w:proofErr w:type="spellEnd"/>
      <w:r w:rsidR="002A38DA" w:rsidRPr="002A470B">
        <w:rPr>
          <w:rFonts w:ascii="Times New Roman" w:hAnsi="Times New Roman" w:cs="Times New Roman"/>
          <w:color w:val="000000" w:themeColor="text1"/>
        </w:rPr>
        <w:t xml:space="preserve"> methods optimise</w:t>
      </w:r>
      <w:r w:rsidRPr="002A470B">
        <w:rPr>
          <w:rFonts w:ascii="Times New Roman" w:hAnsi="Times New Roman" w:cs="Times New Roman"/>
          <w:color w:val="000000" w:themeColor="text1"/>
        </w:rPr>
        <w:t xml:space="preserve">d for low-concentration samples, specifically the Qubit microRNA assay on a Qubit </w:t>
      </w:r>
      <w:proofErr w:type="spellStart"/>
      <w:r w:rsidRPr="002A470B">
        <w:rPr>
          <w:rFonts w:ascii="Times New Roman" w:hAnsi="Times New Roman" w:cs="Times New Roman"/>
          <w:color w:val="000000" w:themeColor="text1"/>
        </w:rPr>
        <w:t>Fluorometer</w:t>
      </w:r>
      <w:proofErr w:type="spellEnd"/>
      <w:r w:rsidRPr="002A470B">
        <w:rPr>
          <w:rFonts w:ascii="Times New Roman" w:hAnsi="Times New Roman" w:cs="Times New Roman"/>
          <w:color w:val="000000" w:themeColor="text1"/>
        </w:rPr>
        <w:t>, which provides greater sensitivity and specificity than absorbance-based measurements. Spectrophotometric analysis (</w:t>
      </w:r>
      <w:proofErr w:type="spellStart"/>
      <w:r w:rsidRPr="002A470B">
        <w:rPr>
          <w:rFonts w:ascii="Times New Roman" w:hAnsi="Times New Roman" w:cs="Times New Roman"/>
          <w:color w:val="000000" w:themeColor="text1"/>
        </w:rPr>
        <w:t>NanoDrop</w:t>
      </w:r>
      <w:proofErr w:type="spellEnd"/>
      <w:r w:rsidRPr="002A470B">
        <w:rPr>
          <w:rFonts w:ascii="Times New Roman" w:hAnsi="Times New Roman" w:cs="Times New Roman"/>
          <w:color w:val="000000" w:themeColor="text1"/>
        </w:rPr>
        <w:t>) will be recorded for A260/280 and A260/230 ratios as supportive metrics, while acknowledging their limited sensitivity at low RNA concentrations. Small RNA size distribution and enrichment will be assessed using capillary electrophoresis systems such as the Agilent 2100 Bio</w:t>
      </w:r>
      <w:r w:rsidR="00CA34D0" w:rsidRPr="002A470B">
        <w:rPr>
          <w:rFonts w:ascii="Times New Roman" w:hAnsi="Times New Roman" w:cs="Times New Roman"/>
          <w:color w:val="000000" w:themeColor="text1"/>
        </w:rPr>
        <w:t>-</w:t>
      </w:r>
      <w:r w:rsidR="00C24AC6" w:rsidRPr="002A470B">
        <w:rPr>
          <w:rFonts w:ascii="Times New Roman" w:hAnsi="Times New Roman" w:cs="Times New Roman"/>
          <w:color w:val="000000" w:themeColor="text1"/>
        </w:rPr>
        <w:t>analys</w:t>
      </w:r>
      <w:r w:rsidRPr="002A470B">
        <w:rPr>
          <w:rFonts w:ascii="Times New Roman" w:hAnsi="Times New Roman" w:cs="Times New Roman"/>
          <w:color w:val="000000" w:themeColor="text1"/>
        </w:rPr>
        <w:t xml:space="preserve">er or </w:t>
      </w:r>
      <w:proofErr w:type="spellStart"/>
      <w:r w:rsidRPr="002A470B">
        <w:rPr>
          <w:rFonts w:ascii="Times New Roman" w:hAnsi="Times New Roman" w:cs="Times New Roman"/>
          <w:color w:val="000000" w:themeColor="text1"/>
        </w:rPr>
        <w:t>T</w:t>
      </w:r>
      <w:r w:rsidR="00CA34D0" w:rsidRPr="002A470B">
        <w:rPr>
          <w:rFonts w:ascii="Times New Roman" w:hAnsi="Times New Roman" w:cs="Times New Roman"/>
          <w:color w:val="000000" w:themeColor="text1"/>
        </w:rPr>
        <w:t>apeStation</w:t>
      </w:r>
      <w:proofErr w:type="spellEnd"/>
      <w:r w:rsidR="00CA34D0" w:rsidRPr="002A470B">
        <w:rPr>
          <w:rFonts w:ascii="Times New Roman" w:hAnsi="Times New Roman" w:cs="Times New Roman"/>
          <w:color w:val="000000" w:themeColor="text1"/>
        </w:rPr>
        <w:t xml:space="preserve"> with small RNA kits. Q</w:t>
      </w:r>
      <w:r w:rsidRPr="002A470B">
        <w:rPr>
          <w:rFonts w:ascii="Times New Roman" w:hAnsi="Times New Roman" w:cs="Times New Roman"/>
          <w:color w:val="000000" w:themeColor="text1"/>
        </w:rPr>
        <w:t xml:space="preserve">uality control metrics will focus on small RNA profiles, absence of high-molecular-weight contamination, and reproducibility of spike-in recovery. </w:t>
      </w:r>
      <w:r w:rsidR="00CA34D0" w:rsidRPr="002A470B">
        <w:rPr>
          <w:rFonts w:ascii="Times New Roman" w:hAnsi="Times New Roman" w:cs="Times New Roman"/>
          <w:color w:val="000000" w:themeColor="text1"/>
        </w:rPr>
        <w:t>Haemolysis will be carefully assessed, as erythrocyte rupture can confound circulating miRNA measurements. Spectrophotometric absorbance at 414 nm will screen for free haemoglobin. In addition, molecular assessment will be conducted by calculating the ratio of erythrocyte-enriched miRNAs (e.g., miR-451a) to stable plasma miRNAs (e.g., miR-23a). Samples exceeding predefined haemolysis thresholds will be excluded or analysed separately to preserve dataset integrity</w:t>
      </w:r>
      <w:r w:rsidRPr="002A470B">
        <w:rPr>
          <w:rFonts w:ascii="Times New Roman" w:hAnsi="Times New Roman" w:cs="Times New Roman"/>
          <w:color w:val="000000" w:themeColor="text1"/>
        </w:rPr>
        <w:t>.</w:t>
      </w:r>
    </w:p>
    <w:p w:rsidR="00F52A17" w:rsidRPr="002A470B" w:rsidRDefault="00F52A17" w:rsidP="00F52A1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Quantification of candidate miRNAs will be performed using complementary platforms to maximize analytical robustness. Reverse transcription quantitative polymerase chain reaction (RT-qPCR)</w:t>
      </w:r>
      <w:r w:rsidR="00CA34D0" w:rsidRPr="002A470B">
        <w:rPr>
          <w:rFonts w:ascii="Times New Roman" w:hAnsi="Times New Roman" w:cs="Times New Roman"/>
          <w:color w:val="000000" w:themeColor="text1"/>
        </w:rPr>
        <w:t xml:space="preserve"> with locked nucleic acid (LNA) </w:t>
      </w:r>
      <w:r w:rsidRPr="002A470B">
        <w:rPr>
          <w:rFonts w:ascii="Times New Roman" w:hAnsi="Times New Roman" w:cs="Times New Roman"/>
          <w:color w:val="000000" w:themeColor="text1"/>
        </w:rPr>
        <w:t>enhanced probes will serve as the primary validation platform due to its high sensitivity, specificity, and discrimination among closely related miRNA family members. Reactions will be conducted in 96-well or 384-well plate formats using validated commercial assays or custom-designed miRNA validation panels. Technical triplicates will be performed for each sample, and inter-plate calibrators will be included to correct for run-to-run variability. Melt curve analysis and amplification efficiency calculations will be performed to confirm ass</w:t>
      </w:r>
      <w:r w:rsidR="00CA34D0" w:rsidRPr="002A470B">
        <w:rPr>
          <w:rFonts w:ascii="Times New Roman" w:hAnsi="Times New Roman" w:cs="Times New Roman"/>
          <w:color w:val="000000" w:themeColor="text1"/>
        </w:rPr>
        <w:t xml:space="preserve">ay specificity and performance. </w:t>
      </w:r>
      <w:r w:rsidRPr="002A470B">
        <w:rPr>
          <w:rFonts w:ascii="Times New Roman" w:hAnsi="Times New Roman" w:cs="Times New Roman"/>
          <w:color w:val="000000" w:themeColor="text1"/>
        </w:rPr>
        <w:t>Digital droplet PCR (</w:t>
      </w:r>
      <w:proofErr w:type="spellStart"/>
      <w:r w:rsidRPr="002A470B">
        <w:rPr>
          <w:rFonts w:ascii="Times New Roman" w:hAnsi="Times New Roman" w:cs="Times New Roman"/>
          <w:color w:val="000000" w:themeColor="text1"/>
        </w:rPr>
        <w:t>ddPCR</w:t>
      </w:r>
      <w:proofErr w:type="spellEnd"/>
      <w:r w:rsidRPr="002A470B">
        <w:rPr>
          <w:rFonts w:ascii="Times New Roman" w:hAnsi="Times New Roman" w:cs="Times New Roman"/>
          <w:color w:val="000000" w:themeColor="text1"/>
        </w:rPr>
        <w:t>) will be used for absolute quantification of selected high-priority targets. This partition-based method allows precise copy number determination without standard curves and is particularly valuable for low-abundance miRNAs. Positive and negative droplet separation thresholds will be s</w:t>
      </w:r>
      <w:r w:rsidR="00CA34D0" w:rsidRPr="002A470B">
        <w:rPr>
          <w:rFonts w:ascii="Times New Roman" w:hAnsi="Times New Roman" w:cs="Times New Roman"/>
          <w:color w:val="000000" w:themeColor="text1"/>
        </w:rPr>
        <w:t xml:space="preserve">tandardized across runs, and no </w:t>
      </w:r>
      <w:r w:rsidRPr="002A470B">
        <w:rPr>
          <w:rFonts w:ascii="Times New Roman" w:hAnsi="Times New Roman" w:cs="Times New Roman"/>
          <w:color w:val="000000" w:themeColor="text1"/>
        </w:rPr>
        <w:t>template controls will monitor background signal. Replicate runs will be performed for critical targets to confirm reproducibility.</w:t>
      </w:r>
    </w:p>
    <w:p w:rsidR="00F52A17" w:rsidRPr="002A470B" w:rsidRDefault="00CA34D0" w:rsidP="00F52A1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Library preparation and small RNA sequencing</w:t>
      </w:r>
    </w:p>
    <w:p w:rsidR="00CA34D0" w:rsidRPr="002A470B" w:rsidRDefault="00F52A17" w:rsidP="00F52A1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For broader confirmation and discovery of additional regulated species, small RNA sequencing will be conducted in a representative subset of samples. Library preparation will incorp</w:t>
      </w:r>
      <w:r w:rsidR="00CA34D0" w:rsidRPr="002A470B">
        <w:rPr>
          <w:rFonts w:ascii="Times New Roman" w:hAnsi="Times New Roman" w:cs="Times New Roman"/>
          <w:color w:val="000000" w:themeColor="text1"/>
        </w:rPr>
        <w:t>orate adapter ligation optimise</w:t>
      </w:r>
      <w:r w:rsidRPr="002A470B">
        <w:rPr>
          <w:rFonts w:ascii="Times New Roman" w:hAnsi="Times New Roman" w:cs="Times New Roman"/>
          <w:color w:val="000000" w:themeColor="text1"/>
        </w:rPr>
        <w:t xml:space="preserve">d for low-input plasma RNA, and where feasible, unique molecular identifiers (UMIs) will be used to reduce amplification bias. Sequencing data will undergo rigorous quality filtering, adapter trimming, alignment to reference </w:t>
      </w:r>
      <w:r w:rsidR="00CA34D0" w:rsidRPr="002A470B">
        <w:rPr>
          <w:rFonts w:ascii="Times New Roman" w:hAnsi="Times New Roman" w:cs="Times New Roman"/>
          <w:color w:val="000000" w:themeColor="text1"/>
        </w:rPr>
        <w:t>genomes, and normalis</w:t>
      </w:r>
      <w:r w:rsidRPr="002A470B">
        <w:rPr>
          <w:rFonts w:ascii="Times New Roman" w:hAnsi="Times New Roman" w:cs="Times New Roman"/>
          <w:color w:val="000000" w:themeColor="text1"/>
        </w:rPr>
        <w:t>ation using established bioinformatics pipelines. Batch effects will be evaluated</w:t>
      </w:r>
      <w:r w:rsidR="00CA34D0" w:rsidRPr="002A470B">
        <w:rPr>
          <w:rFonts w:ascii="Times New Roman" w:hAnsi="Times New Roman" w:cs="Times New Roman"/>
          <w:color w:val="000000" w:themeColor="text1"/>
        </w:rPr>
        <w:t xml:space="preserve"> and corrected where necessary. </w:t>
      </w:r>
    </w:p>
    <w:p w:rsidR="00CA34D0" w:rsidRPr="002A470B" w:rsidRDefault="00CA34D0" w:rsidP="00CA34D0">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Targeted quantification platforms</w:t>
      </w:r>
    </w:p>
    <w:p w:rsidR="00220ACD" w:rsidRPr="002A470B" w:rsidRDefault="00F52A17" w:rsidP="00220ACD">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An optional targeted e</w:t>
      </w:r>
      <w:r w:rsidR="00CA34D0" w:rsidRPr="002A470B">
        <w:rPr>
          <w:rFonts w:ascii="Times New Roman" w:hAnsi="Times New Roman" w:cs="Times New Roman"/>
          <w:color w:val="000000" w:themeColor="text1"/>
        </w:rPr>
        <w:t>xternal validation component will</w:t>
      </w:r>
      <w:r w:rsidRPr="002A470B">
        <w:rPr>
          <w:rFonts w:ascii="Times New Roman" w:hAnsi="Times New Roman" w:cs="Times New Roman"/>
          <w:color w:val="000000" w:themeColor="text1"/>
        </w:rPr>
        <w:t xml:space="preserve"> be incorporated to enhance translational robustness. Selected plas</w:t>
      </w:r>
      <w:r w:rsidR="00CA34D0" w:rsidRPr="002A470B">
        <w:rPr>
          <w:rFonts w:ascii="Times New Roman" w:hAnsi="Times New Roman" w:cs="Times New Roman"/>
          <w:color w:val="000000" w:themeColor="text1"/>
        </w:rPr>
        <w:t>ma samples will</w:t>
      </w:r>
      <w:r w:rsidRPr="002A470B">
        <w:rPr>
          <w:rFonts w:ascii="Times New Roman" w:hAnsi="Times New Roman" w:cs="Times New Roman"/>
          <w:color w:val="000000" w:themeColor="text1"/>
        </w:rPr>
        <w:t xml:space="preserve"> be submitted to certified commercial providers </w:t>
      </w:r>
      <w:r w:rsidR="00CA34D0" w:rsidRPr="002A470B">
        <w:rPr>
          <w:rFonts w:ascii="Times New Roman" w:hAnsi="Times New Roman" w:cs="Times New Roman"/>
          <w:color w:val="000000" w:themeColor="text1"/>
        </w:rPr>
        <w:t>for analysis using standardis</w:t>
      </w:r>
      <w:r w:rsidRPr="002A470B">
        <w:rPr>
          <w:rFonts w:ascii="Times New Roman" w:hAnsi="Times New Roman" w:cs="Times New Roman"/>
          <w:color w:val="000000" w:themeColor="text1"/>
        </w:rPr>
        <w:t>ed targeted miRNA panels or custom 96-well validation arrays. This external confirmation will provide independent analytical verification and align assay performance with clinically</w:t>
      </w:r>
      <w:r w:rsidR="00220ACD" w:rsidRPr="002A470B">
        <w:rPr>
          <w:rFonts w:ascii="Times New Roman" w:hAnsi="Times New Roman" w:cs="Times New Roman"/>
          <w:color w:val="000000" w:themeColor="text1"/>
        </w:rPr>
        <w:t xml:space="preserve"> oriented diagnostic platforms. Because the specimens are derived from female </w:t>
      </w:r>
      <w:r w:rsidR="00220ACD" w:rsidRPr="006C1EDC">
        <w:rPr>
          <w:rFonts w:ascii="Times New Roman" w:hAnsi="Times New Roman" w:cs="Times New Roman"/>
          <w:i/>
          <w:color w:val="000000" w:themeColor="text1"/>
        </w:rPr>
        <w:t xml:space="preserve">Papio </w:t>
      </w:r>
      <w:proofErr w:type="spellStart"/>
      <w:proofErr w:type="gramStart"/>
      <w:r w:rsidR="00220ACD" w:rsidRPr="006C1EDC">
        <w:rPr>
          <w:rFonts w:ascii="Times New Roman" w:hAnsi="Times New Roman" w:cs="Times New Roman"/>
          <w:i/>
          <w:color w:val="000000" w:themeColor="text1"/>
        </w:rPr>
        <w:t>anubis</w:t>
      </w:r>
      <w:proofErr w:type="spellEnd"/>
      <w:proofErr w:type="gramEnd"/>
      <w:r w:rsidR="00220ACD" w:rsidRPr="002A470B">
        <w:rPr>
          <w:rFonts w:ascii="Times New Roman" w:hAnsi="Times New Roman" w:cs="Times New Roman"/>
          <w:color w:val="000000" w:themeColor="text1"/>
        </w:rPr>
        <w:t xml:space="preserve">, vendor selection will prioritise companies with demonstrated expertise in circulating miRNA profiling from low-input plasma samples and experience supporting cross-species applications such as </w:t>
      </w:r>
      <w:proofErr w:type="spellStart"/>
      <w:r w:rsidR="00220ACD" w:rsidRPr="002A470B">
        <w:rPr>
          <w:rFonts w:ascii="Times New Roman" w:hAnsi="Times New Roman" w:cs="Times New Roman"/>
          <w:color w:val="000000" w:themeColor="text1"/>
        </w:rPr>
        <w:t>Qiagen</w:t>
      </w:r>
      <w:proofErr w:type="spellEnd"/>
      <w:r w:rsidR="00220ACD" w:rsidRPr="002A470B">
        <w:rPr>
          <w:rFonts w:ascii="Times New Roman" w:hAnsi="Times New Roman" w:cs="Times New Roman"/>
          <w:color w:val="000000" w:themeColor="text1"/>
        </w:rPr>
        <w:t xml:space="preserve"> or </w:t>
      </w:r>
      <w:proofErr w:type="spellStart"/>
      <w:r w:rsidR="00220ACD" w:rsidRPr="002A470B">
        <w:rPr>
          <w:rFonts w:ascii="Times New Roman" w:hAnsi="Times New Roman" w:cs="Times New Roman"/>
          <w:color w:val="000000" w:themeColor="text1"/>
        </w:rPr>
        <w:t>Thermo</w:t>
      </w:r>
      <w:proofErr w:type="spellEnd"/>
      <w:r w:rsidR="00220ACD" w:rsidRPr="002A470B">
        <w:rPr>
          <w:rFonts w:ascii="Times New Roman" w:hAnsi="Times New Roman" w:cs="Times New Roman"/>
          <w:color w:val="000000" w:themeColor="text1"/>
        </w:rPr>
        <w:t xml:space="preserve"> Fisher Scientific. The high sequence conservation of many mature miRNAs between humans and nonhuman primates supports the feasibility of using human-targeted assay panels. Nevertheless, prior to finalising any custom panel design, sequence homology analyses will be conducted to confirm compatibility between human assay targets and corresponding </w:t>
      </w:r>
      <w:r w:rsidR="00220ACD" w:rsidRPr="006C1EDC">
        <w:rPr>
          <w:rFonts w:ascii="Times New Roman" w:hAnsi="Times New Roman" w:cs="Times New Roman"/>
          <w:i/>
          <w:color w:val="000000" w:themeColor="text1"/>
        </w:rPr>
        <w:t xml:space="preserve">Papio </w:t>
      </w:r>
      <w:proofErr w:type="spellStart"/>
      <w:proofErr w:type="gramStart"/>
      <w:r w:rsidR="00220ACD" w:rsidRPr="006C1EDC">
        <w:rPr>
          <w:rFonts w:ascii="Times New Roman" w:hAnsi="Times New Roman" w:cs="Times New Roman"/>
          <w:i/>
          <w:color w:val="000000" w:themeColor="text1"/>
        </w:rPr>
        <w:t>anubis</w:t>
      </w:r>
      <w:proofErr w:type="spellEnd"/>
      <w:proofErr w:type="gramEnd"/>
      <w:r w:rsidR="00220ACD" w:rsidRPr="002A470B">
        <w:rPr>
          <w:rFonts w:ascii="Times New Roman" w:hAnsi="Times New Roman" w:cs="Times New Roman"/>
          <w:color w:val="000000" w:themeColor="text1"/>
        </w:rPr>
        <w:t xml:space="preserve"> miRNA sequences. Where necessary, minor probe adjustments or custom assay designs will be implemented to ensure optimal binding specificity and amplification efficiency.</w:t>
      </w:r>
    </w:p>
    <w:p w:rsidR="00220ACD" w:rsidRPr="002A470B" w:rsidRDefault="00220ACD" w:rsidP="00220ACD">
      <w:pPr>
        <w:rPr>
          <w:color w:val="000000" w:themeColor="text1"/>
        </w:rPr>
      </w:pPr>
    </w:p>
    <w:p w:rsidR="000329CC" w:rsidRDefault="000329CC" w:rsidP="00F52A17">
      <w:pPr>
        <w:spacing w:line="360" w:lineRule="auto"/>
        <w:jc w:val="both"/>
        <w:rPr>
          <w:rFonts w:ascii="Times New Roman" w:hAnsi="Times New Roman" w:cs="Times New Roman"/>
          <w:color w:val="000000" w:themeColor="text1"/>
        </w:rPr>
      </w:pPr>
    </w:p>
    <w:p w:rsidR="00874D75" w:rsidRPr="002A470B" w:rsidRDefault="00874D75" w:rsidP="00F52A17">
      <w:pPr>
        <w:spacing w:line="360" w:lineRule="auto"/>
        <w:jc w:val="both"/>
        <w:rPr>
          <w:rFonts w:ascii="Times New Roman" w:hAnsi="Times New Roman" w:cs="Times New Roman"/>
          <w:color w:val="000000" w:themeColor="text1"/>
        </w:rPr>
      </w:pPr>
    </w:p>
    <w:p w:rsidR="000329CC" w:rsidRPr="002A470B" w:rsidRDefault="00220ACD" w:rsidP="00F52A1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Normalisation and analytical robustness</w:t>
      </w:r>
    </w:p>
    <w:p w:rsidR="00F52A17" w:rsidRPr="002A470B" w:rsidRDefault="00CA34D0" w:rsidP="00F52A1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Normalis</w:t>
      </w:r>
      <w:r w:rsidR="00F52A17" w:rsidRPr="002A470B">
        <w:rPr>
          <w:rFonts w:ascii="Times New Roman" w:hAnsi="Times New Roman" w:cs="Times New Roman"/>
          <w:color w:val="000000" w:themeColor="text1"/>
        </w:rPr>
        <w:t>ation strategies will integrat</w:t>
      </w:r>
      <w:r w:rsidR="00220ACD" w:rsidRPr="002A470B">
        <w:rPr>
          <w:rFonts w:ascii="Times New Roman" w:hAnsi="Times New Roman" w:cs="Times New Roman"/>
          <w:color w:val="000000" w:themeColor="text1"/>
        </w:rPr>
        <w:t>e multiple approaches to minimis</w:t>
      </w:r>
      <w:r w:rsidR="00F52A17" w:rsidRPr="002A470B">
        <w:rPr>
          <w:rFonts w:ascii="Times New Roman" w:hAnsi="Times New Roman" w:cs="Times New Roman"/>
          <w:color w:val="000000" w:themeColor="text1"/>
        </w:rPr>
        <w:t xml:space="preserve">e technical bias. Exogenous spike-in controls will correct for extraction and reverse transcription variability. Stable endogenous reference miRNAs will be identified through empirical stability testing across experimental groups and menstrual cycle phases using algorithms such as </w:t>
      </w:r>
      <w:proofErr w:type="spellStart"/>
      <w:r w:rsidR="00F52A17" w:rsidRPr="002A470B">
        <w:rPr>
          <w:rFonts w:ascii="Times New Roman" w:hAnsi="Times New Roman" w:cs="Times New Roman"/>
          <w:color w:val="000000" w:themeColor="text1"/>
        </w:rPr>
        <w:t>geNorm</w:t>
      </w:r>
      <w:proofErr w:type="spellEnd"/>
      <w:r w:rsidR="00F52A17" w:rsidRPr="002A470B">
        <w:rPr>
          <w:rFonts w:ascii="Times New Roman" w:hAnsi="Times New Roman" w:cs="Times New Roman"/>
          <w:color w:val="000000" w:themeColor="text1"/>
        </w:rPr>
        <w:t xml:space="preserve"> and </w:t>
      </w:r>
      <w:proofErr w:type="spellStart"/>
      <w:r w:rsidR="00F52A17" w:rsidRPr="002A470B">
        <w:rPr>
          <w:rFonts w:ascii="Times New Roman" w:hAnsi="Times New Roman" w:cs="Times New Roman"/>
          <w:color w:val="000000" w:themeColor="text1"/>
        </w:rPr>
        <w:t>NormFinder</w:t>
      </w:r>
      <w:proofErr w:type="spellEnd"/>
      <w:r w:rsidR="00F52A17" w:rsidRPr="002A470B">
        <w:rPr>
          <w:rFonts w:ascii="Times New Roman" w:hAnsi="Times New Roman" w:cs="Times New Roman"/>
          <w:color w:val="000000" w:themeColor="text1"/>
        </w:rPr>
        <w:t>. For sequencin</w:t>
      </w:r>
      <w:r w:rsidRPr="002A470B">
        <w:rPr>
          <w:rFonts w:ascii="Times New Roman" w:hAnsi="Times New Roman" w:cs="Times New Roman"/>
          <w:color w:val="000000" w:themeColor="text1"/>
        </w:rPr>
        <w:t>g datasets, global mean normalisation and alternative normalisat</w:t>
      </w:r>
      <w:r w:rsidR="00F52A17" w:rsidRPr="002A470B">
        <w:rPr>
          <w:rFonts w:ascii="Times New Roman" w:hAnsi="Times New Roman" w:cs="Times New Roman"/>
          <w:color w:val="000000" w:themeColor="text1"/>
        </w:rPr>
        <w:t>ion frameworks will be evaluated. Inter-plate calibrators and batch-effect correction models will be applied during statistical analysis.</w:t>
      </w:r>
      <w:r w:rsidR="00220ACD" w:rsidRPr="002A470B">
        <w:rPr>
          <w:color w:val="000000" w:themeColor="text1"/>
        </w:rPr>
        <w:t xml:space="preserve"> </w:t>
      </w:r>
      <w:r w:rsidR="00220ACD" w:rsidRPr="002A470B">
        <w:rPr>
          <w:rFonts w:ascii="Times New Roman" w:hAnsi="Times New Roman" w:cs="Times New Roman"/>
          <w:color w:val="000000" w:themeColor="text1"/>
        </w:rPr>
        <w:t>Batch effects will be monitored by including pooled plasma controls across extraction and sequencing runs. Inter-run variability will be quantified and corrected statistically where necessary. All assays will be conducted in a blinded manner to prevent bias.</w:t>
      </w:r>
    </w:p>
    <w:p w:rsidR="00E36FC4" w:rsidRPr="002A470B" w:rsidRDefault="00E36FC4" w:rsidP="00E36FC4">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Tissue correlation</w:t>
      </w:r>
    </w:p>
    <w:p w:rsidR="00F52A17" w:rsidRDefault="00E36FC4" w:rsidP="00E36FC4">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At pre-defined endpoints, repeat laparoscopy will be performed to document lesion establishment, number, size, morphology, and anatomical distribution using standard mapping protocols. Digital imaging will allow objective lesion quantifica</w:t>
      </w:r>
      <w:r w:rsidR="00BF4C3E" w:rsidRPr="002A470B">
        <w:rPr>
          <w:rFonts w:ascii="Times New Roman" w:hAnsi="Times New Roman" w:cs="Times New Roman"/>
          <w:color w:val="000000" w:themeColor="text1"/>
        </w:rPr>
        <w:t xml:space="preserve">tion and staging. </w:t>
      </w:r>
      <w:r w:rsidRPr="002A470B">
        <w:rPr>
          <w:rFonts w:ascii="Times New Roman" w:hAnsi="Times New Roman" w:cs="Times New Roman"/>
          <w:color w:val="000000" w:themeColor="text1"/>
        </w:rPr>
        <w:t xml:space="preserve">Targeted biopsies will be obtained from ectopic </w:t>
      </w:r>
      <w:proofErr w:type="spellStart"/>
      <w:r w:rsidRPr="002A470B">
        <w:rPr>
          <w:rFonts w:ascii="Times New Roman" w:hAnsi="Times New Roman" w:cs="Times New Roman"/>
          <w:color w:val="000000" w:themeColor="text1"/>
        </w:rPr>
        <w:t>endometriotic</w:t>
      </w:r>
      <w:proofErr w:type="spellEnd"/>
      <w:r w:rsidRPr="002A470B">
        <w:rPr>
          <w:rFonts w:ascii="Times New Roman" w:hAnsi="Times New Roman" w:cs="Times New Roman"/>
          <w:color w:val="000000" w:themeColor="text1"/>
        </w:rPr>
        <w:t xml:space="preserve"> lesions, </w:t>
      </w:r>
      <w:proofErr w:type="spellStart"/>
      <w:r w:rsidRPr="002A470B">
        <w:rPr>
          <w:rFonts w:ascii="Times New Roman" w:hAnsi="Times New Roman" w:cs="Times New Roman"/>
          <w:color w:val="000000" w:themeColor="text1"/>
        </w:rPr>
        <w:t>eutopic</w:t>
      </w:r>
      <w:proofErr w:type="spellEnd"/>
      <w:r w:rsidRPr="002A470B">
        <w:rPr>
          <w:rFonts w:ascii="Times New Roman" w:hAnsi="Times New Roman" w:cs="Times New Roman"/>
          <w:color w:val="000000" w:themeColor="text1"/>
        </w:rPr>
        <w:t xml:space="preserve"> endometrium, and adjacent unaffected peritoneum. Tissue samples will be divided for RNA extraction and histopathological confirmation of the disease. </w:t>
      </w:r>
      <w:proofErr w:type="gramStart"/>
      <w:r w:rsidRPr="002A470B">
        <w:rPr>
          <w:rFonts w:ascii="Times New Roman" w:hAnsi="Times New Roman" w:cs="Times New Roman"/>
          <w:color w:val="000000" w:themeColor="text1"/>
        </w:rPr>
        <w:t>miRNA</w:t>
      </w:r>
      <w:proofErr w:type="gramEnd"/>
      <w:r w:rsidRPr="002A470B">
        <w:rPr>
          <w:rFonts w:ascii="Times New Roman" w:hAnsi="Times New Roman" w:cs="Times New Roman"/>
          <w:color w:val="000000" w:themeColor="text1"/>
        </w:rPr>
        <w:t xml:space="preserve"> expression profiling will be conducted in tissue specimens to determine whether circulating signatures reflect lo</w:t>
      </w:r>
      <w:r w:rsidR="00BF4C3E" w:rsidRPr="002A470B">
        <w:rPr>
          <w:rFonts w:ascii="Times New Roman" w:hAnsi="Times New Roman" w:cs="Times New Roman"/>
          <w:color w:val="000000" w:themeColor="text1"/>
        </w:rPr>
        <w:t xml:space="preserve">cal lesion expression patterns. </w:t>
      </w:r>
      <w:r w:rsidRPr="002A470B">
        <w:rPr>
          <w:rFonts w:ascii="Times New Roman" w:hAnsi="Times New Roman" w:cs="Times New Roman"/>
          <w:color w:val="000000" w:themeColor="text1"/>
        </w:rPr>
        <w:t>In situ hybridization will be performed on formalin-fixed, paraf</w:t>
      </w:r>
      <w:r w:rsidR="00BF4C3E" w:rsidRPr="002A470B">
        <w:rPr>
          <w:rFonts w:ascii="Times New Roman" w:hAnsi="Times New Roman" w:cs="Times New Roman"/>
          <w:color w:val="000000" w:themeColor="text1"/>
        </w:rPr>
        <w:t>fin-embedded sections to localis</w:t>
      </w:r>
      <w:r w:rsidRPr="002A470B">
        <w:rPr>
          <w:rFonts w:ascii="Times New Roman" w:hAnsi="Times New Roman" w:cs="Times New Roman"/>
          <w:color w:val="000000" w:themeColor="text1"/>
        </w:rPr>
        <w:t>e specific miRNAs within stromal, epithelial, endothelial, or immune cell compartments. Correlating circulating levels with tissue expression will strengthen mechanistic interpretation and clarify potential sources of plasma miRNAs.</w:t>
      </w:r>
    </w:p>
    <w:p w:rsidR="00B11AA0" w:rsidRPr="00B11AA0" w:rsidRDefault="00B11AA0" w:rsidP="00B11AA0">
      <w:pPr>
        <w:spacing w:line="360" w:lineRule="auto"/>
        <w:jc w:val="both"/>
        <w:rPr>
          <w:rFonts w:ascii="Times New Roman" w:hAnsi="Times New Roman" w:cs="Times New Roman"/>
          <w:b/>
          <w:color w:val="000000" w:themeColor="text1"/>
        </w:rPr>
      </w:pPr>
      <w:r w:rsidRPr="00B11AA0">
        <w:rPr>
          <w:rFonts w:ascii="Times New Roman" w:hAnsi="Times New Roman" w:cs="Times New Roman"/>
          <w:b/>
          <w:color w:val="000000" w:themeColor="text1"/>
          <w:highlight w:val="yellow"/>
        </w:rPr>
        <w:t>Statistical and data analyses</w:t>
      </w:r>
    </w:p>
    <w:p w:rsidR="00C75333" w:rsidRPr="00C75333" w:rsidRDefault="00C75333" w:rsidP="00F4722C">
      <w:pPr>
        <w:spacing w:line="360" w:lineRule="auto"/>
        <w:jc w:val="both"/>
        <w:rPr>
          <w:rFonts w:ascii="Times New Roman" w:hAnsi="Times New Roman" w:cs="Times New Roman"/>
          <w:color w:val="000000" w:themeColor="text1"/>
        </w:rPr>
      </w:pPr>
      <w:r w:rsidRPr="00C75333">
        <w:rPr>
          <w:rFonts w:ascii="Times New Roman" w:hAnsi="Times New Roman" w:cs="Times New Roman"/>
          <w:color w:val="000000" w:themeColor="text1"/>
        </w:rPr>
        <w:t xml:space="preserve">The primary objective of this preclinical study is to quantify circulating candidate microRNA (miRNA) levels in plasma of female </w:t>
      </w:r>
      <w:r w:rsidRPr="00C75333">
        <w:rPr>
          <w:rFonts w:ascii="Times New Roman" w:hAnsi="Times New Roman" w:cs="Times New Roman"/>
          <w:i/>
          <w:color w:val="000000" w:themeColor="text1"/>
        </w:rPr>
        <w:t xml:space="preserve">Papio </w:t>
      </w:r>
      <w:proofErr w:type="spellStart"/>
      <w:proofErr w:type="gramStart"/>
      <w:r w:rsidRPr="00C75333">
        <w:rPr>
          <w:rFonts w:ascii="Times New Roman" w:hAnsi="Times New Roman" w:cs="Times New Roman"/>
          <w:i/>
          <w:color w:val="000000" w:themeColor="text1"/>
        </w:rPr>
        <w:t>anubis</w:t>
      </w:r>
      <w:proofErr w:type="spellEnd"/>
      <w:proofErr w:type="gramEnd"/>
      <w:r w:rsidRPr="00C75333">
        <w:rPr>
          <w:rFonts w:ascii="Times New Roman" w:hAnsi="Times New Roman" w:cs="Times New Roman"/>
          <w:color w:val="000000" w:themeColor="text1"/>
        </w:rPr>
        <w:t xml:space="preserve"> and evaluate their relationship with experimentally induced endometriosis and lesion burden. The study adopts a within-subject longitudinal design in which each animal (n = 3) serves as its own control, with repeated measurements collected during a baseline phase (two menstrual cycles) and a post-induction disease phase. miRNA data will undergo quality control, normalisation using spike-in and endogenous controls, and log2 transformation; sequencing data will be processed using standard trimming, alignment, and variance-stabilising procedures. Analyses will focus on within-animal comparisons, with descriptive summaries and trajectory plots used to assess changes in expression between phases. Linear mixed-effects models will be applied to evaluate temporal trends and quantify the effect of disease phase while accounting for repeated measurements. Associations between miRNA levels and lesion burden (e.g., lesion count and surface area) will be examined using mixed-effects regression models restricted to the disease phase. Diagnostic potential will be assessed using logistic regression and receiver operating characteristic (ROC) analysis, with performance summarised using the area under the curve (AUC), sensitivity, and specificity, while accounting for clustering within animals. Multiple testing will be controlled using the Benjamini–Hochberg procedure. Given the small sample size, findings will be interpreted as exploratory, with robustness assessed through sensitivity analyses and validation across complementary platforms (RT-qPCR and digital droplet PCR), providing preliminary evidence for future large-scale studies.</w:t>
      </w:r>
    </w:p>
    <w:p w:rsidR="00F4722C" w:rsidRPr="002A470B" w:rsidRDefault="00F4722C" w:rsidP="00F4722C">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Risk assessment and mitigation</w:t>
      </w:r>
    </w:p>
    <w:p w:rsidR="00F4722C" w:rsidRPr="002A470B" w:rsidRDefault="00F4722C" w:rsidP="00F4722C">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Potential risks include variability in lesion establishment, inter-individual variability in circulating miRNA levels, technical variability in RNA extraction and assay performance, and the small sample size. Variability in lesion establishment will be mitigated through the validated two-cycle induction protocol with laparoscopic reseeding and quantitative lesion mapping. Inter-individual variability will be addressed via within-subject baseline normalisation and mixed-effects modelling. Technical variability will be reduced through standardised sample processing, spike-in controls, triplicate assays, and multi-platform validation. While small sample size limits detection of subtle effects, emphasis on effect size, trajectory analysis, and correlation with lesion burden ensures biologically meaningful interpretations. Exploratory ROC analyses will be interpreted cautiously and supplemented by cross-platform confirmation.</w:t>
      </w:r>
    </w:p>
    <w:p w:rsidR="00F4722C" w:rsidRPr="002A470B" w:rsidRDefault="00F4722C" w:rsidP="00F4722C">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Expected outcomes</w:t>
      </w:r>
    </w:p>
    <w:p w:rsidR="00637F6D" w:rsidRPr="002A470B" w:rsidRDefault="00F4722C"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The study is expected to yield robust confirmation of biologically meaningful fold changes in circulating miRNAs following endometriosis induction, providing insight into the temporal dynamics of biomarker expression. Correlations between circulating miRNA levels and lesion burden will establish mechanistic relevance, while multi-platform validation will strengthen confidence in assay reliability. Menstrual phase-specific analyses are anticipated to clarify hormonal influences on biomarker stability. Tissue-level validation will link circulating signals to ectopic lesions and </w:t>
      </w:r>
      <w:proofErr w:type="spellStart"/>
      <w:r w:rsidRPr="002A470B">
        <w:rPr>
          <w:rFonts w:ascii="Times New Roman" w:hAnsi="Times New Roman" w:cs="Times New Roman"/>
          <w:color w:val="000000" w:themeColor="text1"/>
        </w:rPr>
        <w:t>eutopic</w:t>
      </w:r>
      <w:proofErr w:type="spellEnd"/>
      <w:r w:rsidRPr="002A470B">
        <w:rPr>
          <w:rFonts w:ascii="Times New Roman" w:hAnsi="Times New Roman" w:cs="Times New Roman"/>
          <w:color w:val="000000" w:themeColor="text1"/>
        </w:rPr>
        <w:t xml:space="preserve"> endometrium, confirming mechanistic plausibility. The study will also produce standardised pre-analytical and analytical pipelines for nonhuman primate plasma miRNA profiling, along with translational datasets suitable for guiding future clinical diagnostic studies.</w:t>
      </w:r>
    </w:p>
    <w:p w:rsidR="001801E7" w:rsidRPr="002A470B" w:rsidRDefault="001801E7"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Section 3-Timeline schedule</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In the section please detail the work packages and related sub-activities within the time frame of the research proposal. Please be clear and concise as this information will allow the referees to assess if the proposed project can be achieved within the total period requested for your project 250 words</w:t>
      </w:r>
    </w:p>
    <w:p w:rsidR="000D0D80" w:rsidRPr="002A470B" w:rsidRDefault="000D0D80" w:rsidP="000D0D80">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Timeline (24 Months)</w:t>
      </w:r>
    </w:p>
    <w:p w:rsidR="000D0D80" w:rsidRPr="002A470B" w:rsidRDefault="000D0D80" w:rsidP="000D0D80">
      <w:pPr>
        <w:spacing w:line="360" w:lineRule="auto"/>
        <w:jc w:val="both"/>
        <w:rPr>
          <w:rFonts w:ascii="Times New Roman" w:hAnsi="Times New Roman" w:cs="Times New Roman"/>
          <w:color w:val="000000" w:themeColor="text1"/>
        </w:rPr>
      </w:pPr>
      <w:r w:rsidRPr="002A470B">
        <w:rPr>
          <w:rFonts w:ascii="Times New Roman" w:hAnsi="Times New Roman" w:cs="Times New Roman"/>
          <w:b/>
          <w:color w:val="000000" w:themeColor="text1"/>
        </w:rPr>
        <w:t>Months 1-3</w:t>
      </w:r>
      <w:r w:rsidRPr="002A470B">
        <w:rPr>
          <w:rFonts w:ascii="Times New Roman" w:hAnsi="Times New Roman" w:cs="Times New Roman"/>
          <w:color w:val="000000" w:themeColor="text1"/>
        </w:rPr>
        <w:t xml:space="preserve">. Project initiation, including obtaining all institutional and national ethical approvals for animal experimentation and sample handling. Collaborative institutions will harmonise experimental protocols, and animals will be enrolled and undergo baseline reproductive characterisation, including laparoscopy to confirm normal </w:t>
      </w:r>
      <w:proofErr w:type="spellStart"/>
      <w:r w:rsidRPr="002A470B">
        <w:rPr>
          <w:rFonts w:ascii="Times New Roman" w:hAnsi="Times New Roman" w:cs="Times New Roman"/>
          <w:color w:val="000000" w:themeColor="text1"/>
        </w:rPr>
        <w:t>cyclicity</w:t>
      </w:r>
      <w:proofErr w:type="spellEnd"/>
      <w:r w:rsidRPr="002A470B">
        <w:rPr>
          <w:rFonts w:ascii="Times New Roman" w:hAnsi="Times New Roman" w:cs="Times New Roman"/>
          <w:color w:val="000000" w:themeColor="text1"/>
        </w:rPr>
        <w:t xml:space="preserve"> and absence of lesions. Laboratory workflows for plasma processing, RNA extraction, and RT-qPCR optimisation will be finalised. Training activities will include on-boarding of the </w:t>
      </w:r>
      <w:proofErr w:type="spellStart"/>
      <w:r w:rsidRPr="002A470B">
        <w:rPr>
          <w:rFonts w:ascii="Times New Roman" w:hAnsi="Times New Roman" w:cs="Times New Roman"/>
          <w:color w:val="000000" w:themeColor="text1"/>
        </w:rPr>
        <w:t>BiotechNet</w:t>
      </w:r>
      <w:proofErr w:type="spellEnd"/>
      <w:r w:rsidRPr="002A470B">
        <w:rPr>
          <w:rFonts w:ascii="Times New Roman" w:hAnsi="Times New Roman" w:cs="Times New Roman"/>
          <w:color w:val="000000" w:themeColor="text1"/>
        </w:rPr>
        <w:t xml:space="preserve"> SMART fellow and refresher sessions in animal handling, surgical procedures, and molecular assays.</w:t>
      </w:r>
    </w:p>
    <w:p w:rsidR="000D0D80" w:rsidRPr="002A470B" w:rsidRDefault="000D0D80" w:rsidP="000D0D80">
      <w:pPr>
        <w:spacing w:line="360" w:lineRule="auto"/>
        <w:jc w:val="both"/>
        <w:rPr>
          <w:rFonts w:ascii="Times New Roman" w:hAnsi="Times New Roman" w:cs="Times New Roman"/>
          <w:color w:val="000000" w:themeColor="text1"/>
        </w:rPr>
      </w:pPr>
      <w:r w:rsidRPr="002A470B">
        <w:rPr>
          <w:rFonts w:ascii="Times New Roman" w:hAnsi="Times New Roman" w:cs="Times New Roman"/>
          <w:b/>
          <w:color w:val="000000" w:themeColor="text1"/>
        </w:rPr>
        <w:t>Months 4-9.</w:t>
      </w:r>
      <w:r w:rsidRPr="002A470B">
        <w:rPr>
          <w:rFonts w:ascii="Times New Roman" w:hAnsi="Times New Roman" w:cs="Times New Roman"/>
          <w:color w:val="000000" w:themeColor="text1"/>
        </w:rPr>
        <w:t xml:space="preserve"> Disease induction phase. Endometriosis will be experimentally induced using laparoscopic autologous menstrual tissue inoculation over two consecutive cycles, with sham-operated controls included. Baseline and one-month plasma samples will be collected and processed according to approved protocols. Early lesion formation will be documented via laparoscopic visualisation, video recording, and preliminary histological assessment, ensuring quality and reproducibility of sample collection.</w:t>
      </w:r>
    </w:p>
    <w:p w:rsidR="000D0D80" w:rsidRPr="002A470B" w:rsidRDefault="000D0D80" w:rsidP="000D0D80">
      <w:pPr>
        <w:spacing w:line="360" w:lineRule="auto"/>
        <w:jc w:val="both"/>
        <w:rPr>
          <w:rFonts w:ascii="Times New Roman" w:hAnsi="Times New Roman" w:cs="Times New Roman"/>
          <w:color w:val="000000" w:themeColor="text1"/>
        </w:rPr>
      </w:pPr>
      <w:r w:rsidRPr="002A470B">
        <w:rPr>
          <w:rFonts w:ascii="Times New Roman" w:hAnsi="Times New Roman" w:cs="Times New Roman"/>
          <w:b/>
          <w:color w:val="000000" w:themeColor="text1"/>
        </w:rPr>
        <w:t>Months 10-15.</w:t>
      </w:r>
      <w:r w:rsidRPr="002A470B">
        <w:rPr>
          <w:rFonts w:ascii="Times New Roman" w:hAnsi="Times New Roman" w:cs="Times New Roman"/>
          <w:color w:val="000000" w:themeColor="text1"/>
        </w:rPr>
        <w:t xml:space="preserve"> Established disease documentation. Three-month plasma samples will be collected, and comprehensive lesion assessment including counting, size measurement, histology, and inflammatory profiling will be performed. </w:t>
      </w:r>
      <w:proofErr w:type="spellStart"/>
      <w:r w:rsidRPr="002A470B">
        <w:rPr>
          <w:rFonts w:ascii="Times New Roman" w:hAnsi="Times New Roman" w:cs="Times New Roman"/>
          <w:color w:val="000000" w:themeColor="text1"/>
        </w:rPr>
        <w:t>Behavioral</w:t>
      </w:r>
      <w:proofErr w:type="spellEnd"/>
      <w:r w:rsidRPr="002A470B">
        <w:rPr>
          <w:rFonts w:ascii="Times New Roman" w:hAnsi="Times New Roman" w:cs="Times New Roman"/>
          <w:color w:val="000000" w:themeColor="text1"/>
        </w:rPr>
        <w:t xml:space="preserve"> monitoring and perineal cycle tracking will continue, and pilot molecular analyses using RT-qPCR, </w:t>
      </w:r>
      <w:proofErr w:type="spellStart"/>
      <w:r w:rsidRPr="002A470B">
        <w:rPr>
          <w:rFonts w:ascii="Times New Roman" w:hAnsi="Times New Roman" w:cs="Times New Roman"/>
          <w:color w:val="000000" w:themeColor="text1"/>
        </w:rPr>
        <w:t>ddPCR</w:t>
      </w:r>
      <w:proofErr w:type="spellEnd"/>
      <w:r w:rsidRPr="002A470B">
        <w:rPr>
          <w:rFonts w:ascii="Times New Roman" w:hAnsi="Times New Roman" w:cs="Times New Roman"/>
          <w:color w:val="000000" w:themeColor="text1"/>
        </w:rPr>
        <w:t>, and small RNA sequencing will be initiated. Interim data integration and quality control will verify assay consistency.</w:t>
      </w:r>
    </w:p>
    <w:p w:rsidR="000D0D80" w:rsidRPr="002A470B" w:rsidRDefault="000D0D80" w:rsidP="000D0D80">
      <w:pPr>
        <w:spacing w:line="360" w:lineRule="auto"/>
        <w:jc w:val="both"/>
        <w:rPr>
          <w:rFonts w:ascii="Times New Roman" w:hAnsi="Times New Roman" w:cs="Times New Roman"/>
          <w:color w:val="000000" w:themeColor="text1"/>
        </w:rPr>
      </w:pPr>
      <w:r w:rsidRPr="002A470B">
        <w:rPr>
          <w:rFonts w:ascii="Times New Roman" w:hAnsi="Times New Roman" w:cs="Times New Roman"/>
          <w:b/>
          <w:color w:val="000000" w:themeColor="text1"/>
        </w:rPr>
        <w:t>Months 16-20.</w:t>
      </w:r>
      <w:r w:rsidRPr="002A470B">
        <w:rPr>
          <w:rFonts w:ascii="Times New Roman" w:hAnsi="Times New Roman" w:cs="Times New Roman"/>
          <w:color w:val="000000" w:themeColor="text1"/>
        </w:rPr>
        <w:t xml:space="preserve"> Full-scale molecular analysis. </w:t>
      </w:r>
      <w:proofErr w:type="gramStart"/>
      <w:r w:rsidRPr="002A470B">
        <w:rPr>
          <w:rFonts w:ascii="Times New Roman" w:hAnsi="Times New Roman" w:cs="Times New Roman"/>
          <w:color w:val="000000" w:themeColor="text1"/>
        </w:rPr>
        <w:t>miRNA</w:t>
      </w:r>
      <w:proofErr w:type="gramEnd"/>
      <w:r w:rsidRPr="002A470B">
        <w:rPr>
          <w:rFonts w:ascii="Times New Roman" w:hAnsi="Times New Roman" w:cs="Times New Roman"/>
          <w:color w:val="000000" w:themeColor="text1"/>
        </w:rPr>
        <w:t xml:space="preserve"> extraction and quantification will be performed on all archived plasma and tissue samples. Data will undergo rigorous quality control, normalisation, and statistical analysis, including correlation with lesion burden and exploratory evaluation of diagnostic performance using ROC curves.</w:t>
      </w:r>
    </w:p>
    <w:p w:rsidR="00637F6D" w:rsidRPr="002A470B" w:rsidRDefault="000D0D80"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b/>
          <w:color w:val="000000" w:themeColor="text1"/>
        </w:rPr>
        <w:t>Months 21-24.</w:t>
      </w:r>
      <w:r w:rsidRPr="002A470B">
        <w:rPr>
          <w:rFonts w:ascii="Times New Roman" w:hAnsi="Times New Roman" w:cs="Times New Roman"/>
          <w:color w:val="000000" w:themeColor="text1"/>
        </w:rPr>
        <w:t xml:space="preserve"> Final data analyses and integration, interpretation, and contextualisation against human biomarker studies. Manuscripts will be prepared for peer-reviewed publication, and results disseminated through ICGEB reports, collaborative meetings, and regional scientific forums.</w:t>
      </w:r>
    </w:p>
    <w:p w:rsidR="001801E7" w:rsidRPr="002A470B" w:rsidRDefault="001801E7"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b/>
          <w:color w:val="000000" w:themeColor="text1"/>
        </w:rPr>
        <w:t>Section 4</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Potential for training of young scientists &amp; collaborations. 300 words</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In the section, please provide details on the training component of your project (i.e., trainees involved, their position in your lab and their role/assigned task in the research project), as well as details on the participation/contribution of the collaborators (i.e., their role and tasks within the project). Please note that international collaboration is an essential feature of all ICGEB grants and must be fully integrated into the project. All proposals must have international collaboration where the role of the collaborating laboratory is clearly defined and well integrated into the whole project. This should not be a simple exchange of reagents or expertise but reflect a full collaborative commitment to the implementation of the project. Full details have to be provided on the role of each collaborator and his/her contribution to the research project. A letter of confirmation is to be provided for each collaborator. The letter should be sent on official headed paper and signed. Signatures/approval from the collaborator’s Home Institute are not required.</w:t>
      </w:r>
    </w:p>
    <w:p w:rsidR="005D7ED4" w:rsidRPr="002A470B" w:rsidRDefault="005D7ED4" w:rsidP="005D7ED4">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This project will incorporate a training component designed to build capacity in preclinical endometriosis research and translational biomarker validation. At KIPRE, a dedicated research assistant or postgraduate trainee will be fully integrated into all experimental and analytical phases. Under supervision, the trainee will participate in animal monitoring, menstrual cycle tracking, sample collection, plasma and tissue processing, RNA extraction, and documentation of experimental data. Through hands-on involvement in laparoscopic disease induction, lesion scoring, and molecular biomarker analysis, the trainee will gain practical competencies in nonhuman primate disease modelling and sample handling. Additionally, the trainee will engage with KIPRE’s Data Science Centre to support preliminary statistical analyses, enabling exposure to multivariate modelling, correlation analyses, and interpretation of circulating biomarker performance.</w:t>
      </w:r>
    </w:p>
    <w:p w:rsidR="005D7ED4" w:rsidRPr="002A470B" w:rsidRDefault="005D7ED4" w:rsidP="005D7ED4">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A </w:t>
      </w:r>
      <w:proofErr w:type="spellStart"/>
      <w:r w:rsidRPr="002A470B">
        <w:rPr>
          <w:rFonts w:ascii="Times New Roman" w:hAnsi="Times New Roman" w:cs="Times New Roman"/>
          <w:color w:val="000000" w:themeColor="text1"/>
        </w:rPr>
        <w:t>BiotechNet</w:t>
      </w:r>
      <w:proofErr w:type="spellEnd"/>
      <w:r w:rsidRPr="002A470B">
        <w:rPr>
          <w:rFonts w:ascii="Times New Roman" w:hAnsi="Times New Roman" w:cs="Times New Roman"/>
          <w:color w:val="000000" w:themeColor="text1"/>
        </w:rPr>
        <w:t xml:space="preserve"> SMART fellow from The College of Veterinary Medicine Animal Resources and Biosecurity (COVAB), Makerere University, Uganda will be hosted at KIPRE for six to nine months, fully embedded within the project’s experimental, molecular, and analytical framework. The fellow will receive structured, hands-on training in all aspects of preclinical endometriosis research, including plasma and peritoneal fluid processing, small RNA extraction, quantitative RT-qPCR–based miRNA profiling, normalization strategies, and rigorous quality control. In parallel, the fellow will participate in statistical and bioinformatics sessions covering mixed-effects modelling, receiver operating characteristic curve analyses, and multivariate diagnostic evaluation. Training will also include mentorship in research ethics, responsible conduct, animal welfare, data reproducibility, and scientific communication. The fellow will contribute substantively to data interpretation, manuscript preparation, and dissemination, fostering meaningful scientific ownership. COVAB will also provide specialised expertise in miRNA biology, assay optimization, biomarker validation, and advanced statistical methodologies. Collaborators will co-develop the miRNA validation panel, </w:t>
      </w:r>
      <w:proofErr w:type="gramStart"/>
      <w:r w:rsidRPr="002A470B">
        <w:rPr>
          <w:rFonts w:ascii="Times New Roman" w:hAnsi="Times New Roman" w:cs="Times New Roman"/>
          <w:color w:val="000000" w:themeColor="text1"/>
        </w:rPr>
        <w:t>advise</w:t>
      </w:r>
      <w:proofErr w:type="gramEnd"/>
      <w:r w:rsidRPr="002A470B">
        <w:rPr>
          <w:rFonts w:ascii="Times New Roman" w:hAnsi="Times New Roman" w:cs="Times New Roman"/>
          <w:color w:val="000000" w:themeColor="text1"/>
        </w:rPr>
        <w:t xml:space="preserve"> on normalisation and quality control strategies, and actively participate in joint data analysis sessions, including multivariate modelling, diagnostic evaluation and trainee supervision. Continuous scientific exchange will be maintained through regular virtual meetings, shared data platforms, and reciprocal consultation, ensuring full integration of the collaboration into the project’s design and execution. </w:t>
      </w:r>
    </w:p>
    <w:p w:rsidR="001801E7" w:rsidRPr="002A470B" w:rsidRDefault="005D7ED4"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S</w:t>
      </w:r>
      <w:r w:rsidR="001801E7" w:rsidRPr="002A470B">
        <w:rPr>
          <w:rFonts w:ascii="Times New Roman" w:hAnsi="Times New Roman" w:cs="Times New Roman"/>
          <w:b/>
          <w:color w:val="000000" w:themeColor="text1"/>
        </w:rPr>
        <w:t>ection 5</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Facilities available in the investigating teams laboratory 400 words. In the Facilities available in the Investigating Team’s laboratory section please indicate all the facilities available in your Institute/University or those made available by your collaborator(s). Detailed list of infrastructure and equipment that are available and necessary for the proposed research.</w:t>
      </w:r>
    </w:p>
    <w:p w:rsidR="008C1024" w:rsidRPr="002A470B" w:rsidRDefault="008C1024" w:rsidP="008C1024">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The proposed research will be conducted primarily at the Kenya Institute of Primate Research (KIPRE), a World Health Organization (WHO) accredited institution and a recognised regional centre of excellence for endometriosis research and preclinical biomedical investigation. KIPRE is a fully accredited non-human primate facility with a long-standing track record in the development and application of translational animal models for reproductive diseases, including the pioneering establishment and characterisation of a naturally occurring and experimentally induced endometriosis model in female </w:t>
      </w:r>
      <w:r w:rsidRPr="006C1EDC">
        <w:rPr>
          <w:rFonts w:ascii="Times New Roman" w:hAnsi="Times New Roman" w:cs="Times New Roman"/>
          <w:i/>
          <w:color w:val="000000" w:themeColor="text1"/>
        </w:rPr>
        <w:t xml:space="preserve">Papio </w:t>
      </w:r>
      <w:proofErr w:type="spellStart"/>
      <w:proofErr w:type="gramStart"/>
      <w:r w:rsidRPr="006C1EDC">
        <w:rPr>
          <w:rFonts w:ascii="Times New Roman" w:hAnsi="Times New Roman" w:cs="Times New Roman"/>
          <w:i/>
          <w:color w:val="000000" w:themeColor="text1"/>
        </w:rPr>
        <w:t>anubis</w:t>
      </w:r>
      <w:proofErr w:type="spellEnd"/>
      <w:proofErr w:type="gramEnd"/>
      <w:r w:rsidRPr="002A470B">
        <w:rPr>
          <w:rFonts w:ascii="Times New Roman" w:hAnsi="Times New Roman" w:cs="Times New Roman"/>
          <w:color w:val="000000" w:themeColor="text1"/>
        </w:rPr>
        <w:t xml:space="preserve">. KIPRE maintains environmentally controlled nonhuman primate housing units equipped with temperature and humidity regulation, enrichment systems, and secure monitoring. The facility includes dedicated surgical suites fitted with anaesthesia machines, physiological monitoring systems, </w:t>
      </w:r>
      <w:proofErr w:type="gramStart"/>
      <w:r w:rsidRPr="002A470B">
        <w:rPr>
          <w:rFonts w:ascii="Times New Roman" w:hAnsi="Times New Roman" w:cs="Times New Roman"/>
          <w:color w:val="000000" w:themeColor="text1"/>
        </w:rPr>
        <w:t>laparoscopic</w:t>
      </w:r>
      <w:proofErr w:type="gramEnd"/>
      <w:r w:rsidRPr="002A470B">
        <w:rPr>
          <w:rFonts w:ascii="Times New Roman" w:hAnsi="Times New Roman" w:cs="Times New Roman"/>
          <w:color w:val="000000" w:themeColor="text1"/>
        </w:rPr>
        <w:t xml:space="preserve"> towers with high-definition imaging, insufflators, and sterilisation units. Post-operative recovery areas are staffed by experienced veterinary surgeons and animal technologists who provide perioperative care, analgesia, and continuous health surveillance under the oversight of an active Institutional Animal Care and Use Committee.</w:t>
      </w:r>
    </w:p>
    <w:p w:rsidR="008C1024" w:rsidRPr="002A470B" w:rsidRDefault="008C1024" w:rsidP="008C1024">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The institute houses Biosafety Level 2 laboratories equipped with laminar flow cabinets for safe biological specimen handling. Core laboratory infrastructure includes</w:t>
      </w:r>
      <w:r w:rsidR="007C662B" w:rsidRPr="002A470B">
        <w:rPr>
          <w:rFonts w:ascii="Times New Roman" w:hAnsi="Times New Roman" w:cs="Times New Roman"/>
          <w:color w:val="000000" w:themeColor="text1"/>
        </w:rPr>
        <w:t xml:space="preserve"> general</w:t>
      </w:r>
      <w:r w:rsidRPr="002A470B">
        <w:rPr>
          <w:rFonts w:ascii="Times New Roman" w:hAnsi="Times New Roman" w:cs="Times New Roman"/>
          <w:color w:val="000000" w:themeColor="text1"/>
        </w:rPr>
        <w:t xml:space="preserve"> </w:t>
      </w:r>
      <w:r w:rsidR="007C662B" w:rsidRPr="002A470B">
        <w:rPr>
          <w:rFonts w:ascii="Times New Roman" w:hAnsi="Times New Roman" w:cs="Times New Roman"/>
          <w:color w:val="000000" w:themeColor="text1"/>
        </w:rPr>
        <w:t>centrifuges,</w:t>
      </w:r>
      <w:r w:rsidRPr="002A470B">
        <w:rPr>
          <w:rFonts w:ascii="Times New Roman" w:hAnsi="Times New Roman" w:cs="Times New Roman"/>
          <w:color w:val="000000" w:themeColor="text1"/>
        </w:rPr>
        <w:t xml:space="preserve"> vortex mixers, analytical balances, water baths, precision pipettes, and cold storage systems including -20°C and -80°C freezers for long-term preservation of plasma, peritoneal fluid, and tissue samples. Dedicated RNA workstations with RNase-free environments support high-quality small RNA extraction. Molecular biology capabilities include conventional thermal cyclers, electrophoresis systems, and gel documentation units. Histopathology facilities include automated tissue processors, embedding stations, rotary microtomes, staining units for haematoxylin and eosin, and light microscopy. ELISA plate readers support inflammatory and protein biomarker analyses. KIPRE also hosts a dedicated Data Science Centre providing advanced statistical software, secure data management systems, and expertise in multivariate modelling and diagnostic performance evaluation.</w:t>
      </w:r>
    </w:p>
    <w:p w:rsidR="008C1024" w:rsidRPr="002A470B" w:rsidRDefault="008C1024" w:rsidP="008C1024">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The collaborating institution, the College of Veterinary Medicine, Animal Resources and Biosecurity (COVAB) at Makerere University, Uganda, contributes complementary infrastructure and expertise. COVAB provides additional Biosafety Level 2 molecular laboratories equipped with quantitative PCR systems, </w:t>
      </w:r>
      <w:proofErr w:type="spellStart"/>
      <w:r w:rsidRPr="002A470B">
        <w:rPr>
          <w:rFonts w:ascii="Times New Roman" w:hAnsi="Times New Roman" w:cs="Times New Roman"/>
          <w:color w:val="000000" w:themeColor="text1"/>
        </w:rPr>
        <w:t>nanodrop</w:t>
      </w:r>
      <w:proofErr w:type="spellEnd"/>
      <w:r w:rsidRPr="002A470B">
        <w:rPr>
          <w:rFonts w:ascii="Times New Roman" w:hAnsi="Times New Roman" w:cs="Times New Roman"/>
          <w:color w:val="000000" w:themeColor="text1"/>
        </w:rPr>
        <w:t xml:space="preserve"> spectrophotometers, </w:t>
      </w:r>
      <w:proofErr w:type="spellStart"/>
      <w:r w:rsidRPr="002A470B">
        <w:rPr>
          <w:rFonts w:ascii="Times New Roman" w:hAnsi="Times New Roman" w:cs="Times New Roman"/>
          <w:color w:val="000000" w:themeColor="text1"/>
        </w:rPr>
        <w:t>fluorometric</w:t>
      </w:r>
      <w:proofErr w:type="spellEnd"/>
      <w:r w:rsidRPr="002A470B">
        <w:rPr>
          <w:rFonts w:ascii="Times New Roman" w:hAnsi="Times New Roman" w:cs="Times New Roman"/>
          <w:color w:val="000000" w:themeColor="text1"/>
        </w:rPr>
        <w:t xml:space="preserve"> quantification platforms, refrigerated centrifugation systems, and tissue culture facilities. The college maintains histology laboratories with </w:t>
      </w:r>
      <w:proofErr w:type="spellStart"/>
      <w:r w:rsidRPr="002A470B">
        <w:rPr>
          <w:rFonts w:ascii="Times New Roman" w:hAnsi="Times New Roman" w:cs="Times New Roman"/>
          <w:color w:val="000000" w:themeColor="text1"/>
        </w:rPr>
        <w:t>microtomy</w:t>
      </w:r>
      <w:proofErr w:type="spellEnd"/>
      <w:r w:rsidRPr="002A470B">
        <w:rPr>
          <w:rFonts w:ascii="Times New Roman" w:hAnsi="Times New Roman" w:cs="Times New Roman"/>
          <w:color w:val="000000" w:themeColor="text1"/>
        </w:rPr>
        <w:t>, staining, and microscopy capabilities, as well as immunological assay platforms including ELISA and multiplex systems. Access to bio statistical support and graduate research laboratories at Makerere further strengthens analytical capacity.</w:t>
      </w:r>
    </w:p>
    <w:p w:rsidR="001801E7"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Feasibility of project. 700 words. In the Feasibility section please provide details on the expertise and contribution of the Principal Investigator and on each member of the assembled team (including the collaborators) that are relevant for performing the proposed research.</w:t>
      </w:r>
    </w:p>
    <w:p w:rsidR="00297DFA" w:rsidRDefault="00297DFA" w:rsidP="001801E7">
      <w:pPr>
        <w:spacing w:line="360" w:lineRule="auto"/>
        <w:jc w:val="both"/>
        <w:rPr>
          <w:rFonts w:ascii="Times New Roman" w:hAnsi="Times New Roman" w:cs="Times New Roman"/>
          <w:b/>
          <w:color w:val="000000" w:themeColor="text1"/>
        </w:rPr>
      </w:pPr>
    </w:p>
    <w:p w:rsidR="00297DFA" w:rsidRPr="00297DFA" w:rsidRDefault="00297DFA" w:rsidP="001801E7">
      <w:pPr>
        <w:spacing w:line="360" w:lineRule="auto"/>
        <w:jc w:val="both"/>
        <w:rPr>
          <w:rFonts w:ascii="Times New Roman" w:hAnsi="Times New Roman" w:cs="Times New Roman"/>
          <w:b/>
          <w:color w:val="FF0000"/>
        </w:rPr>
      </w:pPr>
      <w:r w:rsidRPr="00297DFA">
        <w:rPr>
          <w:color w:val="FF0000"/>
        </w:rPr>
        <w:t xml:space="preserve">Patrick Mwaura will serve as the </w:t>
      </w:r>
      <w:r>
        <w:rPr>
          <w:color w:val="FF0000"/>
        </w:rPr>
        <w:t xml:space="preserve">lead </w:t>
      </w:r>
      <w:r w:rsidRPr="00297DFA">
        <w:rPr>
          <w:color w:val="FF0000"/>
        </w:rPr>
        <w:t>statistician for the project. He is currently the Head of Data Science and Analytics at KIPRE, with extensive experience in the design, implementation, and analysis of complex biomedical and preclinical studies. His expertise spans longitudinal data analysis, mixed-effects modelling, survival analysis, Bayesian data analysis, and high-dimensional biomarker evaluation. He has led multiple statistical engagements involving RT-qPCR, sequencing data, and other molecular datasets, with a strong focus on reproducible and robust data workflows. In this project, Patrick will be responsible for the design and execution of the statistical analysis plan, including pre-processing of miRNA data, specification and implementation of linear mixed-effects models for repeated measures, assessment of associations with disease severity, and evaluation of biomarker diagnostic performance using logistic regression and ROC analysis. His experience with small-sample experimental designs, simulation-based validation, and advanced data visualisation will ensure that the study generates reliable, interpretable, and reproducible results. Patrick’s contribution is central to translating the longitudinal biomarker data into actionable insights that will support the feasibility and scientific rigor of the study.</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Section 6. Budget</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In the Budget section please indicate the expenditures, divided into 5 individual categories, foreseen for your project. Please note that for some budget categories there is limit (indicated in percentage) on the total amount that can be allocated under each of them. For the maximum annual contribution, please refer to the requirements of the specific call you are applying for.</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For each budget category you need to indicate the amount to be allocated under each of the annual instalments. As soon as you enter the amount, a box will be displayed to be filled in with the description of the relevant expenses.</w:t>
      </w:r>
    </w:p>
    <w:p w:rsidR="005D6184"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IMPORTANT NOTE: Please note that the duration of the project and, consequently, the yearly financial contribution are outlined in the requirements of each specific call.</w:t>
      </w:r>
    </w:p>
    <w:sectPr w:rsidR="005D6184" w:rsidRPr="002A47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AB0CD7"/>
    <w:multiLevelType w:val="hybridMultilevel"/>
    <w:tmpl w:val="1B026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E534F8"/>
    <w:multiLevelType w:val="hybridMultilevel"/>
    <w:tmpl w:val="93FCD27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28F1EED"/>
    <w:multiLevelType w:val="hybridMultilevel"/>
    <w:tmpl w:val="00E49D2C"/>
    <w:lvl w:ilvl="0" w:tplc="237EF8D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1E7"/>
    <w:rsid w:val="00011D88"/>
    <w:rsid w:val="000329CC"/>
    <w:rsid w:val="00062673"/>
    <w:rsid w:val="0006363B"/>
    <w:rsid w:val="000709C4"/>
    <w:rsid w:val="000854EF"/>
    <w:rsid w:val="000B037D"/>
    <w:rsid w:val="000B0FFE"/>
    <w:rsid w:val="000B17D4"/>
    <w:rsid w:val="000D0D80"/>
    <w:rsid w:val="000D4083"/>
    <w:rsid w:val="000D48D4"/>
    <w:rsid w:val="001124F4"/>
    <w:rsid w:val="00144BC1"/>
    <w:rsid w:val="00172833"/>
    <w:rsid w:val="001801E7"/>
    <w:rsid w:val="001964A6"/>
    <w:rsid w:val="001E0321"/>
    <w:rsid w:val="001E3A33"/>
    <w:rsid w:val="00220ACD"/>
    <w:rsid w:val="00295376"/>
    <w:rsid w:val="00297DFA"/>
    <w:rsid w:val="002A38DA"/>
    <w:rsid w:val="002A42EF"/>
    <w:rsid w:val="002A470B"/>
    <w:rsid w:val="00330261"/>
    <w:rsid w:val="00346168"/>
    <w:rsid w:val="003D7D92"/>
    <w:rsid w:val="00456983"/>
    <w:rsid w:val="004604A4"/>
    <w:rsid w:val="004A0B32"/>
    <w:rsid w:val="004A4B91"/>
    <w:rsid w:val="0054264F"/>
    <w:rsid w:val="00587FDB"/>
    <w:rsid w:val="00595A93"/>
    <w:rsid w:val="005C771E"/>
    <w:rsid w:val="005D6184"/>
    <w:rsid w:val="005D7ED4"/>
    <w:rsid w:val="00637F6D"/>
    <w:rsid w:val="00695DF9"/>
    <w:rsid w:val="006C1EDC"/>
    <w:rsid w:val="007515D2"/>
    <w:rsid w:val="0078115F"/>
    <w:rsid w:val="007C662B"/>
    <w:rsid w:val="007D13C0"/>
    <w:rsid w:val="007D493C"/>
    <w:rsid w:val="007E300C"/>
    <w:rsid w:val="00836C63"/>
    <w:rsid w:val="008628CA"/>
    <w:rsid w:val="00862E62"/>
    <w:rsid w:val="00874D75"/>
    <w:rsid w:val="008C1024"/>
    <w:rsid w:val="008D3B34"/>
    <w:rsid w:val="008F684A"/>
    <w:rsid w:val="00927DEA"/>
    <w:rsid w:val="009311A2"/>
    <w:rsid w:val="0095069F"/>
    <w:rsid w:val="00962EF2"/>
    <w:rsid w:val="00965DDC"/>
    <w:rsid w:val="009843FF"/>
    <w:rsid w:val="00995403"/>
    <w:rsid w:val="009C6C07"/>
    <w:rsid w:val="00AD45EC"/>
    <w:rsid w:val="00B11AA0"/>
    <w:rsid w:val="00B26DF3"/>
    <w:rsid w:val="00B55301"/>
    <w:rsid w:val="00B62A09"/>
    <w:rsid w:val="00B86F63"/>
    <w:rsid w:val="00BB5056"/>
    <w:rsid w:val="00BC6B40"/>
    <w:rsid w:val="00BE62DB"/>
    <w:rsid w:val="00BF4C3E"/>
    <w:rsid w:val="00C2472C"/>
    <w:rsid w:val="00C24AC6"/>
    <w:rsid w:val="00C75333"/>
    <w:rsid w:val="00CA34D0"/>
    <w:rsid w:val="00D26DD3"/>
    <w:rsid w:val="00D26FC3"/>
    <w:rsid w:val="00DD2611"/>
    <w:rsid w:val="00DD6E02"/>
    <w:rsid w:val="00DF2AC0"/>
    <w:rsid w:val="00E17510"/>
    <w:rsid w:val="00E36FC4"/>
    <w:rsid w:val="00E4296D"/>
    <w:rsid w:val="00E74A62"/>
    <w:rsid w:val="00E74B52"/>
    <w:rsid w:val="00E94E99"/>
    <w:rsid w:val="00EF4C08"/>
    <w:rsid w:val="00F31F34"/>
    <w:rsid w:val="00F4722C"/>
    <w:rsid w:val="00F52A17"/>
    <w:rsid w:val="00F5533F"/>
    <w:rsid w:val="00F7474B"/>
    <w:rsid w:val="00FB61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5513C7-3CB4-4695-8649-58341AAAD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4A62"/>
    <w:pPr>
      <w:ind w:left="720"/>
      <w:contextualSpacing/>
    </w:pPr>
  </w:style>
  <w:style w:type="character" w:styleId="CommentReference">
    <w:name w:val="annotation reference"/>
    <w:basedOn w:val="DefaultParagraphFont"/>
    <w:uiPriority w:val="99"/>
    <w:semiHidden/>
    <w:unhideWhenUsed/>
    <w:rsid w:val="008628CA"/>
    <w:rPr>
      <w:sz w:val="16"/>
      <w:szCs w:val="16"/>
    </w:rPr>
  </w:style>
  <w:style w:type="paragraph" w:styleId="CommentText">
    <w:name w:val="annotation text"/>
    <w:basedOn w:val="Normal"/>
    <w:link w:val="CommentTextChar"/>
    <w:uiPriority w:val="99"/>
    <w:semiHidden/>
    <w:unhideWhenUsed/>
    <w:rsid w:val="008628CA"/>
    <w:pPr>
      <w:spacing w:line="240" w:lineRule="auto"/>
    </w:pPr>
    <w:rPr>
      <w:sz w:val="20"/>
      <w:szCs w:val="20"/>
    </w:rPr>
  </w:style>
  <w:style w:type="character" w:customStyle="1" w:styleId="CommentTextChar">
    <w:name w:val="Comment Text Char"/>
    <w:basedOn w:val="DefaultParagraphFont"/>
    <w:link w:val="CommentText"/>
    <w:uiPriority w:val="99"/>
    <w:semiHidden/>
    <w:rsid w:val="008628CA"/>
    <w:rPr>
      <w:sz w:val="20"/>
      <w:szCs w:val="20"/>
    </w:rPr>
  </w:style>
  <w:style w:type="paragraph" w:styleId="CommentSubject">
    <w:name w:val="annotation subject"/>
    <w:basedOn w:val="CommentText"/>
    <w:next w:val="CommentText"/>
    <w:link w:val="CommentSubjectChar"/>
    <w:uiPriority w:val="99"/>
    <w:semiHidden/>
    <w:unhideWhenUsed/>
    <w:rsid w:val="008628CA"/>
    <w:rPr>
      <w:b/>
      <w:bCs/>
    </w:rPr>
  </w:style>
  <w:style w:type="character" w:customStyle="1" w:styleId="CommentSubjectChar">
    <w:name w:val="Comment Subject Char"/>
    <w:basedOn w:val="CommentTextChar"/>
    <w:link w:val="CommentSubject"/>
    <w:uiPriority w:val="99"/>
    <w:semiHidden/>
    <w:rsid w:val="008628CA"/>
    <w:rPr>
      <w:b/>
      <w:bCs/>
      <w:sz w:val="20"/>
      <w:szCs w:val="20"/>
    </w:rPr>
  </w:style>
  <w:style w:type="paragraph" w:styleId="BalloonText">
    <w:name w:val="Balloon Text"/>
    <w:basedOn w:val="Normal"/>
    <w:link w:val="BalloonTextChar"/>
    <w:uiPriority w:val="99"/>
    <w:semiHidden/>
    <w:unhideWhenUsed/>
    <w:rsid w:val="008628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28CA"/>
    <w:rPr>
      <w:rFonts w:ascii="Segoe UI" w:hAnsi="Segoe UI" w:cs="Segoe UI"/>
      <w:sz w:val="18"/>
      <w:szCs w:val="18"/>
    </w:rPr>
  </w:style>
  <w:style w:type="character" w:styleId="Emphasis">
    <w:name w:val="Emphasis"/>
    <w:basedOn w:val="DefaultParagraphFont"/>
    <w:uiPriority w:val="20"/>
    <w:qFormat/>
    <w:rsid w:val="00C75333"/>
    <w:rPr>
      <w:i/>
      <w:iCs/>
    </w:rPr>
  </w:style>
  <w:style w:type="character" w:styleId="PlaceholderText">
    <w:name w:val="Placeholder Text"/>
    <w:basedOn w:val="DefaultParagraphFont"/>
    <w:uiPriority w:val="99"/>
    <w:semiHidden/>
    <w:rsid w:val="00E1751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399695">
      <w:bodyDiv w:val="1"/>
      <w:marLeft w:val="0"/>
      <w:marRight w:val="0"/>
      <w:marTop w:val="0"/>
      <w:marBottom w:val="0"/>
      <w:divBdr>
        <w:top w:val="none" w:sz="0" w:space="0" w:color="auto"/>
        <w:left w:val="none" w:sz="0" w:space="0" w:color="auto"/>
        <w:bottom w:val="none" w:sz="0" w:space="0" w:color="auto"/>
        <w:right w:val="none" w:sz="0" w:space="0" w:color="auto"/>
      </w:divBdr>
      <w:divsChild>
        <w:div w:id="1179005404">
          <w:marLeft w:val="0"/>
          <w:marRight w:val="0"/>
          <w:marTop w:val="240"/>
          <w:marBottom w:val="240"/>
          <w:divBdr>
            <w:top w:val="none" w:sz="0" w:space="0" w:color="auto"/>
            <w:left w:val="none" w:sz="0" w:space="0" w:color="auto"/>
            <w:bottom w:val="none" w:sz="0" w:space="0" w:color="auto"/>
            <w:right w:val="none" w:sz="0" w:space="0" w:color="auto"/>
          </w:divBdr>
        </w:div>
        <w:div w:id="1673753037">
          <w:marLeft w:val="0"/>
          <w:marRight w:val="0"/>
          <w:marTop w:val="240"/>
          <w:marBottom w:val="240"/>
          <w:divBdr>
            <w:top w:val="none" w:sz="0" w:space="0" w:color="auto"/>
            <w:left w:val="none" w:sz="0" w:space="0" w:color="auto"/>
            <w:bottom w:val="none" w:sz="0" w:space="0" w:color="auto"/>
            <w:right w:val="none" w:sz="0" w:space="0" w:color="auto"/>
          </w:divBdr>
        </w:div>
        <w:div w:id="1633366578">
          <w:marLeft w:val="0"/>
          <w:marRight w:val="0"/>
          <w:marTop w:val="240"/>
          <w:marBottom w:val="240"/>
          <w:divBdr>
            <w:top w:val="none" w:sz="0" w:space="0" w:color="auto"/>
            <w:left w:val="none" w:sz="0" w:space="0" w:color="auto"/>
            <w:bottom w:val="none" w:sz="0" w:space="0" w:color="auto"/>
            <w:right w:val="none" w:sz="0" w:space="0" w:color="auto"/>
          </w:divBdr>
        </w:div>
        <w:div w:id="885070891">
          <w:marLeft w:val="0"/>
          <w:marRight w:val="0"/>
          <w:marTop w:val="240"/>
          <w:marBottom w:val="240"/>
          <w:divBdr>
            <w:top w:val="none" w:sz="0" w:space="0" w:color="auto"/>
            <w:left w:val="none" w:sz="0" w:space="0" w:color="auto"/>
            <w:bottom w:val="none" w:sz="0" w:space="0" w:color="auto"/>
            <w:right w:val="none" w:sz="0" w:space="0" w:color="auto"/>
          </w:divBdr>
        </w:div>
        <w:div w:id="736981241">
          <w:marLeft w:val="0"/>
          <w:marRight w:val="0"/>
          <w:marTop w:val="240"/>
          <w:marBottom w:val="240"/>
          <w:divBdr>
            <w:top w:val="none" w:sz="0" w:space="0" w:color="auto"/>
            <w:left w:val="none" w:sz="0" w:space="0" w:color="auto"/>
            <w:bottom w:val="none" w:sz="0" w:space="0" w:color="auto"/>
            <w:right w:val="none" w:sz="0" w:space="0" w:color="auto"/>
          </w:divBdr>
        </w:div>
        <w:div w:id="862983517">
          <w:marLeft w:val="0"/>
          <w:marRight w:val="0"/>
          <w:marTop w:val="240"/>
          <w:marBottom w:val="240"/>
          <w:divBdr>
            <w:top w:val="none" w:sz="0" w:space="0" w:color="auto"/>
            <w:left w:val="none" w:sz="0" w:space="0" w:color="auto"/>
            <w:bottom w:val="none" w:sz="0" w:space="0" w:color="auto"/>
            <w:right w:val="none" w:sz="0" w:space="0" w:color="auto"/>
          </w:divBdr>
        </w:div>
        <w:div w:id="332223185">
          <w:marLeft w:val="0"/>
          <w:marRight w:val="0"/>
          <w:marTop w:val="240"/>
          <w:marBottom w:val="240"/>
          <w:divBdr>
            <w:top w:val="none" w:sz="0" w:space="0" w:color="auto"/>
            <w:left w:val="none" w:sz="0" w:space="0" w:color="auto"/>
            <w:bottom w:val="none" w:sz="0" w:space="0" w:color="auto"/>
            <w:right w:val="none" w:sz="0" w:space="0" w:color="auto"/>
          </w:divBdr>
        </w:div>
        <w:div w:id="774404233">
          <w:marLeft w:val="0"/>
          <w:marRight w:val="0"/>
          <w:marTop w:val="0"/>
          <w:marBottom w:val="0"/>
          <w:divBdr>
            <w:top w:val="none" w:sz="0" w:space="0" w:color="auto"/>
            <w:left w:val="none" w:sz="0" w:space="0" w:color="auto"/>
            <w:bottom w:val="none" w:sz="0" w:space="0" w:color="auto"/>
            <w:right w:val="none" w:sz="0" w:space="0" w:color="auto"/>
          </w:divBdr>
        </w:div>
        <w:div w:id="1013266444">
          <w:marLeft w:val="0"/>
          <w:marRight w:val="0"/>
          <w:marTop w:val="240"/>
          <w:marBottom w:val="240"/>
          <w:divBdr>
            <w:top w:val="none" w:sz="0" w:space="0" w:color="auto"/>
            <w:left w:val="none" w:sz="0" w:space="0" w:color="auto"/>
            <w:bottom w:val="none" w:sz="0" w:space="0" w:color="auto"/>
            <w:right w:val="none" w:sz="0" w:space="0" w:color="auto"/>
          </w:divBdr>
        </w:div>
        <w:div w:id="792943248">
          <w:marLeft w:val="0"/>
          <w:marRight w:val="0"/>
          <w:marTop w:val="240"/>
          <w:marBottom w:val="240"/>
          <w:divBdr>
            <w:top w:val="none" w:sz="0" w:space="0" w:color="auto"/>
            <w:left w:val="none" w:sz="0" w:space="0" w:color="auto"/>
            <w:bottom w:val="none" w:sz="0" w:space="0" w:color="auto"/>
            <w:right w:val="none" w:sz="0" w:space="0" w:color="auto"/>
          </w:divBdr>
        </w:div>
        <w:div w:id="1932734204">
          <w:marLeft w:val="0"/>
          <w:marRight w:val="0"/>
          <w:marTop w:val="240"/>
          <w:marBottom w:val="240"/>
          <w:divBdr>
            <w:top w:val="none" w:sz="0" w:space="0" w:color="auto"/>
            <w:left w:val="none" w:sz="0" w:space="0" w:color="auto"/>
            <w:bottom w:val="none" w:sz="0" w:space="0" w:color="auto"/>
            <w:right w:val="none" w:sz="0" w:space="0" w:color="auto"/>
          </w:divBdr>
        </w:div>
        <w:div w:id="201016050">
          <w:marLeft w:val="0"/>
          <w:marRight w:val="0"/>
          <w:marTop w:val="240"/>
          <w:marBottom w:val="240"/>
          <w:divBdr>
            <w:top w:val="none" w:sz="0" w:space="0" w:color="auto"/>
            <w:left w:val="none" w:sz="0" w:space="0" w:color="auto"/>
            <w:bottom w:val="none" w:sz="0" w:space="0" w:color="auto"/>
            <w:right w:val="none" w:sz="0" w:space="0" w:color="auto"/>
          </w:divBdr>
        </w:div>
        <w:div w:id="1577277852">
          <w:marLeft w:val="0"/>
          <w:marRight w:val="0"/>
          <w:marTop w:val="240"/>
          <w:marBottom w:val="240"/>
          <w:divBdr>
            <w:top w:val="none" w:sz="0" w:space="0" w:color="auto"/>
            <w:left w:val="none" w:sz="0" w:space="0" w:color="auto"/>
            <w:bottom w:val="none" w:sz="0" w:space="0" w:color="auto"/>
            <w:right w:val="none" w:sz="0" w:space="0" w:color="auto"/>
          </w:divBdr>
        </w:div>
        <w:div w:id="1477262310">
          <w:marLeft w:val="0"/>
          <w:marRight w:val="0"/>
          <w:marTop w:val="0"/>
          <w:marBottom w:val="0"/>
          <w:divBdr>
            <w:top w:val="none" w:sz="0" w:space="0" w:color="auto"/>
            <w:left w:val="none" w:sz="0" w:space="0" w:color="auto"/>
            <w:bottom w:val="none" w:sz="0" w:space="0" w:color="auto"/>
            <w:right w:val="none" w:sz="0" w:space="0" w:color="auto"/>
          </w:divBdr>
        </w:div>
      </w:divsChild>
    </w:div>
    <w:div w:id="247466448">
      <w:bodyDiv w:val="1"/>
      <w:marLeft w:val="0"/>
      <w:marRight w:val="0"/>
      <w:marTop w:val="0"/>
      <w:marBottom w:val="0"/>
      <w:divBdr>
        <w:top w:val="none" w:sz="0" w:space="0" w:color="auto"/>
        <w:left w:val="none" w:sz="0" w:space="0" w:color="auto"/>
        <w:bottom w:val="none" w:sz="0" w:space="0" w:color="auto"/>
        <w:right w:val="none" w:sz="0" w:space="0" w:color="auto"/>
      </w:divBdr>
    </w:div>
    <w:div w:id="807892732">
      <w:bodyDiv w:val="1"/>
      <w:marLeft w:val="0"/>
      <w:marRight w:val="0"/>
      <w:marTop w:val="0"/>
      <w:marBottom w:val="0"/>
      <w:divBdr>
        <w:top w:val="none" w:sz="0" w:space="0" w:color="auto"/>
        <w:left w:val="none" w:sz="0" w:space="0" w:color="auto"/>
        <w:bottom w:val="none" w:sz="0" w:space="0" w:color="auto"/>
        <w:right w:val="none" w:sz="0" w:space="0" w:color="auto"/>
      </w:divBdr>
    </w:div>
    <w:div w:id="2102022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2C297B1-C99D-445C-8DB8-DCC0F7BB57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19</Pages>
  <Words>6957</Words>
  <Characters>39659</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Irungu</dc:creator>
  <cp:keywords/>
  <dc:description/>
  <cp:lastModifiedBy>Patrick Mwaura</cp:lastModifiedBy>
  <cp:revision>8</cp:revision>
  <dcterms:created xsi:type="dcterms:W3CDTF">2026-03-09T13:40:00Z</dcterms:created>
  <dcterms:modified xsi:type="dcterms:W3CDTF">2026-04-06T11:09:00Z</dcterms:modified>
</cp:coreProperties>
</file>