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6281" w:rsidRPr="00756281" w:rsidRDefault="00756281" w:rsidP="00357E22">
      <w:pPr>
        <w:spacing w:after="120" w:line="240" w:lineRule="auto"/>
        <w:jc w:val="both"/>
        <w:rPr>
          <w:rFonts w:ascii="Arial" w:eastAsia="Times New Roman" w:hAnsi="Arial" w:cs="Arial"/>
          <w:sz w:val="24"/>
          <w:szCs w:val="24"/>
        </w:rPr>
      </w:pPr>
      <w:r w:rsidRPr="00756281">
        <w:rPr>
          <w:rFonts w:ascii="Arial" w:eastAsia="Times New Roman" w:hAnsi="Arial" w:cs="Arial"/>
          <w:bCs/>
          <w:sz w:val="24"/>
          <w:szCs w:val="24"/>
        </w:rPr>
        <w:t>Data Science is to be positioned as a strategic scientific and analytical capability within the KIPRE structure, with sufficient organizational visibility, technical authority, resources, and direct interfaces with Research and other technical programs.</w:t>
      </w:r>
    </w:p>
    <w:p w:rsidR="00756281" w:rsidRPr="00756281" w:rsidRDefault="00756281" w:rsidP="00357E22">
      <w:pPr>
        <w:spacing w:after="120" w:line="240" w:lineRule="auto"/>
        <w:jc w:val="both"/>
        <w:rPr>
          <w:rFonts w:ascii="Arial" w:eastAsia="Times New Roman" w:hAnsi="Arial" w:cs="Arial"/>
          <w:sz w:val="24"/>
          <w:szCs w:val="24"/>
        </w:rPr>
      </w:pPr>
      <w:r w:rsidRPr="00756281">
        <w:rPr>
          <w:rFonts w:ascii="Arial" w:eastAsia="Times New Roman" w:hAnsi="Arial" w:cs="Arial"/>
          <w:sz w:val="24"/>
          <w:szCs w:val="24"/>
        </w:rPr>
        <w:t>The proposed placement of Data Science under Training and Capacity Building warrants careful consideration.</w:t>
      </w:r>
    </w:p>
    <w:p w:rsidR="00756281" w:rsidRPr="00756281" w:rsidRDefault="00756281" w:rsidP="00357E22">
      <w:pPr>
        <w:spacing w:after="120" w:line="240" w:lineRule="auto"/>
        <w:jc w:val="both"/>
        <w:rPr>
          <w:rFonts w:ascii="Arial" w:eastAsia="Times New Roman" w:hAnsi="Arial" w:cs="Arial"/>
          <w:sz w:val="24"/>
          <w:szCs w:val="24"/>
        </w:rPr>
      </w:pPr>
      <w:r w:rsidRPr="00756281">
        <w:rPr>
          <w:rFonts w:ascii="Arial" w:eastAsia="Times New Roman" w:hAnsi="Arial" w:cs="Arial"/>
          <w:sz w:val="24"/>
          <w:szCs w:val="24"/>
        </w:rPr>
        <w:t>Capacity building is undoubtedly an important function of Data Science and is central to the institution's objective of strengthening analytical capability.</w:t>
      </w:r>
    </w:p>
    <w:p w:rsidR="00756281" w:rsidRPr="00756281" w:rsidRDefault="00756281" w:rsidP="00357E22">
      <w:pPr>
        <w:spacing w:after="120" w:line="240" w:lineRule="auto"/>
        <w:jc w:val="both"/>
        <w:rPr>
          <w:rFonts w:ascii="Arial" w:eastAsia="Times New Roman" w:hAnsi="Arial" w:cs="Arial"/>
          <w:sz w:val="24"/>
          <w:szCs w:val="24"/>
        </w:rPr>
      </w:pPr>
      <w:r w:rsidRPr="00756281">
        <w:rPr>
          <w:rFonts w:ascii="Arial" w:eastAsia="Times New Roman" w:hAnsi="Arial" w:cs="Arial"/>
          <w:sz w:val="24"/>
          <w:szCs w:val="24"/>
        </w:rPr>
        <w:t>However, capacity building is an output of Data Science rather than the function's defining purpose.</w:t>
      </w:r>
    </w:p>
    <w:p w:rsidR="00756281" w:rsidRPr="00756281" w:rsidRDefault="00756281" w:rsidP="00357E22">
      <w:pPr>
        <w:spacing w:after="120" w:line="240" w:lineRule="auto"/>
        <w:jc w:val="both"/>
        <w:rPr>
          <w:rFonts w:ascii="Arial" w:eastAsia="Times New Roman" w:hAnsi="Arial" w:cs="Arial"/>
          <w:sz w:val="24"/>
          <w:szCs w:val="24"/>
        </w:rPr>
      </w:pPr>
      <w:r w:rsidRPr="00756281">
        <w:rPr>
          <w:rFonts w:ascii="Arial" w:eastAsia="Times New Roman" w:hAnsi="Arial" w:cs="Arial"/>
          <w:sz w:val="24"/>
          <w:szCs w:val="24"/>
        </w:rPr>
        <w:t>Data Science encompasses a broader scientific mandate, including biostatistics, statistical modelling, data analysis, bioinformatics, computational methods, GIS and spatial analytics, research support, predictive modelling and analytical decision support.</w:t>
      </w:r>
    </w:p>
    <w:p w:rsidR="00357E22" w:rsidRDefault="00756281" w:rsidP="00357E22">
      <w:pPr>
        <w:spacing w:after="120" w:line="240" w:lineRule="auto"/>
        <w:jc w:val="both"/>
        <w:rPr>
          <w:rFonts w:ascii="Arial" w:eastAsia="Times New Roman" w:hAnsi="Arial" w:cs="Arial"/>
          <w:sz w:val="24"/>
          <w:szCs w:val="24"/>
        </w:rPr>
      </w:pPr>
      <w:r w:rsidRPr="00756281">
        <w:rPr>
          <w:rFonts w:ascii="Arial" w:eastAsia="Times New Roman" w:hAnsi="Arial" w:cs="Arial"/>
          <w:sz w:val="24"/>
          <w:szCs w:val="24"/>
        </w:rPr>
        <w:t xml:space="preserve">Indeed, if the institutional objective is to build analytical capacity, Data Science should be regarded as one of the principal technical capabilities through which that objective is achieved. </w:t>
      </w:r>
    </w:p>
    <w:p w:rsidR="00756281" w:rsidRPr="00756281" w:rsidRDefault="00756281" w:rsidP="00357E22">
      <w:pPr>
        <w:spacing w:after="120" w:line="240" w:lineRule="auto"/>
        <w:jc w:val="both"/>
        <w:rPr>
          <w:rFonts w:ascii="Arial" w:eastAsia="Times New Roman" w:hAnsi="Arial" w:cs="Arial"/>
          <w:sz w:val="24"/>
          <w:szCs w:val="24"/>
        </w:rPr>
      </w:pPr>
      <w:r w:rsidRPr="00756281">
        <w:rPr>
          <w:rFonts w:ascii="Arial" w:eastAsia="Times New Roman" w:hAnsi="Arial" w:cs="Arial"/>
          <w:sz w:val="24"/>
          <w:szCs w:val="24"/>
        </w:rPr>
        <w:t>Structurally defining the function primarily within Training and Capacity Building risks conflating the capability with one of the services through which that capability is transferred.</w:t>
      </w:r>
    </w:p>
    <w:p w:rsidR="00756281" w:rsidRPr="00756281" w:rsidRDefault="00756281" w:rsidP="00357E22">
      <w:pPr>
        <w:spacing w:after="120" w:line="240" w:lineRule="auto"/>
        <w:jc w:val="both"/>
        <w:rPr>
          <w:rFonts w:ascii="Arial" w:eastAsia="Times New Roman" w:hAnsi="Arial" w:cs="Arial"/>
          <w:sz w:val="24"/>
          <w:szCs w:val="24"/>
        </w:rPr>
      </w:pPr>
      <w:r w:rsidRPr="00756281">
        <w:rPr>
          <w:rFonts w:ascii="Arial" w:eastAsia="Times New Roman" w:hAnsi="Arial" w:cs="Arial"/>
          <w:sz w:val="24"/>
          <w:szCs w:val="24"/>
        </w:rPr>
        <w:t>This may inadvertently narrow the institutional perception of Data Science to training and capacity development, while obscuring its wider contribution to research, product development, innovation, surveillance, monitoring and evaluation, and evidence-informed decision-making.</w:t>
      </w:r>
    </w:p>
    <w:p w:rsidR="00756281" w:rsidRPr="00756281" w:rsidRDefault="00756281" w:rsidP="00357E22">
      <w:pPr>
        <w:spacing w:after="120" w:line="240" w:lineRule="auto"/>
        <w:jc w:val="both"/>
        <w:rPr>
          <w:rFonts w:ascii="Arial" w:eastAsia="Times New Roman" w:hAnsi="Arial" w:cs="Arial"/>
          <w:sz w:val="24"/>
          <w:szCs w:val="24"/>
        </w:rPr>
      </w:pPr>
      <w:r w:rsidRPr="00756281">
        <w:rPr>
          <w:rFonts w:ascii="Arial" w:eastAsia="Times New Roman" w:hAnsi="Arial" w:cs="Arial"/>
          <w:sz w:val="24"/>
          <w:szCs w:val="24"/>
        </w:rPr>
        <w:t>This distinction is increasingly important as biomedical and health research becomes more dependent on complex, high-dimensional and integrated data, including genomic, clinical, epidemiological, laboratory and surveillance data.</w:t>
      </w:r>
    </w:p>
    <w:p w:rsidR="00756281" w:rsidRPr="00756281" w:rsidRDefault="00756281" w:rsidP="00357E22">
      <w:pPr>
        <w:spacing w:after="120" w:line="240" w:lineRule="auto"/>
        <w:jc w:val="both"/>
        <w:rPr>
          <w:rFonts w:ascii="Arial" w:eastAsia="Times New Roman" w:hAnsi="Arial" w:cs="Arial"/>
          <w:sz w:val="24"/>
          <w:szCs w:val="24"/>
        </w:rPr>
      </w:pPr>
      <w:r w:rsidRPr="00756281">
        <w:rPr>
          <w:rFonts w:ascii="Arial" w:eastAsia="Times New Roman" w:hAnsi="Arial" w:cs="Arial"/>
          <w:sz w:val="24"/>
          <w:szCs w:val="24"/>
        </w:rPr>
        <w:t>The institution therefore needs to develop not only the capacity to train personnel in data analysis, but also the internal scientific capability to generate, interrogate, model and translate complex data into reliable evidence.</w:t>
      </w:r>
    </w:p>
    <w:p w:rsidR="00357E22" w:rsidRDefault="00756281" w:rsidP="00357E22">
      <w:pPr>
        <w:spacing w:after="120" w:line="240" w:lineRule="auto"/>
        <w:jc w:val="both"/>
        <w:rPr>
          <w:rFonts w:ascii="Arial" w:eastAsia="Times New Roman" w:hAnsi="Arial" w:cs="Arial"/>
          <w:sz w:val="24"/>
          <w:szCs w:val="24"/>
        </w:rPr>
      </w:pPr>
      <w:r w:rsidRPr="00756281">
        <w:rPr>
          <w:rFonts w:ascii="Arial" w:eastAsia="Times New Roman" w:hAnsi="Arial" w:cs="Arial"/>
          <w:sz w:val="24"/>
          <w:szCs w:val="24"/>
        </w:rPr>
        <w:t xml:space="preserve">Consequently, the organizational structure should anticipate the institution's future analytical requirements rather than merely reflect existing administrative arrangements. </w:t>
      </w:r>
    </w:p>
    <w:p w:rsidR="00756281" w:rsidRPr="00756281" w:rsidRDefault="00756281" w:rsidP="00357E22">
      <w:pPr>
        <w:spacing w:after="120" w:line="240" w:lineRule="auto"/>
        <w:jc w:val="both"/>
        <w:rPr>
          <w:rFonts w:ascii="Arial" w:eastAsia="Times New Roman" w:hAnsi="Arial" w:cs="Arial"/>
          <w:sz w:val="24"/>
          <w:szCs w:val="24"/>
        </w:rPr>
      </w:pPr>
      <w:bookmarkStart w:id="0" w:name="_GoBack"/>
      <w:bookmarkEnd w:id="0"/>
      <w:r w:rsidRPr="00756281">
        <w:rPr>
          <w:rFonts w:ascii="Arial" w:eastAsia="Times New Roman" w:hAnsi="Arial" w:cs="Arial"/>
          <w:sz w:val="24"/>
          <w:szCs w:val="24"/>
        </w:rPr>
        <w:t xml:space="preserve">Data Science should retain a sufficiently prominent and technically empowered position to serve as a cross-cutting capability across Research and Product Development, Innovation and Incubation, Training and Capacity Building, Monitoring and Evaluation, and other institutional </w:t>
      </w:r>
      <w:r w:rsidR="00357E22" w:rsidRPr="00756281">
        <w:rPr>
          <w:rFonts w:ascii="Arial" w:eastAsia="Times New Roman" w:hAnsi="Arial" w:cs="Arial"/>
          <w:sz w:val="24"/>
          <w:szCs w:val="24"/>
        </w:rPr>
        <w:t>programs</w:t>
      </w:r>
      <w:r w:rsidRPr="00756281">
        <w:rPr>
          <w:rFonts w:ascii="Arial" w:eastAsia="Times New Roman" w:hAnsi="Arial" w:cs="Arial"/>
          <w:sz w:val="24"/>
          <w:szCs w:val="24"/>
        </w:rPr>
        <w:t>.</w:t>
      </w:r>
    </w:p>
    <w:p w:rsidR="00756281" w:rsidRPr="00756281" w:rsidRDefault="00756281" w:rsidP="00357E22">
      <w:pPr>
        <w:spacing w:after="120" w:line="240" w:lineRule="auto"/>
        <w:jc w:val="both"/>
        <w:rPr>
          <w:rFonts w:ascii="Arial" w:eastAsia="Times New Roman" w:hAnsi="Arial" w:cs="Arial"/>
          <w:sz w:val="24"/>
          <w:szCs w:val="24"/>
        </w:rPr>
      </w:pPr>
      <w:r w:rsidRPr="00756281">
        <w:rPr>
          <w:rFonts w:ascii="Arial" w:eastAsia="Times New Roman" w:hAnsi="Arial" w:cs="Arial"/>
          <w:bCs/>
          <w:sz w:val="24"/>
          <w:szCs w:val="24"/>
        </w:rPr>
        <w:t>The issue, therefore, is not whether Data Science can function within</w:t>
      </w:r>
      <w:r w:rsidR="00357E22" w:rsidRPr="00357E22">
        <w:rPr>
          <w:rFonts w:ascii="Arial" w:eastAsia="Times New Roman" w:hAnsi="Arial" w:cs="Arial"/>
          <w:bCs/>
          <w:sz w:val="24"/>
          <w:szCs w:val="24"/>
        </w:rPr>
        <w:t xml:space="preserve"> Training and Capacity Building- it can- </w:t>
      </w:r>
      <w:r w:rsidRPr="00756281">
        <w:rPr>
          <w:rFonts w:ascii="Arial" w:eastAsia="Times New Roman" w:hAnsi="Arial" w:cs="Arial"/>
          <w:bCs/>
          <w:sz w:val="24"/>
          <w:szCs w:val="24"/>
        </w:rPr>
        <w:t>but whether that positioning accurately reflects its institutional mandate and future strategic importance. A structure that recognizes Data Science as a scientific capability, while using capacity building as one of its mechanisms for strengthening institutional analytical capacity, would better preserve the distinction between the capability and the service through which it is disseminated.</w:t>
      </w:r>
    </w:p>
    <w:p w:rsidR="00E7695E" w:rsidRDefault="00E7695E" w:rsidP="00357E22">
      <w:pPr>
        <w:jc w:val="both"/>
      </w:pPr>
    </w:p>
    <w:sectPr w:rsidR="00E769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C7B6647A-A27B-4781-8A72-AF665B27FCBD}"/>
    <w:embedBold r:id="rId2" w:fontKey="{C137BA4A-1465-4ACF-9470-E4080777D491}"/>
  </w:font>
  <w:font w:name="Calibri">
    <w:panose1 w:val="020F0502020204030204"/>
    <w:charset w:val="00"/>
    <w:family w:val="swiss"/>
    <w:pitch w:val="variable"/>
    <w:sig w:usb0="E4002EFF" w:usb1="C200247B" w:usb2="00000009" w:usb3="00000000" w:csb0="000001FF" w:csb1="00000000"/>
    <w:embedRegular r:id="rId3" w:fontKey="{807F3C68-2199-447B-A7FF-ADA97E11E898}"/>
    <w:embedItalic r:id="rId4" w:fontKey="{9736D569-21B0-478D-AE18-41CC3C9DFD5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2"/>
  </w:num>
  <w:num w:numId="4">
    <w:abstractNumId w:val="2"/>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1C1"/>
    <w:rsid w:val="00023AEE"/>
    <w:rsid w:val="00064351"/>
    <w:rsid w:val="00357E22"/>
    <w:rsid w:val="005E11C1"/>
    <w:rsid w:val="00756281"/>
    <w:rsid w:val="00796526"/>
    <w:rsid w:val="00973F13"/>
    <w:rsid w:val="00A50E3A"/>
    <w:rsid w:val="00E7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76C3E0-33B6-4F4D-A4E7-E1BF8EAC5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customStyle="1" w:styleId="pdq2pgselectionanchorcontainer">
    <w:name w:val="pdq2pg_selectionanchorcontainer"/>
    <w:basedOn w:val="Normal"/>
    <w:rsid w:val="005E11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11C1"/>
    <w:rPr>
      <w:b/>
      <w:bCs/>
    </w:rPr>
  </w:style>
  <w:style w:type="paragraph" w:styleId="NormalWeb">
    <w:name w:val="Normal (Web)"/>
    <w:basedOn w:val="Normal"/>
    <w:uiPriority w:val="99"/>
    <w:semiHidden/>
    <w:unhideWhenUsed/>
    <w:rsid w:val="005E11C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0750009">
      <w:bodyDiv w:val="1"/>
      <w:marLeft w:val="0"/>
      <w:marRight w:val="0"/>
      <w:marTop w:val="0"/>
      <w:marBottom w:val="0"/>
      <w:divBdr>
        <w:top w:val="none" w:sz="0" w:space="0" w:color="auto"/>
        <w:left w:val="none" w:sz="0" w:space="0" w:color="auto"/>
        <w:bottom w:val="none" w:sz="0" w:space="0" w:color="auto"/>
        <w:right w:val="none" w:sz="0" w:space="0" w:color="auto"/>
      </w:divBdr>
    </w:div>
    <w:div w:id="1959753530">
      <w:bodyDiv w:val="1"/>
      <w:marLeft w:val="0"/>
      <w:marRight w:val="0"/>
      <w:marTop w:val="0"/>
      <w:marBottom w:val="0"/>
      <w:divBdr>
        <w:top w:val="none" w:sz="0" w:space="0" w:color="auto"/>
        <w:left w:val="none" w:sz="0" w:space="0" w:color="auto"/>
        <w:bottom w:val="none" w:sz="0" w:space="0" w:color="auto"/>
        <w:right w:val="none" w:sz="0" w:space="0" w:color="auto"/>
      </w:divBdr>
      <w:divsChild>
        <w:div w:id="1570650349">
          <w:marLeft w:val="0"/>
          <w:marRight w:val="0"/>
          <w:marTop w:val="120"/>
          <w:marBottom w:val="120"/>
          <w:divBdr>
            <w:top w:val="none" w:sz="0" w:space="0" w:color="auto"/>
            <w:left w:val="none" w:sz="0" w:space="0" w:color="auto"/>
            <w:bottom w:val="none" w:sz="0" w:space="0" w:color="auto"/>
            <w:right w:val="none" w:sz="0" w:space="0" w:color="auto"/>
          </w:divBdr>
        </w:div>
        <w:div w:id="1935162672">
          <w:marLeft w:val="0"/>
          <w:marRight w:val="0"/>
          <w:marTop w:val="120"/>
          <w:marBottom w:val="120"/>
          <w:divBdr>
            <w:top w:val="none" w:sz="0" w:space="0" w:color="auto"/>
            <w:left w:val="none" w:sz="0" w:space="0" w:color="auto"/>
            <w:bottom w:val="none" w:sz="0" w:space="0" w:color="auto"/>
            <w:right w:val="none" w:sz="0" w:space="0" w:color="auto"/>
          </w:divBdr>
        </w:div>
        <w:div w:id="1755587919">
          <w:marLeft w:val="0"/>
          <w:marRight w:val="0"/>
          <w:marTop w:val="120"/>
          <w:marBottom w:val="120"/>
          <w:divBdr>
            <w:top w:val="none" w:sz="0" w:space="0" w:color="auto"/>
            <w:left w:val="none" w:sz="0" w:space="0" w:color="auto"/>
            <w:bottom w:val="none" w:sz="0" w:space="0" w:color="auto"/>
            <w:right w:val="none" w:sz="0" w:space="0" w:color="auto"/>
          </w:divBdr>
        </w:div>
        <w:div w:id="1535269819">
          <w:marLeft w:val="0"/>
          <w:marRight w:val="0"/>
          <w:marTop w:val="120"/>
          <w:marBottom w:val="120"/>
          <w:divBdr>
            <w:top w:val="none" w:sz="0" w:space="0" w:color="auto"/>
            <w:left w:val="none" w:sz="0" w:space="0" w:color="auto"/>
            <w:bottom w:val="none" w:sz="0" w:space="0" w:color="auto"/>
            <w:right w:val="none" w:sz="0" w:space="0" w:color="auto"/>
          </w:divBdr>
        </w:div>
        <w:div w:id="1067730858">
          <w:marLeft w:val="0"/>
          <w:marRight w:val="0"/>
          <w:marTop w:val="120"/>
          <w:marBottom w:val="120"/>
          <w:divBdr>
            <w:top w:val="none" w:sz="0" w:space="0" w:color="auto"/>
            <w:left w:val="none" w:sz="0" w:space="0" w:color="auto"/>
            <w:bottom w:val="none" w:sz="0" w:space="0" w:color="auto"/>
            <w:right w:val="none" w:sz="0" w:space="0" w:color="auto"/>
          </w:divBdr>
        </w:div>
        <w:div w:id="1859997851">
          <w:marLeft w:val="0"/>
          <w:marRight w:val="0"/>
          <w:marTop w:val="120"/>
          <w:marBottom w:val="120"/>
          <w:divBdr>
            <w:top w:val="none" w:sz="0" w:space="0" w:color="auto"/>
            <w:left w:val="none" w:sz="0" w:space="0" w:color="auto"/>
            <w:bottom w:val="none" w:sz="0" w:space="0" w:color="auto"/>
            <w:right w:val="none" w:sz="0" w:space="0" w:color="auto"/>
          </w:divBdr>
        </w:div>
        <w:div w:id="1623338950">
          <w:marLeft w:val="0"/>
          <w:marRight w:val="0"/>
          <w:marTop w:val="120"/>
          <w:marBottom w:val="120"/>
          <w:divBdr>
            <w:top w:val="none" w:sz="0" w:space="0" w:color="auto"/>
            <w:left w:val="none" w:sz="0" w:space="0" w:color="auto"/>
            <w:bottom w:val="none" w:sz="0" w:space="0" w:color="auto"/>
            <w:right w:val="none" w:sz="0" w:space="0" w:color="auto"/>
          </w:divBdr>
        </w:div>
        <w:div w:id="1377392045">
          <w:marLeft w:val="0"/>
          <w:marRight w:val="0"/>
          <w:marTop w:val="120"/>
          <w:marBottom w:val="120"/>
          <w:divBdr>
            <w:top w:val="none" w:sz="0" w:space="0" w:color="auto"/>
            <w:left w:val="none" w:sz="0" w:space="0" w:color="auto"/>
            <w:bottom w:val="none" w:sz="0" w:space="0" w:color="auto"/>
            <w:right w:val="none" w:sz="0" w:space="0" w:color="auto"/>
          </w:divBdr>
        </w:div>
        <w:div w:id="1561940464">
          <w:marLeft w:val="0"/>
          <w:marRight w:val="0"/>
          <w:marTop w:val="120"/>
          <w:marBottom w:val="120"/>
          <w:divBdr>
            <w:top w:val="none" w:sz="0" w:space="0" w:color="auto"/>
            <w:left w:val="none" w:sz="0" w:space="0" w:color="auto"/>
            <w:bottom w:val="none" w:sz="0" w:space="0" w:color="auto"/>
            <w:right w:val="none" w:sz="0" w:space="0" w:color="auto"/>
          </w:divBdr>
        </w:div>
        <w:div w:id="1966622189">
          <w:marLeft w:val="0"/>
          <w:marRight w:val="0"/>
          <w:marTop w:val="120"/>
          <w:marBottom w:val="120"/>
          <w:divBdr>
            <w:top w:val="none" w:sz="0" w:space="0" w:color="auto"/>
            <w:left w:val="none" w:sz="0" w:space="0" w:color="auto"/>
            <w:bottom w:val="none" w:sz="0" w:space="0" w:color="auto"/>
            <w:right w:val="none" w:sz="0" w:space="0" w:color="auto"/>
          </w:divBdr>
        </w:div>
        <w:div w:id="1073308662">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1</cp:revision>
  <dcterms:created xsi:type="dcterms:W3CDTF">2026-08-22T15:09:00Z</dcterms:created>
  <dcterms:modified xsi:type="dcterms:W3CDTF">2026-08-22T15:23:00Z</dcterms:modified>
</cp:coreProperties>
</file>