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D27A3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Sample Integrity Self-Assessment Checklist (Kenyan Context)</w:t>
      </w:r>
    </w:p>
    <w:p w14:paraId="04F65583" w14:textId="77777777" w:rsidR="00A74A9B" w:rsidRPr="00A74A9B" w:rsidRDefault="00A74A9B" w:rsidP="00A74A9B">
      <w:pPr>
        <w:rPr>
          <w:rFonts w:ascii="Garamond" w:hAnsi="Garamond"/>
        </w:rPr>
      </w:pPr>
      <w:r w:rsidRPr="00A74A9B">
        <w:rPr>
          <w:rFonts w:ascii="Garamond" w:hAnsi="Garamond"/>
          <w:i/>
          <w:iCs/>
        </w:rPr>
        <w:t>(Based on typical EACC integrity frameworks, public service values, and governance standards.)</w:t>
      </w:r>
    </w:p>
    <w:p w14:paraId="793B2607" w14:textId="15397440" w:rsidR="00A74A9B" w:rsidRPr="00A74A9B" w:rsidRDefault="00A74A9B" w:rsidP="00A74A9B">
      <w:pPr>
        <w:rPr>
          <w:rFonts w:ascii="Garamond" w:hAnsi="Garamond"/>
        </w:rPr>
      </w:pPr>
    </w:p>
    <w:p w14:paraId="6D2ED785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1. Leadership &amp; Governance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50"/>
        <w:gridCol w:w="408"/>
        <w:gridCol w:w="920"/>
        <w:gridCol w:w="1208"/>
      </w:tblGrid>
      <w:tr w:rsidR="00A74A9B" w:rsidRPr="00A74A9B" w14:paraId="1A8125A1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F089F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0CA869E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B207B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9FAA9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6151CF0E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550E4BC5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474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Senior management demonstrates commitment to integrity and anti-corruption.</w:t>
            </w:r>
          </w:p>
        </w:tc>
        <w:tc>
          <w:tcPr>
            <w:tcW w:w="0" w:type="auto"/>
            <w:vAlign w:val="center"/>
            <w:hideMark/>
          </w:tcPr>
          <w:p w14:paraId="31F4A56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79E06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A342B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4311CB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3B4748E3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B92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The organization has an operational Corruption Prevention Committee (CPC).</w:t>
            </w:r>
          </w:p>
        </w:tc>
        <w:tc>
          <w:tcPr>
            <w:tcW w:w="0" w:type="auto"/>
            <w:vAlign w:val="center"/>
            <w:hideMark/>
          </w:tcPr>
          <w:p w14:paraId="1234FF4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325F8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866C0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EAD056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3FCC7685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F78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Integrity Assurance Officers (IAOs) are appointed and active.</w:t>
            </w:r>
          </w:p>
        </w:tc>
        <w:tc>
          <w:tcPr>
            <w:tcW w:w="0" w:type="auto"/>
            <w:vAlign w:val="center"/>
            <w:hideMark/>
          </w:tcPr>
          <w:p w14:paraId="50FC697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6799A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7E932D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E11AC2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B7A05DB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917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Ethical leadership is regularly communicated to staff.</w:t>
            </w:r>
          </w:p>
        </w:tc>
        <w:tc>
          <w:tcPr>
            <w:tcW w:w="0" w:type="auto"/>
            <w:vAlign w:val="center"/>
            <w:hideMark/>
          </w:tcPr>
          <w:p w14:paraId="6538C1E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73607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48426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28DB84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733F9785" w14:textId="77777777" w:rsidR="00A74A9B" w:rsidRPr="00A74A9B" w:rsidRDefault="00236A3A" w:rsidP="00A74A9B">
      <w:pPr>
        <w:rPr>
          <w:rFonts w:ascii="Garamond" w:hAnsi="Garamond"/>
        </w:rPr>
      </w:pPr>
      <w:r>
        <w:rPr>
          <w:rFonts w:ascii="Garamond" w:hAnsi="Garamond"/>
        </w:rPr>
        <w:pict w14:anchorId="7E4FA86F">
          <v:rect id="_x0000_i1025" style="width:0;height:1.5pt" o:hralign="center" o:hrstd="t" o:hr="t" fillcolor="#a0a0a0" stroked="f"/>
        </w:pict>
      </w:r>
    </w:p>
    <w:p w14:paraId="69A4B7E9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2. Policy, Ethics &amp; Compliance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50"/>
        <w:gridCol w:w="408"/>
        <w:gridCol w:w="920"/>
        <w:gridCol w:w="1208"/>
      </w:tblGrid>
      <w:tr w:rsidR="00A74A9B" w:rsidRPr="00A74A9B" w14:paraId="1951C217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0436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995C2FF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6673B2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716350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52FB9A0D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3F31781F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9CE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The organization has an up-to-date Code of Conduct &amp; Ethics.</w:t>
            </w:r>
          </w:p>
        </w:tc>
        <w:tc>
          <w:tcPr>
            <w:tcW w:w="0" w:type="auto"/>
            <w:vAlign w:val="center"/>
            <w:hideMark/>
          </w:tcPr>
          <w:p w14:paraId="5083651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CA2A7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CB6AB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CA1918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6C65D564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254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Staff have been sensitized on the Code of Ethics in the last 12 months.</w:t>
            </w:r>
          </w:p>
        </w:tc>
        <w:tc>
          <w:tcPr>
            <w:tcW w:w="0" w:type="auto"/>
            <w:vAlign w:val="center"/>
            <w:hideMark/>
          </w:tcPr>
          <w:p w14:paraId="36D459AD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810FA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41356E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ABA1A9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AF4DB59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470E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Conflict-of-interest declarations are completed annually.</w:t>
            </w:r>
          </w:p>
        </w:tc>
        <w:tc>
          <w:tcPr>
            <w:tcW w:w="0" w:type="auto"/>
            <w:vAlign w:val="center"/>
            <w:hideMark/>
          </w:tcPr>
          <w:p w14:paraId="4D8AA2F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9A2D5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C9BC5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4A503C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DE8B7ED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BF1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Whistleblowing mechanisms are available and functional.</w:t>
            </w:r>
          </w:p>
        </w:tc>
        <w:tc>
          <w:tcPr>
            <w:tcW w:w="0" w:type="auto"/>
            <w:vAlign w:val="center"/>
            <w:hideMark/>
          </w:tcPr>
          <w:p w14:paraId="6BA2ECC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62B89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50E73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C28803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43E4DAF6" w14:textId="582D8295" w:rsidR="00A74A9B" w:rsidRPr="00A74A9B" w:rsidRDefault="00A74A9B" w:rsidP="00A74A9B">
      <w:pPr>
        <w:rPr>
          <w:rFonts w:ascii="Garamond" w:hAnsi="Garamond"/>
        </w:rPr>
      </w:pPr>
    </w:p>
    <w:p w14:paraId="3DB0DD5E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3. Human Resource Integrity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50"/>
        <w:gridCol w:w="408"/>
        <w:gridCol w:w="920"/>
        <w:gridCol w:w="1208"/>
      </w:tblGrid>
      <w:tr w:rsidR="00A74A9B" w:rsidRPr="00A74A9B" w14:paraId="5D4F4604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3C5C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9FD6DC3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68B199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7219AA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2D4F7BDB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3AFA7211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EFE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Recruitment processes are transparent and merit-based.</w:t>
            </w:r>
          </w:p>
        </w:tc>
        <w:tc>
          <w:tcPr>
            <w:tcW w:w="0" w:type="auto"/>
            <w:vAlign w:val="center"/>
            <w:hideMark/>
          </w:tcPr>
          <w:p w14:paraId="742952B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56787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57519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E276F4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4A1E91AF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C0B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Staff rotation is applied for high-risk roles (procurement, finance, licensing).</w:t>
            </w:r>
          </w:p>
        </w:tc>
        <w:tc>
          <w:tcPr>
            <w:tcW w:w="0" w:type="auto"/>
            <w:vAlign w:val="center"/>
            <w:hideMark/>
          </w:tcPr>
          <w:p w14:paraId="794C958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10725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FE826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DCFE8F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E2C0901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C95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lastRenderedPageBreak/>
              <w:t>Disciplinary procedures are fair and consistently applied.</w:t>
            </w:r>
          </w:p>
        </w:tc>
        <w:tc>
          <w:tcPr>
            <w:tcW w:w="0" w:type="auto"/>
            <w:vAlign w:val="center"/>
            <w:hideMark/>
          </w:tcPr>
          <w:p w14:paraId="388384C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8A1B1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3E15C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D72826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194D6D6E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44F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Integrity vetting is conducted for sensitive positions.</w:t>
            </w:r>
          </w:p>
        </w:tc>
        <w:tc>
          <w:tcPr>
            <w:tcW w:w="0" w:type="auto"/>
            <w:vAlign w:val="center"/>
            <w:hideMark/>
          </w:tcPr>
          <w:p w14:paraId="06FD0DF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0D090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20450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04340C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4A6BC9DC" w14:textId="4DA445D1" w:rsidR="00A74A9B" w:rsidRPr="00A74A9B" w:rsidRDefault="00A74A9B" w:rsidP="00A74A9B">
      <w:pPr>
        <w:rPr>
          <w:rFonts w:ascii="Garamond" w:hAnsi="Garamond"/>
        </w:rPr>
      </w:pPr>
    </w:p>
    <w:p w14:paraId="242BEB68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4. Procurement &amp; Financial Integrity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50"/>
        <w:gridCol w:w="408"/>
        <w:gridCol w:w="920"/>
        <w:gridCol w:w="1208"/>
      </w:tblGrid>
      <w:tr w:rsidR="00A74A9B" w:rsidRPr="00A74A9B" w14:paraId="62F33D2A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2B4EC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11387CB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D4A37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250728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74906803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0CBE91EF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5AB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Procurement plans are prepared and approved annually.</w:t>
            </w:r>
          </w:p>
        </w:tc>
        <w:tc>
          <w:tcPr>
            <w:tcW w:w="0" w:type="auto"/>
            <w:vAlign w:val="center"/>
            <w:hideMark/>
          </w:tcPr>
          <w:p w14:paraId="1269D10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84D12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57EC2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0B761B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1F02BBD4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37C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Tendering, evaluation, and contract award processes follow PPADA 2015.</w:t>
            </w:r>
          </w:p>
        </w:tc>
        <w:tc>
          <w:tcPr>
            <w:tcW w:w="0" w:type="auto"/>
            <w:vAlign w:val="center"/>
            <w:hideMark/>
          </w:tcPr>
          <w:p w14:paraId="11F6297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A0B01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90FDA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600DEB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3DE289DD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41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Payments are processed through IFMIS and follow segregation of duties.</w:t>
            </w:r>
          </w:p>
        </w:tc>
        <w:tc>
          <w:tcPr>
            <w:tcW w:w="0" w:type="auto"/>
            <w:vAlign w:val="center"/>
            <w:hideMark/>
          </w:tcPr>
          <w:p w14:paraId="75C9C44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7B37B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1597F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72A2F5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23EBFA32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BCAD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Procurement records are properly documented and accessible.</w:t>
            </w:r>
          </w:p>
        </w:tc>
        <w:tc>
          <w:tcPr>
            <w:tcW w:w="0" w:type="auto"/>
            <w:vAlign w:val="center"/>
            <w:hideMark/>
          </w:tcPr>
          <w:p w14:paraId="5A86071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CA2FA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930C0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0899D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2EEA0AF2" w14:textId="321753B2" w:rsidR="00A74A9B" w:rsidRPr="00A74A9B" w:rsidRDefault="00A74A9B" w:rsidP="00A74A9B">
      <w:pPr>
        <w:rPr>
          <w:rFonts w:ascii="Garamond" w:hAnsi="Garamond"/>
        </w:rPr>
      </w:pPr>
    </w:p>
    <w:p w14:paraId="63B2A8A3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5. Service Delivery &amp; Customer Integrity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450"/>
        <w:gridCol w:w="408"/>
        <w:gridCol w:w="920"/>
        <w:gridCol w:w="1208"/>
      </w:tblGrid>
      <w:tr w:rsidR="00A74A9B" w:rsidRPr="00A74A9B" w14:paraId="398796C2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C58AE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6E2FD1B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14ABE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2C3FC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43F56DF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01392F38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730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Service Charters and turnaround times are displayed.</w:t>
            </w:r>
          </w:p>
        </w:tc>
        <w:tc>
          <w:tcPr>
            <w:tcW w:w="0" w:type="auto"/>
            <w:vAlign w:val="center"/>
            <w:hideMark/>
          </w:tcPr>
          <w:p w14:paraId="62DBE818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63CEC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00EEB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D248A1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31055EF0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2BF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Customers can access services without soliciting bribes.</w:t>
            </w:r>
          </w:p>
        </w:tc>
        <w:tc>
          <w:tcPr>
            <w:tcW w:w="0" w:type="auto"/>
            <w:vAlign w:val="center"/>
            <w:hideMark/>
          </w:tcPr>
          <w:p w14:paraId="5203AA0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9E759E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1310D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7A6F1C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180BBF34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E7E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Citizen feedback mechanisms are functional.</w:t>
            </w:r>
          </w:p>
        </w:tc>
        <w:tc>
          <w:tcPr>
            <w:tcW w:w="0" w:type="auto"/>
            <w:vAlign w:val="center"/>
            <w:hideMark/>
          </w:tcPr>
          <w:p w14:paraId="4E27F35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AF1E7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303DC6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BEDC07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70140C46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EC6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Complaints are handled promptly and transparently.</w:t>
            </w:r>
          </w:p>
        </w:tc>
        <w:tc>
          <w:tcPr>
            <w:tcW w:w="0" w:type="auto"/>
            <w:vAlign w:val="center"/>
            <w:hideMark/>
          </w:tcPr>
          <w:p w14:paraId="0C2331D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3AB39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09203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6C9AF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4C27C121" w14:textId="64F764F8" w:rsidR="00A74A9B" w:rsidRPr="00A74A9B" w:rsidRDefault="00A74A9B" w:rsidP="00A74A9B">
      <w:pPr>
        <w:rPr>
          <w:rFonts w:ascii="Garamond" w:hAnsi="Garamond"/>
        </w:rPr>
      </w:pPr>
    </w:p>
    <w:p w14:paraId="2C28F7D1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6. Records, ICT &amp; Information Integrity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5"/>
        <w:gridCol w:w="450"/>
        <w:gridCol w:w="408"/>
        <w:gridCol w:w="920"/>
        <w:gridCol w:w="1208"/>
      </w:tblGrid>
      <w:tr w:rsidR="00A74A9B" w:rsidRPr="00A74A9B" w14:paraId="475823D7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C4D3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7069976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3A104C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8FF193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6E33768E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245F97DD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CB7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Records management systems are secure and updated.</w:t>
            </w:r>
          </w:p>
        </w:tc>
        <w:tc>
          <w:tcPr>
            <w:tcW w:w="0" w:type="auto"/>
            <w:vAlign w:val="center"/>
            <w:hideMark/>
          </w:tcPr>
          <w:p w14:paraId="5E82793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700D2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B5DF3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4154D0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863FD8C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CD2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lastRenderedPageBreak/>
              <w:t>ICT systems have access controls and audit logs enabled.</w:t>
            </w:r>
          </w:p>
        </w:tc>
        <w:tc>
          <w:tcPr>
            <w:tcW w:w="0" w:type="auto"/>
            <w:vAlign w:val="center"/>
            <w:hideMark/>
          </w:tcPr>
          <w:p w14:paraId="17374EA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D0D9C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3E620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42B699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65BEB54F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C84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Data protection requirements (DPA 2019) are met.</w:t>
            </w:r>
          </w:p>
        </w:tc>
        <w:tc>
          <w:tcPr>
            <w:tcW w:w="0" w:type="auto"/>
            <w:vAlign w:val="center"/>
            <w:hideMark/>
          </w:tcPr>
          <w:p w14:paraId="78C99B76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5DF80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FFF4D6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60919A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0AB86F76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74F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Staff are trained on cyber-integrity and ICT ethics.</w:t>
            </w:r>
          </w:p>
        </w:tc>
        <w:tc>
          <w:tcPr>
            <w:tcW w:w="0" w:type="auto"/>
            <w:vAlign w:val="center"/>
            <w:hideMark/>
          </w:tcPr>
          <w:p w14:paraId="571AC6D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4B9B3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8DACA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243955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6098C5D3" w14:textId="43F2954D" w:rsidR="00A74A9B" w:rsidRPr="00A74A9B" w:rsidRDefault="00A74A9B" w:rsidP="00A74A9B">
      <w:pPr>
        <w:rPr>
          <w:rFonts w:ascii="Garamond" w:hAnsi="Garamond"/>
        </w:rPr>
      </w:pPr>
    </w:p>
    <w:p w14:paraId="5FEA2630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7. Risk Management &amp; Controls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50"/>
        <w:gridCol w:w="408"/>
        <w:gridCol w:w="920"/>
        <w:gridCol w:w="1208"/>
      </w:tblGrid>
      <w:tr w:rsidR="00A74A9B" w:rsidRPr="00A74A9B" w14:paraId="1A2C3A9A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7E6EA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3F272ED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2FD8B9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99F6F7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4AA43FB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732C2505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DC7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A corruption risk assessment has been conducted in the last 12–24 months.</w:t>
            </w:r>
          </w:p>
        </w:tc>
        <w:tc>
          <w:tcPr>
            <w:tcW w:w="0" w:type="auto"/>
            <w:vAlign w:val="center"/>
            <w:hideMark/>
          </w:tcPr>
          <w:p w14:paraId="40A7B09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2EF42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5AB306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2C213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7AC79E89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340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A Corruption Prevention Plan exists and is implemented.</w:t>
            </w:r>
          </w:p>
        </w:tc>
        <w:tc>
          <w:tcPr>
            <w:tcW w:w="0" w:type="auto"/>
            <w:vAlign w:val="center"/>
            <w:hideMark/>
          </w:tcPr>
          <w:p w14:paraId="19F9596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E7266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B7EA9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AEB7A2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0BDA9267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E20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Monitoring and Evaluation mechanisms are in place.</w:t>
            </w:r>
          </w:p>
        </w:tc>
        <w:tc>
          <w:tcPr>
            <w:tcW w:w="0" w:type="auto"/>
            <w:vAlign w:val="center"/>
            <w:hideMark/>
          </w:tcPr>
          <w:p w14:paraId="17022FB2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EC75C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6E993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F90251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6388E20B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3D0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Internal audits review integrity and compliance risks.</w:t>
            </w:r>
          </w:p>
        </w:tc>
        <w:tc>
          <w:tcPr>
            <w:tcW w:w="0" w:type="auto"/>
            <w:vAlign w:val="center"/>
            <w:hideMark/>
          </w:tcPr>
          <w:p w14:paraId="3E44230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01CC2B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025FA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1CF8FE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15549B90" w14:textId="4C56894F" w:rsidR="00A74A9B" w:rsidRPr="00A74A9B" w:rsidRDefault="00A74A9B" w:rsidP="00A74A9B">
      <w:pPr>
        <w:rPr>
          <w:rFonts w:ascii="Garamond" w:hAnsi="Garamond"/>
        </w:rPr>
      </w:pPr>
    </w:p>
    <w:p w14:paraId="69E09570" w14:textId="77777777" w:rsidR="00A74A9B" w:rsidRPr="00A74A9B" w:rsidRDefault="00A74A9B" w:rsidP="00A74A9B">
      <w:pPr>
        <w:rPr>
          <w:rFonts w:ascii="Garamond" w:hAnsi="Garamond"/>
          <w:b/>
          <w:bCs/>
        </w:rPr>
      </w:pPr>
      <w:r w:rsidRPr="00A74A9B">
        <w:rPr>
          <w:rFonts w:ascii="Garamond" w:hAnsi="Garamond"/>
          <w:b/>
          <w:bCs/>
        </w:rPr>
        <w:t>8. Organizational Culture &amp; Staff Awareness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450"/>
        <w:gridCol w:w="408"/>
        <w:gridCol w:w="920"/>
        <w:gridCol w:w="1208"/>
      </w:tblGrid>
      <w:tr w:rsidR="00A74A9B" w:rsidRPr="00A74A9B" w14:paraId="014F32FA" w14:textId="77777777" w:rsidTr="00A74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1D76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40A17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7E59E5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4B8B1F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124F171" w14:textId="77777777" w:rsidR="00A74A9B" w:rsidRPr="00A74A9B" w:rsidRDefault="00A74A9B" w:rsidP="00A74A9B">
            <w:pPr>
              <w:rPr>
                <w:rFonts w:ascii="Garamond" w:hAnsi="Garamond"/>
                <w:b/>
                <w:bCs/>
              </w:rPr>
            </w:pPr>
            <w:r w:rsidRPr="00A74A9B">
              <w:rPr>
                <w:rFonts w:ascii="Garamond" w:hAnsi="Garamond"/>
                <w:b/>
                <w:bCs/>
              </w:rPr>
              <w:t>Comments</w:t>
            </w:r>
          </w:p>
        </w:tc>
      </w:tr>
      <w:tr w:rsidR="00A74A9B" w:rsidRPr="00A74A9B" w14:paraId="4C9D0087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59C4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Staff understand their ethical responsibilities.</w:t>
            </w:r>
          </w:p>
        </w:tc>
        <w:tc>
          <w:tcPr>
            <w:tcW w:w="0" w:type="auto"/>
            <w:vAlign w:val="center"/>
            <w:hideMark/>
          </w:tcPr>
          <w:p w14:paraId="3C779B5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8F2FBF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2795BE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A86E52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46C42EFD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127C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Regular integrity awareness sessions are conducted.</w:t>
            </w:r>
          </w:p>
        </w:tc>
        <w:tc>
          <w:tcPr>
            <w:tcW w:w="0" w:type="auto"/>
            <w:vAlign w:val="center"/>
            <w:hideMark/>
          </w:tcPr>
          <w:p w14:paraId="6F13F7E9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1A8FD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0C2D9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3E3D58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594B46BB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6777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Staff feel safe reporting corruption.</w:t>
            </w:r>
          </w:p>
        </w:tc>
        <w:tc>
          <w:tcPr>
            <w:tcW w:w="0" w:type="auto"/>
            <w:vAlign w:val="center"/>
            <w:hideMark/>
          </w:tcPr>
          <w:p w14:paraId="3ACD2BF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1CF773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4DEA9E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2E8257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  <w:tr w:rsidR="00A74A9B" w:rsidRPr="00A74A9B" w14:paraId="790C0D2F" w14:textId="77777777" w:rsidTr="00A74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48FA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Garamond" w:hAnsi="Garamond"/>
              </w:rPr>
              <w:t>Management encourages openness and accountability.</w:t>
            </w:r>
          </w:p>
        </w:tc>
        <w:tc>
          <w:tcPr>
            <w:tcW w:w="0" w:type="auto"/>
            <w:vAlign w:val="center"/>
            <w:hideMark/>
          </w:tcPr>
          <w:p w14:paraId="722D7EE0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695255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886391" w14:textId="77777777" w:rsidR="00A74A9B" w:rsidRPr="00A74A9B" w:rsidRDefault="00A74A9B" w:rsidP="00A74A9B">
            <w:pPr>
              <w:rPr>
                <w:rFonts w:ascii="Garamond" w:hAnsi="Garamond"/>
              </w:rPr>
            </w:pPr>
            <w:r w:rsidRPr="00A74A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607F9B" w14:textId="77777777" w:rsidR="00A74A9B" w:rsidRPr="00A74A9B" w:rsidRDefault="00A74A9B" w:rsidP="00A74A9B">
            <w:pPr>
              <w:rPr>
                <w:rFonts w:ascii="Garamond" w:hAnsi="Garamond"/>
              </w:rPr>
            </w:pPr>
          </w:p>
        </w:tc>
      </w:tr>
    </w:tbl>
    <w:p w14:paraId="5553D45D" w14:textId="77777777" w:rsidR="008139E6" w:rsidRPr="00A74A9B" w:rsidRDefault="008139E6">
      <w:pPr>
        <w:rPr>
          <w:rFonts w:ascii="Garamond" w:hAnsi="Garamond"/>
        </w:rPr>
      </w:pPr>
    </w:p>
    <w:sectPr w:rsidR="008139E6" w:rsidRPr="00A74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9B"/>
    <w:rsid w:val="000303C3"/>
    <w:rsid w:val="000A3676"/>
    <w:rsid w:val="00101B6B"/>
    <w:rsid w:val="00236A3A"/>
    <w:rsid w:val="0035719D"/>
    <w:rsid w:val="003C4675"/>
    <w:rsid w:val="004A416B"/>
    <w:rsid w:val="00595AA4"/>
    <w:rsid w:val="008139E6"/>
    <w:rsid w:val="00A74A9B"/>
    <w:rsid w:val="00D158B0"/>
    <w:rsid w:val="00F0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ED2F"/>
  <w15:chartTrackingRefBased/>
  <w15:docId w15:val="{988A8414-C789-4AB6-98FB-7E21CE46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NASONG'O</dc:creator>
  <cp:keywords/>
  <dc:description/>
  <cp:lastModifiedBy>ADMIN</cp:lastModifiedBy>
  <cp:revision>2</cp:revision>
  <dcterms:created xsi:type="dcterms:W3CDTF">2025-11-20T08:09:00Z</dcterms:created>
  <dcterms:modified xsi:type="dcterms:W3CDTF">2025-11-20T08:09:00Z</dcterms:modified>
</cp:coreProperties>
</file>