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BD5" w:rsidRPr="00705542" w:rsidRDefault="004C4571" w:rsidP="007B62B9">
      <w:pPr>
        <w:ind w:left="-1418"/>
        <w:jc w:val="center"/>
        <w:rPr>
          <w:rFonts w:cstheme="minorHAnsi"/>
          <w:b/>
          <w:sz w:val="28"/>
          <w:szCs w:val="24"/>
        </w:rPr>
      </w:pPr>
      <w:r w:rsidRPr="00705542">
        <w:rPr>
          <w:rFonts w:cstheme="minorHAnsi"/>
          <w:b/>
          <w:noProof/>
          <w:sz w:val="24"/>
          <w:szCs w:val="24"/>
        </w:rPr>
        <w:drawing>
          <wp:inline distT="0" distB="0" distL="0" distR="0" wp14:anchorId="4E639402" wp14:editId="5D31E71E">
            <wp:extent cx="967740" cy="776061"/>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7740" cy="776061"/>
                    </a:xfrm>
                    <a:prstGeom prst="rect">
                      <a:avLst/>
                    </a:prstGeom>
                    <a:noFill/>
                    <a:ln>
                      <a:noFill/>
                    </a:ln>
                  </pic:spPr>
                </pic:pic>
              </a:graphicData>
            </a:graphic>
          </wp:inline>
        </w:drawing>
      </w:r>
      <w:r w:rsidR="008D4BD5" w:rsidRPr="00705542">
        <w:rPr>
          <w:rFonts w:cstheme="minorHAnsi"/>
          <w:b/>
          <w:sz w:val="28"/>
          <w:szCs w:val="24"/>
        </w:rPr>
        <w:t xml:space="preserve">Kenya Institute of Primate </w:t>
      </w:r>
      <w:r w:rsidR="007B62B9" w:rsidRPr="00705542">
        <w:rPr>
          <w:rFonts w:cstheme="minorHAnsi"/>
          <w:b/>
          <w:sz w:val="28"/>
          <w:szCs w:val="24"/>
        </w:rPr>
        <w:t>Research (</w:t>
      </w:r>
      <w:r w:rsidR="008D4BD5" w:rsidRPr="00705542">
        <w:rPr>
          <w:rFonts w:cstheme="minorHAnsi"/>
          <w:b/>
          <w:sz w:val="28"/>
          <w:szCs w:val="24"/>
        </w:rPr>
        <w:t>KIPRE)</w:t>
      </w:r>
    </w:p>
    <w:p w:rsidR="00F11BCE" w:rsidRPr="00705542" w:rsidRDefault="00343CAB" w:rsidP="007B62B9">
      <w:pPr>
        <w:jc w:val="center"/>
        <w:rPr>
          <w:rFonts w:cstheme="minorHAnsi"/>
          <w:b/>
          <w:sz w:val="28"/>
          <w:szCs w:val="24"/>
        </w:rPr>
      </w:pPr>
      <w:r w:rsidRPr="00705542">
        <w:rPr>
          <w:rFonts w:cstheme="minorHAnsi"/>
          <w:b/>
          <w:noProof/>
          <w:sz w:val="28"/>
          <w:szCs w:val="24"/>
        </w:rP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212090</wp:posOffset>
                </wp:positionV>
                <wp:extent cx="5227320" cy="22860"/>
                <wp:effectExtent l="19050" t="19050" r="30480" b="34290"/>
                <wp:wrapNone/>
                <wp:docPr id="3" name="Straight Connector 3"/>
                <wp:cNvGraphicFramePr/>
                <a:graphic xmlns:a="http://schemas.openxmlformats.org/drawingml/2006/main">
                  <a:graphicData uri="http://schemas.microsoft.com/office/word/2010/wordprocessingShape">
                    <wps:wsp>
                      <wps:cNvCnPr/>
                      <wps:spPr>
                        <a:xfrm flipV="1">
                          <a:off x="0" y="0"/>
                          <a:ext cx="5227320" cy="22860"/>
                        </a:xfrm>
                        <a:prstGeom prst="line">
                          <a:avLst/>
                        </a:prstGeom>
                        <a:ln w="317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55AE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6.7pt" to="43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" strokecolor="#00b0f0" strokeweight="2.5pt">
                <v:stroke joinstyle="miter"/>
              </v:line>
            </w:pict>
          </mc:Fallback>
        </mc:AlternateContent>
      </w:r>
      <w:r w:rsidR="00F11BCE" w:rsidRPr="00705542">
        <w:rPr>
          <w:rFonts w:cstheme="minorHAnsi"/>
          <w:b/>
          <w:sz w:val="28"/>
          <w:szCs w:val="24"/>
        </w:rPr>
        <w:t>Institutional data protection governance and c</w:t>
      </w:r>
      <w:r w:rsidR="007B62B9" w:rsidRPr="00705542">
        <w:rPr>
          <w:rFonts w:cstheme="minorHAnsi"/>
          <w:b/>
          <w:sz w:val="28"/>
          <w:szCs w:val="24"/>
        </w:rPr>
        <w:t>ompliance implementation</w:t>
      </w:r>
      <w:r w:rsidRPr="00705542">
        <w:rPr>
          <w:rFonts w:cstheme="minorHAnsi"/>
          <w:b/>
          <w:sz w:val="28"/>
          <w:szCs w:val="24"/>
        </w:rPr>
        <w:t xml:space="preserve"> Strategy</w:t>
      </w:r>
    </w:p>
    <w:p w:rsidR="007B62B9" w:rsidRPr="00705542" w:rsidRDefault="00343CAB" w:rsidP="00343CAB">
      <w:pPr>
        <w:jc w:val="center"/>
        <w:rPr>
          <w:rFonts w:cstheme="minorHAnsi"/>
          <w:b/>
          <w:sz w:val="28"/>
          <w:szCs w:val="24"/>
        </w:rPr>
      </w:pPr>
      <w:r w:rsidRPr="00705542">
        <w:rPr>
          <w:rFonts w:cstheme="minorHAnsi"/>
          <w:b/>
          <w:sz w:val="28"/>
          <w:szCs w:val="24"/>
        </w:rPr>
        <w:t xml:space="preserve">Retreat </w:t>
      </w:r>
      <w:r w:rsidR="007B62B9" w:rsidRPr="00705542">
        <w:rPr>
          <w:rFonts w:cstheme="minorHAnsi"/>
          <w:b/>
          <w:sz w:val="28"/>
          <w:szCs w:val="24"/>
        </w:rPr>
        <w:t>Concept note</w:t>
      </w:r>
      <w:r w:rsidR="0081700E" w:rsidRPr="00705542">
        <w:rPr>
          <w:rFonts w:cstheme="minorHAnsi"/>
          <w:b/>
          <w:sz w:val="28"/>
          <w:szCs w:val="24"/>
        </w:rPr>
        <w:t xml:space="preserve"> for Retreat</w:t>
      </w:r>
    </w:p>
    <w:sdt>
      <w:sdtPr>
        <w:rPr>
          <w:rFonts w:asciiTheme="minorHAnsi" w:eastAsiaTheme="minorHAnsi" w:hAnsiTheme="minorHAnsi" w:cstheme="minorHAnsi"/>
          <w:color w:val="auto"/>
          <w:sz w:val="24"/>
          <w:szCs w:val="24"/>
        </w:rPr>
        <w:id w:val="-1636248745"/>
        <w:docPartObj>
          <w:docPartGallery w:val="Table of Contents"/>
          <w:docPartUnique/>
        </w:docPartObj>
      </w:sdtPr>
      <w:sdtEndPr>
        <w:rPr>
          <w:b/>
          <w:bCs/>
          <w:noProof/>
        </w:rPr>
      </w:sdtEndPr>
      <w:sdtContent>
        <w:p w:rsidR="00343CAB" w:rsidRPr="00705542" w:rsidRDefault="00343CAB">
          <w:pPr>
            <w:pStyle w:val="TOCHeading"/>
            <w:rPr>
              <w:rFonts w:asciiTheme="minorHAnsi" w:hAnsiTheme="minorHAnsi" w:cstheme="minorHAnsi"/>
              <w:color w:val="auto"/>
              <w:sz w:val="24"/>
              <w:szCs w:val="24"/>
            </w:rPr>
          </w:pPr>
          <w:r w:rsidRPr="00705542">
            <w:rPr>
              <w:rFonts w:asciiTheme="minorHAnsi" w:hAnsiTheme="minorHAnsi" w:cstheme="minorHAnsi"/>
              <w:color w:val="auto"/>
              <w:sz w:val="24"/>
              <w:szCs w:val="24"/>
            </w:rPr>
            <w:t>Contents</w:t>
          </w:r>
        </w:p>
        <w:p w:rsidR="00705542" w:rsidRPr="00705542" w:rsidRDefault="00343CAB">
          <w:pPr>
            <w:pStyle w:val="TOC1"/>
            <w:rPr>
              <w:rFonts w:eastAsiaTheme="minorEastAsia" w:cstheme="minorHAnsi"/>
              <w:noProof/>
              <w:sz w:val="24"/>
              <w:szCs w:val="24"/>
            </w:rPr>
          </w:pPr>
          <w:r w:rsidRPr="00705542">
            <w:rPr>
              <w:rFonts w:cstheme="minorHAnsi"/>
              <w:b/>
              <w:bCs/>
              <w:noProof/>
              <w:sz w:val="24"/>
              <w:szCs w:val="24"/>
            </w:rPr>
            <w:fldChar w:fldCharType="begin"/>
          </w:r>
          <w:r w:rsidRPr="00705542">
            <w:rPr>
              <w:rFonts w:cstheme="minorHAnsi"/>
              <w:b/>
              <w:bCs/>
              <w:noProof/>
              <w:sz w:val="24"/>
              <w:szCs w:val="24"/>
            </w:rPr>
            <w:instrText xml:space="preserve"> TOC \o "1-3" \h \z \u </w:instrText>
          </w:r>
          <w:r w:rsidRPr="00705542">
            <w:rPr>
              <w:rFonts w:cstheme="minorHAnsi"/>
              <w:b/>
              <w:bCs/>
              <w:noProof/>
              <w:sz w:val="24"/>
              <w:szCs w:val="24"/>
            </w:rPr>
            <w:fldChar w:fldCharType="separate"/>
          </w:r>
          <w:hyperlink w:anchor="_Toc235189448" w:history="1">
            <w:r w:rsidR="00705542" w:rsidRPr="00705542">
              <w:rPr>
                <w:rStyle w:val="Hyperlink"/>
                <w:rFonts w:cstheme="minorHAnsi"/>
                <w:noProof/>
                <w:sz w:val="24"/>
                <w:szCs w:val="24"/>
              </w:rPr>
              <w:t>Introduction</w:t>
            </w:r>
            <w:r w:rsidR="00705542" w:rsidRPr="00705542">
              <w:rPr>
                <w:rFonts w:cstheme="minorHAnsi"/>
                <w:noProof/>
                <w:webHidden/>
                <w:sz w:val="24"/>
                <w:szCs w:val="24"/>
              </w:rPr>
              <w:tab/>
            </w:r>
            <w:r w:rsidR="00705542" w:rsidRPr="00705542">
              <w:rPr>
                <w:rFonts w:cstheme="minorHAnsi"/>
                <w:noProof/>
                <w:webHidden/>
                <w:sz w:val="24"/>
                <w:szCs w:val="24"/>
              </w:rPr>
              <w:fldChar w:fldCharType="begin"/>
            </w:r>
            <w:r w:rsidR="00705542" w:rsidRPr="00705542">
              <w:rPr>
                <w:rFonts w:cstheme="minorHAnsi"/>
                <w:noProof/>
                <w:webHidden/>
                <w:sz w:val="24"/>
                <w:szCs w:val="24"/>
              </w:rPr>
              <w:instrText xml:space="preserve"> PAGEREF _Toc235189448 \h </w:instrText>
            </w:r>
            <w:r w:rsidR="00705542" w:rsidRPr="00705542">
              <w:rPr>
                <w:rFonts w:cstheme="minorHAnsi"/>
                <w:noProof/>
                <w:webHidden/>
                <w:sz w:val="24"/>
                <w:szCs w:val="24"/>
              </w:rPr>
            </w:r>
            <w:r w:rsidR="00705542" w:rsidRPr="00705542">
              <w:rPr>
                <w:rFonts w:cstheme="minorHAnsi"/>
                <w:noProof/>
                <w:webHidden/>
                <w:sz w:val="24"/>
                <w:szCs w:val="24"/>
              </w:rPr>
              <w:fldChar w:fldCharType="separate"/>
            </w:r>
            <w:r w:rsidR="000C7169">
              <w:rPr>
                <w:rFonts w:cstheme="minorHAnsi"/>
                <w:noProof/>
                <w:webHidden/>
                <w:sz w:val="24"/>
                <w:szCs w:val="24"/>
              </w:rPr>
              <w:t>2</w:t>
            </w:r>
            <w:r w:rsidR="00705542"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49" w:history="1">
            <w:r w:rsidRPr="00705542">
              <w:rPr>
                <w:rStyle w:val="Hyperlink"/>
                <w:rFonts w:cstheme="minorHAnsi"/>
                <w:noProof/>
                <w:sz w:val="24"/>
                <w:szCs w:val="24"/>
              </w:rPr>
              <w:t>Background</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_Toc235189449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2</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0" w:history="1">
            <w:r w:rsidRPr="00705542">
              <w:rPr>
                <w:rStyle w:val="Hyperlink"/>
                <w:rFonts w:cstheme="minorHAnsi"/>
                <w:noProof/>
                <w:sz w:val="24"/>
                <w:szCs w:val="24"/>
              </w:rPr>
              <w:t>Justification</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_Toc235189450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3</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1" w:history="1">
            <w:r w:rsidRPr="00705542">
              <w:rPr>
                <w:rStyle w:val="Hyperlink"/>
                <w:rFonts w:cstheme="minorHAnsi"/>
                <w:noProof/>
                <w:sz w:val="24"/>
                <w:szCs w:val="24"/>
              </w:rPr>
              <w:t>Purpose</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_Toc235189451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4</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2" w:history="1">
            <w:r w:rsidRPr="00705542">
              <w:rPr>
                <w:rStyle w:val="Hyperlink"/>
                <w:rFonts w:cstheme="minorHAnsi"/>
                <w:noProof/>
                <w:sz w:val="24"/>
                <w:szCs w:val="24"/>
              </w:rPr>
              <w:t>Objectives</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_Toc235189452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4</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3" w:history="1">
            <w:r w:rsidRPr="00705542">
              <w:rPr>
                <w:rStyle w:val="Hyperlink"/>
                <w:rFonts w:cstheme="minorHAnsi"/>
                <w:noProof/>
                <w:sz w:val="24"/>
                <w:szCs w:val="24"/>
              </w:rPr>
              <w:t>Approaches</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_Toc235189453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5</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4" w:history="1">
            <w:r w:rsidRPr="00705542">
              <w:rPr>
                <w:rStyle w:val="Hyperlink"/>
                <w:rFonts w:cstheme="minorHAnsi"/>
                <w:noProof/>
                <w:sz w:val="24"/>
                <w:szCs w:val="24"/>
              </w:rPr>
              <w:t>Expected outcomes</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_Toc235189454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5</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5" w:history="1">
            <w:r w:rsidRPr="00705542">
              <w:rPr>
                <w:rStyle w:val="Hyperlink"/>
                <w:rFonts w:cstheme="minorHAnsi"/>
                <w:noProof/>
                <w:sz w:val="24"/>
                <w:szCs w:val="24"/>
              </w:rPr>
              <w:t>Duration and venue</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_Toc235189455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6</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6" w:history="1">
            <w:r w:rsidRPr="00705542">
              <w:rPr>
                <w:rStyle w:val="Hyperlink"/>
                <w:rFonts w:cstheme="minorHAnsi"/>
                <w:noProof/>
                <w:sz w:val="24"/>
                <w:szCs w:val="24"/>
              </w:rPr>
              <w:t>Budget</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_Toc235189456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6</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7" w:history="1">
            <w:r w:rsidRPr="00705542">
              <w:rPr>
                <w:rStyle w:val="Hyperlink"/>
                <w:rFonts w:cstheme="minorHAnsi"/>
                <w:noProof/>
                <w:sz w:val="24"/>
                <w:szCs w:val="24"/>
              </w:rPr>
              <w:t>Recommendation</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_Toc235189457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6</w:t>
            </w:r>
            <w:r w:rsidRPr="00705542">
              <w:rPr>
                <w:rFonts w:cstheme="minorHAnsi"/>
                <w:noProof/>
                <w:webHidden/>
                <w:sz w:val="24"/>
                <w:szCs w:val="24"/>
              </w:rPr>
              <w:fldChar w:fldCharType="end"/>
            </w:r>
          </w:hyperlink>
        </w:p>
        <w:p w:rsidR="00705542" w:rsidRPr="00705542" w:rsidRDefault="00705542">
          <w:pPr>
            <w:pStyle w:val="TOC1"/>
            <w:rPr>
              <w:rFonts w:eastAsiaTheme="minorEastAsia" w:cstheme="minorHAnsi"/>
              <w:noProof/>
              <w:sz w:val="24"/>
              <w:szCs w:val="24"/>
            </w:rPr>
          </w:pPr>
          <w:hyperlink w:anchor="_Toc235189458" w:history="1">
            <w:r w:rsidRPr="00705542">
              <w:rPr>
                <w:rStyle w:val="Hyperlink"/>
                <w:rFonts w:cstheme="minorHAnsi"/>
                <w:noProof/>
                <w:sz w:val="24"/>
                <w:szCs w:val="24"/>
              </w:rPr>
              <w:t>Appendices</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_Toc235189458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6</w:t>
            </w:r>
            <w:r w:rsidRPr="00705542">
              <w:rPr>
                <w:rFonts w:cstheme="minorHAnsi"/>
                <w:noProof/>
                <w:webHidden/>
                <w:sz w:val="24"/>
                <w:szCs w:val="24"/>
              </w:rPr>
              <w:fldChar w:fldCharType="end"/>
            </w:r>
          </w:hyperlink>
        </w:p>
        <w:p w:rsidR="00705542" w:rsidRPr="00705542" w:rsidRDefault="00705542">
          <w:pPr>
            <w:pStyle w:val="TOC2"/>
            <w:tabs>
              <w:tab w:val="left" w:pos="880"/>
              <w:tab w:val="right" w:leader="dot" w:pos="9350"/>
            </w:tabs>
            <w:rPr>
              <w:rFonts w:eastAsiaTheme="minorEastAsia" w:cstheme="minorHAnsi"/>
              <w:noProof/>
              <w:sz w:val="24"/>
              <w:szCs w:val="24"/>
            </w:rPr>
          </w:pPr>
          <w:hyperlink w:anchor="_Toc235189459" w:history="1">
            <w:r w:rsidRPr="00705542">
              <w:rPr>
                <w:rStyle w:val="Hyperlink"/>
                <w:rFonts w:cstheme="minorHAnsi"/>
                <w:noProof/>
                <w:sz w:val="24"/>
                <w:szCs w:val="24"/>
              </w:rPr>
              <w:t>1.1</w:t>
            </w:r>
            <w:r w:rsidRPr="00705542">
              <w:rPr>
                <w:rFonts w:eastAsiaTheme="minorEastAsia" w:cstheme="minorHAnsi"/>
                <w:noProof/>
                <w:sz w:val="24"/>
                <w:szCs w:val="24"/>
              </w:rPr>
              <w:tab/>
            </w:r>
            <w:r w:rsidRPr="00705542">
              <w:rPr>
                <w:rStyle w:val="Hyperlink"/>
                <w:rFonts w:cstheme="minorHAnsi"/>
                <w:noProof/>
                <w:sz w:val="24"/>
                <w:szCs w:val="24"/>
              </w:rPr>
              <w:t>Institutional Data Governance Framework structure</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_Toc235189459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6</w:t>
            </w:r>
            <w:r w:rsidRPr="00705542">
              <w:rPr>
                <w:rFonts w:cstheme="minorHAnsi"/>
                <w:noProof/>
                <w:webHidden/>
                <w:sz w:val="24"/>
                <w:szCs w:val="24"/>
              </w:rPr>
              <w:fldChar w:fldCharType="end"/>
            </w:r>
          </w:hyperlink>
        </w:p>
        <w:p w:rsidR="00705542" w:rsidRPr="00705542" w:rsidRDefault="00705542">
          <w:pPr>
            <w:pStyle w:val="TOC2"/>
            <w:tabs>
              <w:tab w:val="left" w:pos="880"/>
              <w:tab w:val="right" w:leader="dot" w:pos="9350"/>
            </w:tabs>
            <w:rPr>
              <w:rFonts w:eastAsiaTheme="minorEastAsia" w:cstheme="minorHAnsi"/>
              <w:noProof/>
              <w:sz w:val="24"/>
              <w:szCs w:val="24"/>
            </w:rPr>
          </w:pPr>
          <w:hyperlink w:anchor="_Toc235189460" w:history="1">
            <w:r w:rsidRPr="00705542">
              <w:rPr>
                <w:rStyle w:val="Hyperlink"/>
                <w:rFonts w:cstheme="minorHAnsi"/>
                <w:noProof/>
                <w:sz w:val="24"/>
                <w:szCs w:val="24"/>
              </w:rPr>
              <w:t>1.2</w:t>
            </w:r>
            <w:r w:rsidRPr="00705542">
              <w:rPr>
                <w:rFonts w:eastAsiaTheme="minorEastAsia" w:cstheme="minorHAnsi"/>
                <w:noProof/>
                <w:sz w:val="24"/>
                <w:szCs w:val="24"/>
              </w:rPr>
              <w:tab/>
            </w:r>
            <w:r w:rsidRPr="00705542">
              <w:rPr>
                <w:rStyle w:val="Hyperlink"/>
                <w:rFonts w:cstheme="minorHAnsi"/>
                <w:noProof/>
                <w:sz w:val="24"/>
                <w:szCs w:val="24"/>
              </w:rPr>
              <w:t>Implementation Roadmap</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_Toc235189460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7</w:t>
            </w:r>
            <w:r w:rsidRPr="00705542">
              <w:rPr>
                <w:rFonts w:cstheme="minorHAnsi"/>
                <w:noProof/>
                <w:webHidden/>
                <w:sz w:val="24"/>
                <w:szCs w:val="24"/>
              </w:rPr>
              <w:fldChar w:fldCharType="end"/>
            </w:r>
          </w:hyperlink>
        </w:p>
        <w:p w:rsidR="00705542" w:rsidRPr="00705542" w:rsidRDefault="00705542">
          <w:pPr>
            <w:pStyle w:val="TOC2"/>
            <w:tabs>
              <w:tab w:val="left" w:pos="880"/>
              <w:tab w:val="right" w:leader="dot" w:pos="9350"/>
            </w:tabs>
            <w:rPr>
              <w:rFonts w:eastAsiaTheme="minorEastAsia" w:cstheme="minorHAnsi"/>
              <w:noProof/>
              <w:sz w:val="24"/>
              <w:szCs w:val="24"/>
            </w:rPr>
          </w:pPr>
          <w:hyperlink w:anchor="_Toc235189461" w:history="1">
            <w:r w:rsidRPr="00705542">
              <w:rPr>
                <w:rStyle w:val="Hyperlink"/>
                <w:rFonts w:cstheme="minorHAnsi"/>
                <w:noProof/>
                <w:sz w:val="24"/>
                <w:szCs w:val="24"/>
              </w:rPr>
              <w:t>1.3</w:t>
            </w:r>
            <w:r w:rsidRPr="00705542">
              <w:rPr>
                <w:rFonts w:eastAsiaTheme="minorEastAsia" w:cstheme="minorHAnsi"/>
                <w:noProof/>
                <w:sz w:val="24"/>
                <w:szCs w:val="24"/>
              </w:rPr>
              <w:tab/>
            </w:r>
            <w:r w:rsidRPr="00705542">
              <w:rPr>
                <w:rStyle w:val="Hyperlink"/>
                <w:rFonts w:cstheme="minorHAnsi"/>
                <w:noProof/>
                <w:sz w:val="24"/>
                <w:szCs w:val="24"/>
              </w:rPr>
              <w:t>Data Governance Structure</w:t>
            </w:r>
            <w:r w:rsidRPr="00705542">
              <w:rPr>
                <w:rFonts w:cstheme="minorHAnsi"/>
                <w:noProof/>
                <w:webHidden/>
                <w:sz w:val="24"/>
                <w:szCs w:val="24"/>
              </w:rPr>
              <w:tab/>
            </w:r>
            <w:r w:rsidRPr="00705542">
              <w:rPr>
                <w:rFonts w:cstheme="minorHAnsi"/>
                <w:noProof/>
                <w:webHidden/>
                <w:sz w:val="24"/>
                <w:szCs w:val="24"/>
              </w:rPr>
              <w:fldChar w:fldCharType="begin"/>
            </w:r>
            <w:r w:rsidRPr="00705542">
              <w:rPr>
                <w:rFonts w:cstheme="minorHAnsi"/>
                <w:noProof/>
                <w:webHidden/>
                <w:sz w:val="24"/>
                <w:szCs w:val="24"/>
              </w:rPr>
              <w:instrText xml:space="preserve"> PAGEREF _Toc235189461 \h </w:instrText>
            </w:r>
            <w:r w:rsidRPr="00705542">
              <w:rPr>
                <w:rFonts w:cstheme="minorHAnsi"/>
                <w:noProof/>
                <w:webHidden/>
                <w:sz w:val="24"/>
                <w:szCs w:val="24"/>
              </w:rPr>
            </w:r>
            <w:r w:rsidRPr="00705542">
              <w:rPr>
                <w:rFonts w:cstheme="minorHAnsi"/>
                <w:noProof/>
                <w:webHidden/>
                <w:sz w:val="24"/>
                <w:szCs w:val="24"/>
              </w:rPr>
              <w:fldChar w:fldCharType="separate"/>
            </w:r>
            <w:r w:rsidR="000C7169">
              <w:rPr>
                <w:rFonts w:cstheme="minorHAnsi"/>
                <w:noProof/>
                <w:webHidden/>
                <w:sz w:val="24"/>
                <w:szCs w:val="24"/>
              </w:rPr>
              <w:t>7</w:t>
            </w:r>
            <w:r w:rsidRPr="00705542">
              <w:rPr>
                <w:rFonts w:cstheme="minorHAnsi"/>
                <w:noProof/>
                <w:webHidden/>
                <w:sz w:val="24"/>
                <w:szCs w:val="24"/>
              </w:rPr>
              <w:fldChar w:fldCharType="end"/>
            </w:r>
          </w:hyperlink>
        </w:p>
        <w:p w:rsidR="00731479" w:rsidRDefault="00343CAB" w:rsidP="00731479">
          <w:pPr>
            <w:rPr>
              <w:rFonts w:cstheme="minorHAnsi"/>
              <w:b/>
              <w:bCs/>
              <w:noProof/>
              <w:sz w:val="24"/>
              <w:szCs w:val="24"/>
            </w:rPr>
          </w:pPr>
          <w:r w:rsidRPr="00705542">
            <w:rPr>
              <w:rFonts w:cstheme="minorHAnsi"/>
              <w:b/>
              <w:bCs/>
              <w:noProof/>
              <w:sz w:val="24"/>
              <w:szCs w:val="24"/>
            </w:rPr>
            <w:fldChar w:fldCharType="end"/>
          </w:r>
        </w:p>
      </w:sdtContent>
    </w:sdt>
    <w:p w:rsidR="00E5348F" w:rsidRDefault="00E5348F" w:rsidP="00731479">
      <w:pPr>
        <w:rPr>
          <w:rFonts w:cstheme="minorHAnsi"/>
          <w:b/>
          <w:bCs/>
          <w:noProof/>
          <w:sz w:val="24"/>
          <w:szCs w:val="24"/>
        </w:rPr>
      </w:pPr>
    </w:p>
    <w:p w:rsidR="00E5348F" w:rsidRDefault="00E5348F" w:rsidP="00731479">
      <w:pPr>
        <w:rPr>
          <w:rFonts w:cstheme="minorHAnsi"/>
          <w:b/>
          <w:bCs/>
          <w:noProof/>
          <w:sz w:val="24"/>
          <w:szCs w:val="24"/>
        </w:rPr>
      </w:pPr>
    </w:p>
    <w:p w:rsidR="00E5348F" w:rsidRDefault="00E5348F" w:rsidP="00731479">
      <w:pPr>
        <w:rPr>
          <w:rFonts w:cstheme="minorHAnsi"/>
          <w:b/>
          <w:bCs/>
          <w:noProof/>
          <w:sz w:val="24"/>
          <w:szCs w:val="24"/>
        </w:rPr>
      </w:pPr>
    </w:p>
    <w:p w:rsidR="00E5348F" w:rsidRDefault="00E5348F" w:rsidP="00731479">
      <w:pPr>
        <w:rPr>
          <w:rFonts w:cstheme="minorHAnsi"/>
          <w:b/>
          <w:bCs/>
          <w:noProof/>
          <w:sz w:val="24"/>
          <w:szCs w:val="24"/>
        </w:rPr>
      </w:pPr>
    </w:p>
    <w:p w:rsidR="00E5348F" w:rsidRDefault="00E5348F" w:rsidP="00731479">
      <w:pPr>
        <w:rPr>
          <w:rFonts w:cstheme="minorHAnsi"/>
          <w:b/>
          <w:bCs/>
          <w:noProof/>
          <w:sz w:val="24"/>
          <w:szCs w:val="24"/>
        </w:rPr>
      </w:pPr>
    </w:p>
    <w:p w:rsidR="00E5348F" w:rsidRDefault="00E5348F" w:rsidP="00731479">
      <w:pPr>
        <w:rPr>
          <w:rFonts w:cstheme="minorHAnsi"/>
          <w:b/>
          <w:bCs/>
          <w:noProof/>
          <w:sz w:val="24"/>
          <w:szCs w:val="24"/>
        </w:rPr>
      </w:pPr>
    </w:p>
    <w:p w:rsidR="00E5348F" w:rsidRPr="00705542" w:rsidRDefault="00E5348F" w:rsidP="00731479">
      <w:pPr>
        <w:rPr>
          <w:rFonts w:cstheme="minorHAnsi"/>
          <w:sz w:val="24"/>
          <w:szCs w:val="24"/>
        </w:rPr>
      </w:pPr>
    </w:p>
    <w:tbl>
      <w:tblPr>
        <w:tblStyle w:val="TableGrid"/>
        <w:tblpPr w:leftFromText="180" w:rightFromText="180" w:vertAnchor="text" w:horzAnchor="margin" w:tblpY="219"/>
        <w:tblW w:w="0" w:type="auto"/>
        <w:tblLook w:val="04A0" w:firstRow="1" w:lastRow="0" w:firstColumn="1" w:lastColumn="0" w:noHBand="0" w:noVBand="1"/>
      </w:tblPr>
      <w:tblGrid>
        <w:gridCol w:w="9350"/>
      </w:tblGrid>
      <w:tr w:rsidR="00E5348F" w:rsidRPr="00705542" w:rsidTr="00E5348F">
        <w:tc>
          <w:tcPr>
            <w:tcW w:w="9350" w:type="dxa"/>
            <w:tcBorders>
              <w:top w:val="nil"/>
              <w:left w:val="nil"/>
              <w:bottom w:val="nil"/>
              <w:right w:val="nil"/>
            </w:tcBorders>
            <w:shd w:val="clear" w:color="auto" w:fill="F2F2F2" w:themeFill="background1" w:themeFillShade="F2"/>
          </w:tcPr>
          <w:p w:rsidR="00E5348F" w:rsidRPr="00705542" w:rsidRDefault="00E5348F" w:rsidP="00E5348F">
            <w:pPr>
              <w:pStyle w:val="Heading1"/>
              <w:outlineLvl w:val="0"/>
              <w:rPr>
                <w:rFonts w:cstheme="minorHAnsi"/>
                <w:szCs w:val="24"/>
              </w:rPr>
            </w:pPr>
            <w:bookmarkStart w:id="0" w:name="_Toc235189448"/>
            <w:r w:rsidRPr="00705542">
              <w:rPr>
                <w:rFonts w:cstheme="minorHAnsi"/>
                <w:szCs w:val="24"/>
              </w:rPr>
              <w:lastRenderedPageBreak/>
              <w:t>Introduction</w:t>
            </w:r>
            <w:bookmarkEnd w:id="0"/>
          </w:p>
        </w:tc>
      </w:tr>
    </w:tbl>
    <w:p w:rsidR="00731479" w:rsidRPr="00705542" w:rsidRDefault="00731479" w:rsidP="00731479">
      <w:pPr>
        <w:jc w:val="both"/>
        <w:rPr>
          <w:rFonts w:cstheme="minorHAnsi"/>
          <w:sz w:val="24"/>
          <w:szCs w:val="24"/>
        </w:rPr>
      </w:pPr>
      <w:r w:rsidRPr="00705542">
        <w:rPr>
          <w:rFonts w:cstheme="minorHAnsi"/>
          <w:sz w:val="24"/>
          <w:szCs w:val="24"/>
        </w:rPr>
        <w:t xml:space="preserve">As a national biomedical research institution, KIPRE generates, receives, analyses, stores, and shares large volumes of scientific, administrative, and personal data in the course of its research, laboratory, surveillance, and institutional operations. </w:t>
      </w:r>
    </w:p>
    <w:p w:rsidR="00731479" w:rsidRPr="00705542" w:rsidRDefault="00731479" w:rsidP="00731479">
      <w:pPr>
        <w:jc w:val="both"/>
        <w:rPr>
          <w:rFonts w:cstheme="minorHAnsi"/>
          <w:sz w:val="24"/>
          <w:szCs w:val="24"/>
        </w:rPr>
      </w:pPr>
      <w:r w:rsidRPr="00705542">
        <w:rPr>
          <w:rFonts w:cstheme="minorHAnsi"/>
          <w:sz w:val="24"/>
          <w:szCs w:val="24"/>
        </w:rPr>
        <w:t>These data are fundamental to the Institute's mandate and support research, service delivery, decision-making, reporting, and collaboration with local and international partners.</w:t>
      </w:r>
    </w:p>
    <w:p w:rsidR="00731479" w:rsidRPr="00705542" w:rsidRDefault="00731479" w:rsidP="00731479">
      <w:pPr>
        <w:jc w:val="both"/>
        <w:rPr>
          <w:rFonts w:cstheme="minorHAnsi"/>
          <w:sz w:val="24"/>
          <w:szCs w:val="24"/>
        </w:rPr>
      </w:pPr>
      <w:r w:rsidRPr="00705542">
        <w:rPr>
          <w:rFonts w:cstheme="minorHAnsi"/>
          <w:sz w:val="24"/>
          <w:szCs w:val="24"/>
        </w:rPr>
        <w:t xml:space="preserve">As KIPRE continues to expand its research portfolio and embrace digital transformation, the need for effective management of these data has become increasingly important. </w:t>
      </w:r>
    </w:p>
    <w:p w:rsidR="00731479" w:rsidRPr="00705542" w:rsidRDefault="00731479" w:rsidP="00731479">
      <w:pPr>
        <w:jc w:val="both"/>
        <w:rPr>
          <w:rFonts w:cstheme="minorHAnsi"/>
          <w:sz w:val="24"/>
          <w:szCs w:val="24"/>
        </w:rPr>
      </w:pPr>
      <w:r w:rsidRPr="00705542">
        <w:rPr>
          <w:rFonts w:cstheme="minorHAnsi"/>
          <w:sz w:val="24"/>
          <w:szCs w:val="24"/>
        </w:rPr>
        <w:t xml:space="preserve">Data must not only be available to support research and institutional operations but must also be accurate, secure, accessible, and managed consistently throughout their lifecycle. </w:t>
      </w:r>
    </w:p>
    <w:p w:rsidR="00731479" w:rsidRPr="00705542" w:rsidRDefault="00731479" w:rsidP="00731479">
      <w:pPr>
        <w:jc w:val="both"/>
        <w:rPr>
          <w:rFonts w:cstheme="minorHAnsi"/>
          <w:sz w:val="24"/>
          <w:szCs w:val="24"/>
        </w:rPr>
      </w:pPr>
      <w:r w:rsidRPr="00705542">
        <w:rPr>
          <w:rFonts w:cstheme="minorHAnsi"/>
          <w:sz w:val="24"/>
          <w:szCs w:val="24"/>
        </w:rPr>
        <w:t>Effective data governance provides the structures, policies, standards, and accountability mechanisms necessary to achieve these objectives. It enhances the quality and integrity of research data, improves operational efficiency, supports evidence-based decision-making, strengthens institutional accountability, and reduces legal, operational, and reputational risks associated with poor data management.</w:t>
      </w:r>
    </w:p>
    <w:p w:rsidR="00731479" w:rsidRPr="00705542" w:rsidRDefault="00731479" w:rsidP="00731479">
      <w:pPr>
        <w:jc w:val="both"/>
        <w:rPr>
          <w:rFonts w:cstheme="minorHAnsi"/>
          <w:sz w:val="24"/>
          <w:szCs w:val="24"/>
        </w:rPr>
      </w:pPr>
      <w:r w:rsidRPr="00705542">
        <w:rPr>
          <w:rFonts w:cstheme="minorHAnsi"/>
          <w:sz w:val="24"/>
          <w:szCs w:val="24"/>
        </w:rPr>
        <w:t>Data protection is a key component of this broader data governance framework. It ensures that personal and sensitive personal data are collected, processed, stored, shared, and disposed of in accordance with the Data Protection Act, 2019 and its subsidiary regulations. By embedding data protection within institutional data governance, KIPRE will strengthen public trust, meet its legal obligations, and establish a sustainable framework for responsible data management across all its functions.</w:t>
      </w:r>
    </w:p>
    <w:tbl>
      <w:tblPr>
        <w:tblStyle w:val="TableGrid"/>
        <w:tblW w:w="0" w:type="auto"/>
        <w:tblLook w:val="04A0" w:firstRow="1" w:lastRow="0" w:firstColumn="1" w:lastColumn="0" w:noHBand="0" w:noVBand="1"/>
      </w:tblPr>
      <w:tblGrid>
        <w:gridCol w:w="9350"/>
      </w:tblGrid>
      <w:tr w:rsidR="00731479" w:rsidRPr="00705542" w:rsidTr="0081700E">
        <w:tc>
          <w:tcPr>
            <w:tcW w:w="9350" w:type="dxa"/>
            <w:tcBorders>
              <w:top w:val="nil"/>
              <w:left w:val="nil"/>
              <w:bottom w:val="nil"/>
              <w:right w:val="nil"/>
            </w:tcBorders>
            <w:shd w:val="clear" w:color="auto" w:fill="F2F2F2" w:themeFill="background1" w:themeFillShade="F2"/>
          </w:tcPr>
          <w:p w:rsidR="00731479" w:rsidRPr="00705542" w:rsidRDefault="00731479" w:rsidP="0081700E">
            <w:pPr>
              <w:pStyle w:val="Heading1"/>
              <w:outlineLvl w:val="0"/>
              <w:rPr>
                <w:rFonts w:cstheme="minorHAnsi"/>
                <w:szCs w:val="24"/>
              </w:rPr>
            </w:pPr>
            <w:bookmarkStart w:id="1" w:name="_Toc235189449"/>
            <w:r w:rsidRPr="00705542">
              <w:rPr>
                <w:rFonts w:cstheme="minorHAnsi"/>
                <w:szCs w:val="24"/>
              </w:rPr>
              <w:t>Background</w:t>
            </w:r>
            <w:bookmarkEnd w:id="1"/>
          </w:p>
        </w:tc>
      </w:tr>
    </w:tbl>
    <w:p w:rsidR="00731479" w:rsidRPr="00705542" w:rsidRDefault="00731479" w:rsidP="00731479">
      <w:pPr>
        <w:jc w:val="both"/>
        <w:rPr>
          <w:rFonts w:cstheme="minorHAnsi"/>
          <w:sz w:val="24"/>
          <w:szCs w:val="24"/>
        </w:rPr>
      </w:pPr>
      <w:r w:rsidRPr="00705542">
        <w:rPr>
          <w:rFonts w:cstheme="minorHAnsi"/>
          <w:sz w:val="24"/>
          <w:szCs w:val="24"/>
        </w:rPr>
        <w:t>KIPRE has successfully been registered by the Office of the Data Protection Commissioner (ODPC) as both a Data Controller and a Data Processor.</w:t>
      </w:r>
    </w:p>
    <w:p w:rsidR="00731479" w:rsidRPr="00705542" w:rsidRDefault="00731479" w:rsidP="00731479">
      <w:pPr>
        <w:jc w:val="both"/>
        <w:rPr>
          <w:rFonts w:cstheme="minorHAnsi"/>
          <w:sz w:val="24"/>
          <w:szCs w:val="24"/>
        </w:rPr>
      </w:pPr>
      <w:r w:rsidRPr="00705542">
        <w:rPr>
          <w:rFonts w:cstheme="minorHAnsi"/>
          <w:sz w:val="24"/>
          <w:szCs w:val="24"/>
        </w:rPr>
        <w:t>In addition, the Director General has appointed a Data Protection Officer (DPO) to coordinate and oversee compliance with the Data Protection Act, 2019 within the Institute.</w:t>
      </w:r>
    </w:p>
    <w:p w:rsidR="00731479" w:rsidRPr="00705542" w:rsidRDefault="00731479" w:rsidP="00731479">
      <w:pPr>
        <w:jc w:val="both"/>
        <w:rPr>
          <w:rFonts w:cstheme="minorHAnsi"/>
          <w:sz w:val="24"/>
          <w:szCs w:val="24"/>
        </w:rPr>
      </w:pPr>
      <w:r w:rsidRPr="00705542">
        <w:rPr>
          <w:rFonts w:cstheme="minorHAnsi"/>
          <w:sz w:val="24"/>
          <w:szCs w:val="24"/>
        </w:rPr>
        <w:t xml:space="preserve">These milestones represent an important step towards strengthening institutional data governance. However, registration and appointment alone do not guarantee compliance. </w:t>
      </w:r>
    </w:p>
    <w:p w:rsidR="00731479" w:rsidRPr="00705542" w:rsidRDefault="00731479" w:rsidP="00731479">
      <w:pPr>
        <w:jc w:val="both"/>
        <w:rPr>
          <w:rFonts w:cstheme="minorHAnsi"/>
          <w:sz w:val="24"/>
          <w:szCs w:val="24"/>
        </w:rPr>
      </w:pPr>
      <w:r w:rsidRPr="00705542">
        <w:rPr>
          <w:rFonts w:cstheme="minorHAnsi"/>
          <w:sz w:val="24"/>
          <w:szCs w:val="24"/>
        </w:rPr>
        <w:t xml:space="preserve">Effective implementation requires clear governance structures, updated policies, standard operating procedures (SOPs), defined roles and responsibilities, staff capacity building, and coordinated participation across all directorates, divisions, programs, and projects. </w:t>
      </w:r>
    </w:p>
    <w:p w:rsidR="00731479" w:rsidRPr="00705542" w:rsidRDefault="00731479" w:rsidP="00731479">
      <w:pPr>
        <w:jc w:val="both"/>
        <w:rPr>
          <w:rFonts w:cstheme="minorHAnsi"/>
          <w:sz w:val="24"/>
          <w:szCs w:val="24"/>
        </w:rPr>
      </w:pPr>
      <w:r w:rsidRPr="00705542">
        <w:rPr>
          <w:rFonts w:cstheme="minorHAnsi"/>
          <w:sz w:val="24"/>
          <w:szCs w:val="24"/>
        </w:rPr>
        <w:t>Data protection is therefore an institutional responsibility that requires commitment from all functional areas of the Institute.</w:t>
      </w:r>
    </w:p>
    <w:p w:rsidR="00B0261A" w:rsidRPr="00705542" w:rsidRDefault="00B0261A" w:rsidP="00731479">
      <w:pPr>
        <w:jc w:val="both"/>
        <w:rPr>
          <w:rFonts w:cstheme="minorHAnsi"/>
          <w:sz w:val="24"/>
          <w:szCs w:val="24"/>
        </w:rPr>
      </w:pPr>
      <w:r w:rsidRPr="00705542">
        <w:rPr>
          <w:rFonts w:cstheme="minorHAnsi"/>
          <w:sz w:val="24"/>
          <w:szCs w:val="24"/>
        </w:rPr>
        <w:t>The next phase of implementation therefore requires KIPRE to establish the governance structures, implementation mechanisms, and institutional capacity necessary to operationalize compliance with the Data Protection Act, 2019.</w:t>
      </w:r>
    </w:p>
    <w:p w:rsidR="00731479" w:rsidRPr="00705542" w:rsidRDefault="00731479" w:rsidP="00731479">
      <w:pPr>
        <w:jc w:val="both"/>
        <w:rPr>
          <w:rFonts w:cstheme="minorHAnsi"/>
          <w:sz w:val="24"/>
          <w:szCs w:val="24"/>
        </w:rPr>
      </w:pPr>
      <w:r w:rsidRPr="00705542">
        <w:rPr>
          <w:rFonts w:cstheme="minorHAnsi"/>
          <w:sz w:val="24"/>
          <w:szCs w:val="24"/>
        </w:rPr>
        <w:t xml:space="preserve">The retreat will provide a platform for building institutional capacity, assessing the current state of compliance, reviewing existing governance instruments, identifying implementation priorities, and collaboratively developing the Institute's Data Protection Compliance Implementation Strategy and implementation work plan. </w:t>
      </w:r>
    </w:p>
    <w:p w:rsidR="00731479" w:rsidRPr="00705542" w:rsidRDefault="00731479" w:rsidP="00731479">
      <w:pPr>
        <w:jc w:val="both"/>
        <w:rPr>
          <w:rFonts w:cstheme="minorHAnsi"/>
          <w:sz w:val="24"/>
          <w:szCs w:val="24"/>
        </w:rPr>
      </w:pPr>
      <w:r w:rsidRPr="00705542">
        <w:rPr>
          <w:rFonts w:cstheme="minorHAnsi"/>
          <w:sz w:val="24"/>
          <w:szCs w:val="24"/>
        </w:rPr>
        <w:t>These outputs will provide the foundation for the data protection component of KIPRE's broader Institutional Data Governance Framework.</w:t>
      </w: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2" w:name="_Toc235189450"/>
            <w:r w:rsidRPr="00705542">
              <w:rPr>
                <w:rFonts w:cstheme="minorHAnsi"/>
                <w:szCs w:val="24"/>
              </w:rPr>
              <w:t>Justification</w:t>
            </w:r>
            <w:bookmarkEnd w:id="2"/>
          </w:p>
        </w:tc>
      </w:tr>
    </w:tbl>
    <w:p w:rsidR="001A74DA" w:rsidRPr="00705542" w:rsidRDefault="001A74DA" w:rsidP="001A74DA">
      <w:pPr>
        <w:jc w:val="both"/>
        <w:rPr>
          <w:rFonts w:cstheme="minorHAnsi"/>
          <w:sz w:val="24"/>
          <w:szCs w:val="24"/>
        </w:rPr>
      </w:pPr>
      <w:r w:rsidRPr="00705542">
        <w:rPr>
          <w:rFonts w:cstheme="minorHAnsi"/>
          <w:sz w:val="24"/>
          <w:szCs w:val="24"/>
        </w:rPr>
        <w:t xml:space="preserve">KIPRE processes substantial volumes of scientific, administrative, personal, and sensitive personal data through its biomedical research, laboratory services, surveillance programs, human resource management, finance, procurement, partnerships, and other institutional operations. </w:t>
      </w:r>
    </w:p>
    <w:p w:rsidR="001A74DA" w:rsidRPr="00705542" w:rsidRDefault="001A74DA" w:rsidP="001A74DA">
      <w:pPr>
        <w:jc w:val="both"/>
        <w:rPr>
          <w:rFonts w:cstheme="minorHAnsi"/>
          <w:sz w:val="24"/>
          <w:szCs w:val="24"/>
        </w:rPr>
      </w:pPr>
      <w:r w:rsidRPr="00705542">
        <w:rPr>
          <w:rFonts w:cstheme="minorHAnsi"/>
          <w:sz w:val="24"/>
          <w:szCs w:val="24"/>
        </w:rPr>
        <w:t xml:space="preserve">These data are critical institutional assets that support research excellence, evidence-based decision-making, regulatory reporting, and service delivery. </w:t>
      </w:r>
    </w:p>
    <w:p w:rsidR="001A74DA" w:rsidRPr="00705542" w:rsidRDefault="001A74DA" w:rsidP="001A74DA">
      <w:pPr>
        <w:jc w:val="both"/>
        <w:rPr>
          <w:rFonts w:cstheme="minorHAnsi"/>
          <w:sz w:val="24"/>
          <w:szCs w:val="24"/>
        </w:rPr>
      </w:pPr>
      <w:r w:rsidRPr="00705542">
        <w:rPr>
          <w:rFonts w:cstheme="minorHAnsi"/>
          <w:sz w:val="24"/>
          <w:szCs w:val="24"/>
        </w:rPr>
        <w:t>Their effective management requires coordinated governance structures that promote data quality, security, integrity, accessibility, interoperability, and compliance with applicable legal and regulatory requirements.</w:t>
      </w:r>
    </w:p>
    <w:p w:rsidR="001A74DA" w:rsidRPr="00705542" w:rsidRDefault="001A74DA" w:rsidP="001A74DA">
      <w:pPr>
        <w:jc w:val="both"/>
        <w:rPr>
          <w:rFonts w:cstheme="minorHAnsi"/>
          <w:sz w:val="24"/>
          <w:szCs w:val="24"/>
        </w:rPr>
      </w:pPr>
      <w:r w:rsidRPr="00705542">
        <w:rPr>
          <w:rFonts w:cstheme="minorHAnsi"/>
          <w:sz w:val="24"/>
          <w:szCs w:val="24"/>
        </w:rPr>
        <w:t xml:space="preserve">While KIPRE has made significant progress through registration with ODPC and the appointment of a DPO, these represent only the initial steps towards institutional compliance. </w:t>
      </w:r>
    </w:p>
    <w:p w:rsidR="001A74DA" w:rsidRPr="00705542" w:rsidRDefault="001A74DA" w:rsidP="001A74DA">
      <w:pPr>
        <w:jc w:val="both"/>
        <w:rPr>
          <w:rFonts w:cstheme="minorHAnsi"/>
          <w:sz w:val="24"/>
          <w:szCs w:val="24"/>
        </w:rPr>
      </w:pPr>
      <w:r w:rsidRPr="00705542">
        <w:rPr>
          <w:rFonts w:cstheme="minorHAnsi"/>
          <w:sz w:val="24"/>
          <w:szCs w:val="24"/>
        </w:rPr>
        <w:t>Achieving sustainable compliance with the Data Protection Act, 2019 requires the establishment of governance structures, harmonized policies, standard operating procedures, clearly defined roles and responsibilities, staff capacity building, and mechanisms for continuous monitoring and improvement.</w:t>
      </w:r>
    </w:p>
    <w:p w:rsidR="00B0261A" w:rsidRPr="00705542" w:rsidRDefault="00B0261A" w:rsidP="00B0261A">
      <w:pPr>
        <w:ind w:left="567" w:right="855"/>
        <w:jc w:val="both"/>
        <w:rPr>
          <w:rFonts w:cstheme="minorHAnsi"/>
          <w:i/>
          <w:sz w:val="24"/>
          <w:szCs w:val="24"/>
        </w:rPr>
      </w:pPr>
      <w:r w:rsidRPr="00705542">
        <w:rPr>
          <w:rFonts w:cstheme="minorHAnsi"/>
          <w:i/>
          <w:sz w:val="24"/>
          <w:szCs w:val="24"/>
        </w:rPr>
        <w:t>A well-governed data environment will improve research integrity, facilitate secure collaboration with national and international partners, strengthen donor confidence, enhance regulatory compliance, and support evidence-based institutional planning.</w:t>
      </w:r>
    </w:p>
    <w:p w:rsidR="001A74DA" w:rsidRPr="00705542" w:rsidRDefault="001A74DA" w:rsidP="001A74DA">
      <w:pPr>
        <w:jc w:val="both"/>
        <w:rPr>
          <w:rFonts w:cstheme="minorHAnsi"/>
          <w:sz w:val="24"/>
          <w:szCs w:val="24"/>
        </w:rPr>
      </w:pPr>
      <w:r w:rsidRPr="00705542">
        <w:rPr>
          <w:rFonts w:cstheme="minorHAnsi"/>
          <w:sz w:val="24"/>
          <w:szCs w:val="24"/>
        </w:rPr>
        <w:t xml:space="preserve">The proposed retreat provides an opportunity to bring together key institutional stakeholders to assess KIPRE's current data protection maturity, identify compliance gaps and implementation priorities, review existing governance instruments, and develop a coordinated implementation strategy. </w:t>
      </w:r>
    </w:p>
    <w:p w:rsidR="001A74DA" w:rsidRPr="00705542" w:rsidRDefault="001A74DA" w:rsidP="001A74DA">
      <w:pPr>
        <w:jc w:val="both"/>
        <w:rPr>
          <w:rFonts w:cstheme="minorHAnsi"/>
          <w:sz w:val="24"/>
          <w:szCs w:val="24"/>
        </w:rPr>
      </w:pPr>
      <w:r w:rsidRPr="00705542">
        <w:rPr>
          <w:rFonts w:cstheme="minorHAnsi"/>
          <w:sz w:val="24"/>
          <w:szCs w:val="24"/>
        </w:rPr>
        <w:t>A participatory approach will promote institutional ownership, strengthen cross-functional collaboration, and facilitate consistent implementation of data protection requirements across all directorates, divisions, programs, and projects.</w:t>
      </w:r>
    </w:p>
    <w:p w:rsidR="001A74DA" w:rsidRPr="00705542" w:rsidRDefault="001A74DA" w:rsidP="001A74DA">
      <w:pPr>
        <w:jc w:val="both"/>
        <w:rPr>
          <w:rFonts w:cstheme="minorHAnsi"/>
          <w:sz w:val="24"/>
          <w:szCs w:val="24"/>
        </w:rPr>
      </w:pPr>
      <w:r w:rsidRPr="00705542">
        <w:rPr>
          <w:rFonts w:cstheme="minorHAnsi"/>
          <w:sz w:val="24"/>
          <w:szCs w:val="24"/>
        </w:rPr>
        <w:t xml:space="preserve">The proposed Data Protection Compliance Implementation Strategy will provide the framework for operationalizing compliance with the Data Protection Act, 2019 and will form the privacy and regulatory compliance component of KIPRE's broader Institutional Data Governance Framework envisaged under the Data Science and Analytics (DSAS) work plan 26/27 FY (Appendix 1.1). </w:t>
      </w:r>
    </w:p>
    <w:p w:rsidR="00343CAB" w:rsidRPr="00705542" w:rsidRDefault="006A3F65" w:rsidP="001A74DA">
      <w:pPr>
        <w:jc w:val="both"/>
        <w:rPr>
          <w:rFonts w:cstheme="minorHAnsi"/>
          <w:sz w:val="24"/>
          <w:szCs w:val="24"/>
        </w:rPr>
      </w:pPr>
      <w:r w:rsidRPr="00705542">
        <w:rPr>
          <w:rFonts w:cstheme="minorHAnsi"/>
          <w:sz w:val="24"/>
          <w:szCs w:val="24"/>
        </w:rPr>
        <w:t>Consequently, the retreat will complement, rather than duplicate, the proposed consultancy (DSAS work plan 2026/27) by establishing the institutional governance, compliance, and implementation arrangements required to support the development and long-term sustainability of the Data Governance Framework. The resulting implementation strategy will strengthen institutional accountability, improve research data governance, enhance compliance with the Data Protection Act, 2019, and provide a coordinated framework for managing data as a strategic institutional asset.</w:t>
      </w:r>
    </w:p>
    <w:p w:rsidR="006A3F65" w:rsidRPr="00705542" w:rsidRDefault="006A3F65" w:rsidP="001A74DA">
      <w:pPr>
        <w:jc w:val="both"/>
        <w:rPr>
          <w:rFonts w:cstheme="minorHAnsi"/>
          <w:sz w:val="24"/>
          <w:szCs w:val="24"/>
        </w:rPr>
      </w:pPr>
    </w:p>
    <w:p w:rsidR="006A3F65" w:rsidRPr="00705542" w:rsidRDefault="006A3F65" w:rsidP="001A74DA">
      <w:pPr>
        <w:jc w:val="both"/>
        <w:rPr>
          <w:rFonts w:cstheme="minorHAnsi"/>
          <w:sz w:val="24"/>
          <w:szCs w:val="24"/>
        </w:rPr>
      </w:pP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3" w:name="_Toc235189451"/>
            <w:r w:rsidRPr="00705542">
              <w:rPr>
                <w:rFonts w:cstheme="minorHAnsi"/>
                <w:szCs w:val="24"/>
              </w:rPr>
              <w:t>Purpose</w:t>
            </w:r>
            <w:bookmarkEnd w:id="3"/>
          </w:p>
        </w:tc>
      </w:tr>
    </w:tbl>
    <w:p w:rsidR="00F11BCE" w:rsidRPr="00705542" w:rsidRDefault="00F11BCE" w:rsidP="00343CAB">
      <w:pPr>
        <w:jc w:val="both"/>
        <w:rPr>
          <w:rFonts w:cstheme="minorHAnsi"/>
          <w:sz w:val="24"/>
          <w:szCs w:val="24"/>
        </w:rPr>
      </w:pPr>
      <w:r w:rsidRPr="00705542">
        <w:rPr>
          <w:rFonts w:cstheme="minorHAnsi"/>
          <w:sz w:val="24"/>
          <w:szCs w:val="24"/>
        </w:rPr>
        <w:t xml:space="preserve">The purpose of the retreat is to </w:t>
      </w:r>
      <w:r w:rsidR="00B0261A" w:rsidRPr="00705542">
        <w:rPr>
          <w:rFonts w:cstheme="minorHAnsi"/>
          <w:sz w:val="24"/>
          <w:szCs w:val="24"/>
        </w:rPr>
        <w:t>strengthen institutional data protection governance and establish a coordinated framework for implementing the Data Protection Act, 2019 as part of KIPRE's broader Institutional Data Governance Framework.</w:t>
      </w:r>
    </w:p>
    <w:p w:rsidR="00B0261A" w:rsidRPr="00705542" w:rsidRDefault="00B0261A" w:rsidP="00343CAB">
      <w:pPr>
        <w:jc w:val="both"/>
        <w:rPr>
          <w:rFonts w:cstheme="minorHAnsi"/>
          <w:sz w:val="24"/>
          <w:szCs w:val="24"/>
        </w:rPr>
      </w:pP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4" w:name="_Toc235189452"/>
            <w:r w:rsidRPr="00705542">
              <w:rPr>
                <w:rFonts w:cstheme="minorHAnsi"/>
                <w:szCs w:val="24"/>
              </w:rPr>
              <w:t>Objectives</w:t>
            </w:r>
            <w:bookmarkEnd w:id="4"/>
          </w:p>
        </w:tc>
      </w:tr>
    </w:tbl>
    <w:p w:rsidR="00F11BCE" w:rsidRPr="00705542" w:rsidRDefault="00F11BCE" w:rsidP="00F11BCE">
      <w:pPr>
        <w:rPr>
          <w:rFonts w:cstheme="minorHAnsi"/>
          <w:sz w:val="24"/>
          <w:szCs w:val="24"/>
        </w:rPr>
      </w:pPr>
      <w:r w:rsidRPr="00705542">
        <w:rPr>
          <w:rFonts w:cstheme="minorHAnsi"/>
          <w:sz w:val="24"/>
          <w:szCs w:val="24"/>
        </w:rPr>
        <w:t>The specific objectives are to:</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Strengthen institutional understanding of the Data Protection Act, 2019 and its practical implementation.</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Assess KIPRE's current data protection governance and compliance status.</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Review and harmonize KIPRE's Data Management and Protection Policy with the Data Protection Act, 2019 and current institutional governance arrangements.</w:t>
      </w:r>
    </w:p>
    <w:p w:rsidR="00B0261A" w:rsidRPr="00705542" w:rsidRDefault="00B0261A" w:rsidP="00B0261A">
      <w:pPr>
        <w:pStyle w:val="ListParagraph"/>
        <w:numPr>
          <w:ilvl w:val="0"/>
          <w:numId w:val="12"/>
        </w:numPr>
        <w:rPr>
          <w:rFonts w:cstheme="minorHAnsi"/>
          <w:sz w:val="24"/>
          <w:szCs w:val="24"/>
        </w:rPr>
      </w:pPr>
      <w:r w:rsidRPr="00705542">
        <w:rPr>
          <w:rFonts w:cstheme="minorHAnsi"/>
          <w:sz w:val="24"/>
          <w:szCs w:val="24"/>
        </w:rPr>
        <w:t>Develop institutional standard operating procedures, templates and compliance tools to support implementation.</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Identify institutional risks, compliance gaps, priorities, and resource requirements.</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Establish a network of Data Protection Champions representing key functional areas of the Institute.</w:t>
      </w:r>
    </w:p>
    <w:p w:rsidR="00A85BEC" w:rsidRPr="00705542" w:rsidRDefault="00A85BEC" w:rsidP="00A85BEC">
      <w:pPr>
        <w:pStyle w:val="ListParagraph"/>
        <w:numPr>
          <w:ilvl w:val="0"/>
          <w:numId w:val="12"/>
        </w:numPr>
        <w:rPr>
          <w:rFonts w:cstheme="minorHAnsi"/>
          <w:sz w:val="24"/>
          <w:szCs w:val="24"/>
        </w:rPr>
      </w:pPr>
      <w:r w:rsidRPr="00705542">
        <w:rPr>
          <w:rFonts w:cstheme="minorHAnsi"/>
          <w:sz w:val="24"/>
          <w:szCs w:val="24"/>
        </w:rPr>
        <w:t>Develop and validate the KIPRE Data Protection Compliance Implementation Strategy.</w:t>
      </w:r>
    </w:p>
    <w:p w:rsidR="00343CAB" w:rsidRDefault="00A85BEC" w:rsidP="00A85BEC">
      <w:pPr>
        <w:pStyle w:val="ListParagraph"/>
        <w:numPr>
          <w:ilvl w:val="0"/>
          <w:numId w:val="12"/>
        </w:numPr>
        <w:rPr>
          <w:rFonts w:cstheme="minorHAnsi"/>
          <w:sz w:val="24"/>
          <w:szCs w:val="24"/>
        </w:rPr>
      </w:pPr>
      <w:r w:rsidRPr="00705542">
        <w:rPr>
          <w:rFonts w:cstheme="minorHAnsi"/>
          <w:sz w:val="24"/>
          <w:szCs w:val="24"/>
        </w:rPr>
        <w:t>Develop a costed implementation work plan with clear responsibilities and timelines.</w:t>
      </w:r>
    </w:p>
    <w:p w:rsidR="00E5348F" w:rsidRDefault="00E5348F" w:rsidP="00E5348F">
      <w:pPr>
        <w:rPr>
          <w:rFonts w:cstheme="minorHAnsi"/>
          <w:sz w:val="24"/>
          <w:szCs w:val="24"/>
        </w:rPr>
      </w:pPr>
    </w:p>
    <w:p w:rsidR="00E5348F" w:rsidRPr="00E5348F" w:rsidRDefault="00E5348F" w:rsidP="00E5348F">
      <w:pPr>
        <w:rPr>
          <w:rFonts w:cstheme="minorHAnsi"/>
          <w:sz w:val="24"/>
          <w:szCs w:val="24"/>
        </w:rPr>
      </w:pPr>
    </w:p>
    <w:tbl>
      <w:tblPr>
        <w:tblStyle w:val="TableGrid"/>
        <w:tblW w:w="9506" w:type="dxa"/>
        <w:tblLook w:val="04A0" w:firstRow="1" w:lastRow="0" w:firstColumn="1" w:lastColumn="0" w:noHBand="0" w:noVBand="1"/>
      </w:tblPr>
      <w:tblGrid>
        <w:gridCol w:w="9506"/>
      </w:tblGrid>
      <w:tr w:rsidR="00343CAB" w:rsidRPr="00705542" w:rsidTr="00343CAB">
        <w:trPr>
          <w:trHeight w:val="274"/>
        </w:trPr>
        <w:tc>
          <w:tcPr>
            <w:tcW w:w="9506" w:type="dxa"/>
            <w:tcBorders>
              <w:top w:val="nil"/>
              <w:left w:val="nil"/>
              <w:bottom w:val="nil"/>
              <w:right w:val="nil"/>
            </w:tcBorders>
            <w:shd w:val="clear" w:color="auto" w:fill="F2F2F2" w:themeFill="background1" w:themeFillShade="F2"/>
          </w:tcPr>
          <w:p w:rsidR="00343CAB" w:rsidRPr="00705542" w:rsidRDefault="00343CAB" w:rsidP="002F7626">
            <w:pPr>
              <w:rPr>
                <w:rFonts w:cstheme="minorHAnsi"/>
                <w:b/>
                <w:sz w:val="24"/>
                <w:szCs w:val="24"/>
              </w:rPr>
            </w:pPr>
            <w:r w:rsidRPr="00705542">
              <w:rPr>
                <w:rFonts w:cstheme="minorHAnsi"/>
                <w:b/>
                <w:sz w:val="24"/>
                <w:szCs w:val="24"/>
              </w:rPr>
              <w:t>Proposed participants</w:t>
            </w:r>
          </w:p>
        </w:tc>
      </w:tr>
    </w:tbl>
    <w:p w:rsidR="00F11BCE" w:rsidRPr="00705542" w:rsidRDefault="00F11BCE" w:rsidP="00F11BCE">
      <w:pPr>
        <w:rPr>
          <w:rFonts w:cstheme="minorHAnsi"/>
          <w:sz w:val="24"/>
          <w:szCs w:val="24"/>
        </w:rPr>
      </w:pPr>
      <w:r w:rsidRPr="00705542">
        <w:rPr>
          <w:rFonts w:cstheme="minorHAnsi"/>
          <w:sz w:val="24"/>
          <w:szCs w:val="24"/>
        </w:rPr>
        <w:t>The retreat will bring together representatives from:</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Office of the Director General</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 xml:space="preserve">Research Directorates and </w:t>
      </w:r>
      <w:r w:rsidR="008D4BD5" w:rsidRPr="00705542">
        <w:rPr>
          <w:rFonts w:cstheme="minorHAnsi"/>
          <w:sz w:val="24"/>
          <w:szCs w:val="24"/>
        </w:rPr>
        <w:t>Programs</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Human Resource and Administration</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Information Communication Technology</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Finance</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Procurement</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Internal Audit</w:t>
      </w:r>
    </w:p>
    <w:p w:rsidR="004D4900" w:rsidRPr="00705542" w:rsidRDefault="004D4900" w:rsidP="004D4900">
      <w:pPr>
        <w:pStyle w:val="ListParagraph"/>
        <w:numPr>
          <w:ilvl w:val="0"/>
          <w:numId w:val="14"/>
        </w:numPr>
        <w:rPr>
          <w:rFonts w:cstheme="minorHAnsi"/>
          <w:sz w:val="24"/>
          <w:szCs w:val="24"/>
        </w:rPr>
      </w:pPr>
      <w:r w:rsidRPr="00705542">
        <w:rPr>
          <w:rFonts w:cstheme="minorHAnsi"/>
          <w:sz w:val="24"/>
          <w:szCs w:val="24"/>
        </w:rPr>
        <w:t>Quality Assurance</w:t>
      </w:r>
    </w:p>
    <w:p w:rsidR="004D4900" w:rsidRPr="00705542" w:rsidRDefault="004D4900" w:rsidP="004D4900">
      <w:pPr>
        <w:pStyle w:val="ListParagraph"/>
        <w:numPr>
          <w:ilvl w:val="0"/>
          <w:numId w:val="14"/>
        </w:numPr>
        <w:rPr>
          <w:rFonts w:cstheme="minorHAnsi"/>
          <w:sz w:val="24"/>
          <w:szCs w:val="24"/>
        </w:rPr>
      </w:pPr>
      <w:r w:rsidRPr="00705542">
        <w:rPr>
          <w:rFonts w:cstheme="minorHAnsi"/>
          <w:sz w:val="24"/>
          <w:szCs w:val="24"/>
        </w:rPr>
        <w:t>Records Management / Registry</w:t>
      </w:r>
    </w:p>
    <w:p w:rsidR="00F11BCE" w:rsidRPr="00705542" w:rsidRDefault="00F11BCE" w:rsidP="008D4BD5">
      <w:pPr>
        <w:pStyle w:val="ListParagraph"/>
        <w:numPr>
          <w:ilvl w:val="0"/>
          <w:numId w:val="14"/>
        </w:numPr>
        <w:rPr>
          <w:rFonts w:cstheme="minorHAnsi"/>
          <w:sz w:val="24"/>
          <w:szCs w:val="24"/>
        </w:rPr>
      </w:pPr>
      <w:r w:rsidRPr="00705542">
        <w:rPr>
          <w:rFonts w:cstheme="minorHAnsi"/>
          <w:sz w:val="24"/>
          <w:szCs w:val="24"/>
        </w:rPr>
        <w:t>Corporate Communications</w:t>
      </w:r>
    </w:p>
    <w:p w:rsidR="008D4BD5" w:rsidRPr="00705542" w:rsidRDefault="00F11BCE" w:rsidP="00F11BCE">
      <w:pPr>
        <w:pStyle w:val="ListParagraph"/>
        <w:numPr>
          <w:ilvl w:val="0"/>
          <w:numId w:val="14"/>
        </w:numPr>
        <w:rPr>
          <w:rFonts w:cstheme="minorHAnsi"/>
          <w:sz w:val="24"/>
          <w:szCs w:val="24"/>
        </w:rPr>
      </w:pPr>
      <w:r w:rsidRPr="00705542">
        <w:rPr>
          <w:rFonts w:cstheme="minorHAnsi"/>
          <w:sz w:val="24"/>
          <w:szCs w:val="24"/>
        </w:rPr>
        <w:t>Monitoring and Evaluation</w:t>
      </w:r>
    </w:p>
    <w:p w:rsidR="008D4BD5" w:rsidRPr="00705542" w:rsidRDefault="00F11BCE" w:rsidP="00F11BCE">
      <w:pPr>
        <w:pStyle w:val="ListParagraph"/>
        <w:numPr>
          <w:ilvl w:val="0"/>
          <w:numId w:val="14"/>
        </w:numPr>
        <w:rPr>
          <w:rFonts w:cstheme="minorHAnsi"/>
          <w:sz w:val="24"/>
          <w:szCs w:val="24"/>
        </w:rPr>
      </w:pPr>
      <w:r w:rsidRPr="00705542">
        <w:rPr>
          <w:rFonts w:cstheme="minorHAnsi"/>
          <w:sz w:val="24"/>
          <w:szCs w:val="24"/>
        </w:rPr>
        <w:t>Legal (where applicable)</w:t>
      </w:r>
    </w:p>
    <w:p w:rsidR="008D4BD5" w:rsidRPr="00705542" w:rsidRDefault="00F11BCE" w:rsidP="00F11BCE">
      <w:pPr>
        <w:pStyle w:val="ListParagraph"/>
        <w:numPr>
          <w:ilvl w:val="0"/>
          <w:numId w:val="14"/>
        </w:numPr>
        <w:rPr>
          <w:rFonts w:cstheme="minorHAnsi"/>
          <w:sz w:val="24"/>
          <w:szCs w:val="24"/>
        </w:rPr>
      </w:pPr>
      <w:r w:rsidRPr="00705542">
        <w:rPr>
          <w:rFonts w:cstheme="minorHAnsi"/>
          <w:sz w:val="24"/>
          <w:szCs w:val="24"/>
        </w:rPr>
        <w:t>Laboratory Services</w:t>
      </w:r>
    </w:p>
    <w:p w:rsidR="00F11BCE" w:rsidRPr="00705542" w:rsidRDefault="00F11BCE" w:rsidP="00F11BCE">
      <w:pPr>
        <w:pStyle w:val="ListParagraph"/>
        <w:numPr>
          <w:ilvl w:val="0"/>
          <w:numId w:val="14"/>
        </w:numPr>
        <w:rPr>
          <w:rFonts w:cstheme="minorHAnsi"/>
          <w:sz w:val="24"/>
          <w:szCs w:val="24"/>
        </w:rPr>
      </w:pPr>
      <w:r w:rsidRPr="00705542">
        <w:rPr>
          <w:rFonts w:cstheme="minorHAnsi"/>
          <w:sz w:val="24"/>
          <w:szCs w:val="24"/>
        </w:rPr>
        <w:t>Data Protection Champions from each directorate or division</w:t>
      </w:r>
    </w:p>
    <w:p w:rsidR="004D4900" w:rsidRPr="00705542" w:rsidRDefault="00F11BCE" w:rsidP="00F11BCE">
      <w:pPr>
        <w:rPr>
          <w:rFonts w:cstheme="minorHAnsi"/>
          <w:sz w:val="24"/>
          <w:szCs w:val="24"/>
        </w:rPr>
      </w:pPr>
      <w:r w:rsidRPr="00705542">
        <w:rPr>
          <w:rFonts w:cstheme="minorHAnsi"/>
          <w:sz w:val="24"/>
          <w:szCs w:val="24"/>
        </w:rPr>
        <w:t>Resource persons may be invited from the Kenya School of Law and other relevant institutions, subject to availability.</w:t>
      </w: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5" w:name="_Toc235189453"/>
            <w:r w:rsidRPr="00705542">
              <w:rPr>
                <w:rFonts w:cstheme="minorHAnsi"/>
                <w:szCs w:val="24"/>
              </w:rPr>
              <w:t>Approaches</w:t>
            </w:r>
            <w:bookmarkEnd w:id="5"/>
          </w:p>
        </w:tc>
      </w:tr>
    </w:tbl>
    <w:p w:rsidR="00F11BCE" w:rsidRPr="00705542" w:rsidRDefault="00F11BCE" w:rsidP="00F11BCE">
      <w:pPr>
        <w:rPr>
          <w:rFonts w:cstheme="minorHAnsi"/>
          <w:sz w:val="24"/>
          <w:szCs w:val="24"/>
        </w:rPr>
      </w:pPr>
      <w:r w:rsidRPr="00705542">
        <w:rPr>
          <w:rFonts w:cstheme="minorHAnsi"/>
          <w:sz w:val="24"/>
          <w:szCs w:val="24"/>
        </w:rPr>
        <w:t>The retreat will be conducted through a combination of:</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Presentations by resource persons.</w:t>
      </w:r>
    </w:p>
    <w:p w:rsidR="004D4900" w:rsidRPr="00705542" w:rsidRDefault="00F11BCE" w:rsidP="004D4900">
      <w:pPr>
        <w:pStyle w:val="ListParagraph"/>
        <w:numPr>
          <w:ilvl w:val="0"/>
          <w:numId w:val="15"/>
        </w:numPr>
        <w:spacing w:after="0"/>
        <w:ind w:hanging="371"/>
        <w:rPr>
          <w:rFonts w:cstheme="minorHAnsi"/>
          <w:sz w:val="24"/>
          <w:szCs w:val="24"/>
        </w:rPr>
      </w:pPr>
      <w:r w:rsidRPr="00705542">
        <w:rPr>
          <w:rFonts w:cstheme="minorHAnsi"/>
          <w:sz w:val="24"/>
          <w:szCs w:val="24"/>
        </w:rPr>
        <w:t>Review of the Data Protection Act, 2019 and related regulations.</w:t>
      </w:r>
    </w:p>
    <w:p w:rsidR="004D4900" w:rsidRPr="00705542" w:rsidRDefault="004D4900" w:rsidP="004D4900">
      <w:pPr>
        <w:pStyle w:val="ListParagraph"/>
        <w:numPr>
          <w:ilvl w:val="0"/>
          <w:numId w:val="15"/>
        </w:numPr>
        <w:spacing w:after="0"/>
        <w:ind w:hanging="371"/>
        <w:rPr>
          <w:rFonts w:cstheme="minorHAnsi"/>
          <w:sz w:val="24"/>
          <w:szCs w:val="24"/>
        </w:rPr>
      </w:pPr>
      <w:r w:rsidRPr="00705542">
        <w:rPr>
          <w:rFonts w:cstheme="minorHAnsi"/>
          <w:sz w:val="24"/>
          <w:szCs w:val="24"/>
        </w:rPr>
        <w:t>Policy review and harmonization.</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Institutional compliance assessment.</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Group discussions by functional area.</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Plenary sessions.</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Collaborative drafting of the implementation strategy.</w:t>
      </w:r>
    </w:p>
    <w:p w:rsidR="00F11BCE" w:rsidRPr="00705542" w:rsidRDefault="00F11BCE" w:rsidP="008D4BD5">
      <w:pPr>
        <w:pStyle w:val="ListParagraph"/>
        <w:numPr>
          <w:ilvl w:val="0"/>
          <w:numId w:val="15"/>
        </w:numPr>
        <w:spacing w:after="0"/>
        <w:ind w:hanging="371"/>
        <w:rPr>
          <w:rFonts w:cstheme="minorHAnsi"/>
          <w:sz w:val="24"/>
          <w:szCs w:val="24"/>
        </w:rPr>
      </w:pPr>
      <w:r w:rsidRPr="00705542">
        <w:rPr>
          <w:rFonts w:cstheme="minorHAnsi"/>
          <w:sz w:val="24"/>
          <w:szCs w:val="24"/>
        </w:rPr>
        <w:t>Validation of proposed implementation activities and priorities.</w:t>
      </w:r>
    </w:p>
    <w:p w:rsidR="00343CAB" w:rsidRPr="00705542" w:rsidRDefault="00343CAB" w:rsidP="00343CAB">
      <w:pPr>
        <w:pStyle w:val="ListParagraph"/>
        <w:spacing w:after="0"/>
        <w:ind w:left="1080"/>
        <w:rPr>
          <w:rFonts w:cstheme="minorHAnsi"/>
          <w:sz w:val="24"/>
          <w:szCs w:val="24"/>
        </w:rPr>
      </w:pP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6" w:name="_Toc235189454"/>
            <w:r w:rsidRPr="00705542">
              <w:rPr>
                <w:rFonts w:cstheme="minorHAnsi"/>
                <w:szCs w:val="24"/>
              </w:rPr>
              <w:t>Expected outcomes</w:t>
            </w:r>
            <w:bookmarkEnd w:id="6"/>
          </w:p>
        </w:tc>
      </w:tr>
    </w:tbl>
    <w:p w:rsidR="00F11BCE" w:rsidRPr="00705542" w:rsidRDefault="00F11BCE" w:rsidP="00F11BCE">
      <w:pPr>
        <w:rPr>
          <w:rFonts w:cstheme="minorHAnsi"/>
          <w:sz w:val="24"/>
          <w:szCs w:val="24"/>
        </w:rPr>
      </w:pPr>
      <w:r w:rsidRPr="00705542">
        <w:rPr>
          <w:rFonts w:cstheme="minorHAnsi"/>
          <w:sz w:val="24"/>
          <w:szCs w:val="24"/>
        </w:rPr>
        <w:t>The retreat is expected to produce:</w:t>
      </w:r>
    </w:p>
    <w:p w:rsidR="00F11BCE" w:rsidRPr="00705542" w:rsidRDefault="00F11BCE" w:rsidP="008D4BD5">
      <w:pPr>
        <w:pStyle w:val="ListParagraph"/>
        <w:numPr>
          <w:ilvl w:val="0"/>
          <w:numId w:val="16"/>
        </w:numPr>
        <w:rPr>
          <w:rFonts w:cstheme="minorHAnsi"/>
          <w:sz w:val="24"/>
          <w:szCs w:val="24"/>
        </w:rPr>
      </w:pPr>
      <w:r w:rsidRPr="00705542">
        <w:rPr>
          <w:rFonts w:cstheme="minorHAnsi"/>
          <w:sz w:val="24"/>
          <w:szCs w:val="24"/>
        </w:rPr>
        <w:t>A validated KIPRE Data Protection Compliance Implementation Strategy.</w:t>
      </w:r>
    </w:p>
    <w:p w:rsidR="00F11BCE" w:rsidRPr="00705542" w:rsidRDefault="00F11BCE" w:rsidP="008D4BD5">
      <w:pPr>
        <w:pStyle w:val="ListParagraph"/>
        <w:numPr>
          <w:ilvl w:val="0"/>
          <w:numId w:val="16"/>
        </w:numPr>
        <w:rPr>
          <w:rFonts w:cstheme="minorHAnsi"/>
          <w:sz w:val="24"/>
          <w:szCs w:val="24"/>
        </w:rPr>
      </w:pPr>
      <w:r w:rsidRPr="00705542">
        <w:rPr>
          <w:rFonts w:cstheme="minorHAnsi"/>
          <w:sz w:val="24"/>
          <w:szCs w:val="24"/>
        </w:rPr>
        <w:t>A costed implementation work plan.</w:t>
      </w:r>
    </w:p>
    <w:p w:rsidR="00F11BCE" w:rsidRPr="00705542" w:rsidRDefault="00F11BCE" w:rsidP="008D4BD5">
      <w:pPr>
        <w:pStyle w:val="ListParagraph"/>
        <w:numPr>
          <w:ilvl w:val="0"/>
          <w:numId w:val="16"/>
        </w:numPr>
        <w:rPr>
          <w:rFonts w:cstheme="minorHAnsi"/>
          <w:sz w:val="24"/>
          <w:szCs w:val="24"/>
        </w:rPr>
      </w:pPr>
      <w:r w:rsidRPr="00705542">
        <w:rPr>
          <w:rFonts w:cstheme="minorHAnsi"/>
          <w:sz w:val="24"/>
          <w:szCs w:val="24"/>
        </w:rPr>
        <w:t>A network of Data Protection Champions.</w:t>
      </w:r>
    </w:p>
    <w:p w:rsidR="00F11BCE" w:rsidRPr="00705542" w:rsidRDefault="00F11BCE" w:rsidP="008D4BD5">
      <w:pPr>
        <w:pStyle w:val="ListParagraph"/>
        <w:numPr>
          <w:ilvl w:val="0"/>
          <w:numId w:val="16"/>
        </w:numPr>
        <w:rPr>
          <w:rFonts w:cstheme="minorHAnsi"/>
          <w:sz w:val="24"/>
          <w:szCs w:val="24"/>
        </w:rPr>
      </w:pPr>
      <w:r w:rsidRPr="00705542">
        <w:rPr>
          <w:rFonts w:cstheme="minorHAnsi"/>
          <w:sz w:val="24"/>
          <w:szCs w:val="24"/>
        </w:rPr>
        <w:t>An institutional data protection compliance gap assessment.</w:t>
      </w:r>
    </w:p>
    <w:p w:rsidR="0081700E" w:rsidRPr="00705542" w:rsidRDefault="0081700E" w:rsidP="0081700E">
      <w:pPr>
        <w:pStyle w:val="ListParagraph"/>
        <w:numPr>
          <w:ilvl w:val="0"/>
          <w:numId w:val="16"/>
        </w:numPr>
        <w:rPr>
          <w:rFonts w:cstheme="minorHAnsi"/>
          <w:sz w:val="24"/>
          <w:szCs w:val="24"/>
        </w:rPr>
      </w:pPr>
      <w:r w:rsidRPr="00705542">
        <w:rPr>
          <w:rFonts w:cstheme="minorHAnsi"/>
          <w:sz w:val="24"/>
          <w:szCs w:val="24"/>
        </w:rPr>
        <w:t>A revised draft KIPRE Data Management and Protection Policy aligned with the Data Protection Act, 2019 and current institutional governance arrangements.</w:t>
      </w:r>
    </w:p>
    <w:p w:rsidR="00F11BCE" w:rsidRPr="00705542" w:rsidRDefault="00F11BCE" w:rsidP="0081700E">
      <w:pPr>
        <w:pStyle w:val="ListParagraph"/>
        <w:numPr>
          <w:ilvl w:val="0"/>
          <w:numId w:val="16"/>
        </w:numPr>
        <w:rPr>
          <w:rFonts w:cstheme="minorHAnsi"/>
          <w:sz w:val="24"/>
          <w:szCs w:val="24"/>
        </w:rPr>
      </w:pPr>
      <w:r w:rsidRPr="00705542">
        <w:rPr>
          <w:rFonts w:cstheme="minorHAnsi"/>
          <w:sz w:val="24"/>
          <w:szCs w:val="24"/>
        </w:rPr>
        <w:t>Priority actions for strengthening institutional data protection governance.</w:t>
      </w:r>
    </w:p>
    <w:p w:rsidR="00343CAB" w:rsidRPr="00705542" w:rsidRDefault="00F11BCE" w:rsidP="00343CAB">
      <w:pPr>
        <w:pStyle w:val="ListParagraph"/>
        <w:numPr>
          <w:ilvl w:val="0"/>
          <w:numId w:val="16"/>
        </w:numPr>
        <w:rPr>
          <w:rFonts w:cstheme="minorHAnsi"/>
          <w:sz w:val="24"/>
          <w:szCs w:val="24"/>
        </w:rPr>
      </w:pPr>
      <w:r w:rsidRPr="00705542">
        <w:rPr>
          <w:rFonts w:cstheme="minorHAnsi"/>
          <w:sz w:val="24"/>
          <w:szCs w:val="24"/>
        </w:rPr>
        <w:t>Enhanced staff capacity on data protection compliance.</w:t>
      </w: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7" w:name="_Toc235189455"/>
            <w:r w:rsidRPr="00705542">
              <w:rPr>
                <w:rFonts w:cstheme="minorHAnsi"/>
                <w:szCs w:val="24"/>
              </w:rPr>
              <w:t>Duration and venue</w:t>
            </w:r>
            <w:bookmarkEnd w:id="7"/>
          </w:p>
        </w:tc>
      </w:tr>
    </w:tbl>
    <w:p w:rsidR="00F11BCE" w:rsidRPr="00705542" w:rsidRDefault="00F11BCE" w:rsidP="00F11BCE">
      <w:pPr>
        <w:rPr>
          <w:rFonts w:cstheme="minorHAnsi"/>
          <w:sz w:val="24"/>
          <w:szCs w:val="24"/>
        </w:rPr>
      </w:pPr>
      <w:r w:rsidRPr="00705542">
        <w:rPr>
          <w:rFonts w:cstheme="minorHAnsi"/>
          <w:sz w:val="24"/>
          <w:szCs w:val="24"/>
        </w:rPr>
        <w:t>The retreat is p</w:t>
      </w:r>
      <w:r w:rsidR="008D4BD5" w:rsidRPr="00705542">
        <w:rPr>
          <w:rFonts w:cstheme="minorHAnsi"/>
          <w:sz w:val="24"/>
          <w:szCs w:val="24"/>
        </w:rPr>
        <w:t>roposed to take place over Six (6</w:t>
      </w:r>
      <w:r w:rsidRPr="00705542">
        <w:rPr>
          <w:rFonts w:cstheme="minorHAnsi"/>
          <w:sz w:val="24"/>
          <w:szCs w:val="24"/>
        </w:rPr>
        <w:t>) days at a suitable venue to allow adequate time for technical discussions, group work, and strategy development.</w:t>
      </w: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8" w:name="_Toc235189456"/>
            <w:r w:rsidRPr="00705542">
              <w:rPr>
                <w:rFonts w:cstheme="minorHAnsi"/>
                <w:szCs w:val="24"/>
              </w:rPr>
              <w:t>Budget</w:t>
            </w:r>
            <w:bookmarkEnd w:id="8"/>
          </w:p>
        </w:tc>
      </w:tr>
    </w:tbl>
    <w:p w:rsidR="00F11BCE" w:rsidRPr="00705542" w:rsidRDefault="004D4900" w:rsidP="00F11BCE">
      <w:pPr>
        <w:rPr>
          <w:rFonts w:cstheme="minorHAnsi"/>
          <w:sz w:val="24"/>
          <w:szCs w:val="24"/>
        </w:rPr>
      </w:pPr>
      <w:r w:rsidRPr="00705542">
        <w:rPr>
          <w:rFonts w:cstheme="minorHAnsi"/>
          <w:sz w:val="24"/>
          <w:szCs w:val="24"/>
        </w:rPr>
        <w:t xml:space="preserve">A detailed budget is provided separately </w:t>
      </w:r>
      <w:r w:rsidR="00F11BCE" w:rsidRPr="00705542">
        <w:rPr>
          <w:rFonts w:cstheme="minorHAnsi"/>
          <w:sz w:val="24"/>
          <w:szCs w:val="24"/>
        </w:rPr>
        <w:t>to cover venue costs, accommodation, conference facilities, meals, transport, facilitation, stationery, printing of workshop materials, and other logistical requirements.</w:t>
      </w:r>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9" w:name="_Toc235189457"/>
            <w:r w:rsidRPr="00705542">
              <w:rPr>
                <w:rFonts w:cstheme="minorHAnsi"/>
                <w:szCs w:val="24"/>
              </w:rPr>
              <w:t>Recommendation</w:t>
            </w:r>
            <w:bookmarkEnd w:id="9"/>
          </w:p>
        </w:tc>
      </w:tr>
    </w:tbl>
    <w:p w:rsidR="004D4900" w:rsidRPr="00705542" w:rsidRDefault="004D4900" w:rsidP="00F11BCE">
      <w:pPr>
        <w:rPr>
          <w:rFonts w:cstheme="minorHAnsi"/>
          <w:sz w:val="24"/>
          <w:szCs w:val="24"/>
        </w:rPr>
      </w:pPr>
      <w:r w:rsidRPr="00705542">
        <w:rPr>
          <w:rFonts w:cstheme="minorHAnsi"/>
          <w:sz w:val="24"/>
          <w:szCs w:val="24"/>
        </w:rPr>
        <w:t>Management is requested to approve the proposed retreat and facilitate the necessary resources to enable the development of KIPRE's Data Protection Compliance Implementation Strategy and strengthen institutional data protection governance.</w:t>
      </w:r>
    </w:p>
    <w:p w:rsidR="004D4900" w:rsidRDefault="004D4900" w:rsidP="00F11BCE">
      <w:pPr>
        <w:rPr>
          <w:rFonts w:cstheme="minorHAnsi"/>
          <w:sz w:val="24"/>
          <w:szCs w:val="24"/>
        </w:rPr>
      </w:pPr>
    </w:p>
    <w:p w:rsidR="00E5348F" w:rsidRDefault="00E5348F" w:rsidP="00F11BCE">
      <w:pPr>
        <w:rPr>
          <w:rFonts w:cstheme="minorHAnsi"/>
          <w:sz w:val="24"/>
          <w:szCs w:val="24"/>
        </w:rPr>
      </w:pPr>
    </w:p>
    <w:p w:rsidR="00E5348F" w:rsidRPr="00705542" w:rsidRDefault="00E5348F" w:rsidP="00F11BCE">
      <w:pPr>
        <w:rPr>
          <w:rFonts w:cstheme="minorHAnsi"/>
          <w:sz w:val="24"/>
          <w:szCs w:val="24"/>
        </w:rPr>
      </w:pPr>
      <w:bookmarkStart w:id="10" w:name="_GoBack"/>
      <w:bookmarkEnd w:id="10"/>
    </w:p>
    <w:tbl>
      <w:tblPr>
        <w:tblStyle w:val="TableGrid"/>
        <w:tblW w:w="0" w:type="auto"/>
        <w:tblLook w:val="04A0" w:firstRow="1" w:lastRow="0" w:firstColumn="1" w:lastColumn="0" w:noHBand="0" w:noVBand="1"/>
      </w:tblPr>
      <w:tblGrid>
        <w:gridCol w:w="9350"/>
      </w:tblGrid>
      <w:tr w:rsidR="00343CAB" w:rsidRPr="00705542" w:rsidTr="002F7626">
        <w:tc>
          <w:tcPr>
            <w:tcW w:w="9350" w:type="dxa"/>
            <w:tcBorders>
              <w:top w:val="nil"/>
              <w:left w:val="nil"/>
              <w:bottom w:val="nil"/>
              <w:right w:val="nil"/>
            </w:tcBorders>
            <w:shd w:val="clear" w:color="auto" w:fill="F2F2F2" w:themeFill="background1" w:themeFillShade="F2"/>
          </w:tcPr>
          <w:p w:rsidR="00343CAB" w:rsidRPr="00705542" w:rsidRDefault="00343CAB" w:rsidP="00343CAB">
            <w:pPr>
              <w:pStyle w:val="Heading1"/>
              <w:outlineLvl w:val="0"/>
              <w:rPr>
                <w:rFonts w:cstheme="minorHAnsi"/>
                <w:szCs w:val="24"/>
              </w:rPr>
            </w:pPr>
            <w:bookmarkStart w:id="11" w:name="_Toc235189458"/>
            <w:r w:rsidRPr="00705542">
              <w:rPr>
                <w:rFonts w:cstheme="minorHAnsi"/>
                <w:szCs w:val="24"/>
              </w:rPr>
              <w:t>Appendices</w:t>
            </w:r>
            <w:bookmarkEnd w:id="11"/>
          </w:p>
        </w:tc>
      </w:tr>
    </w:tbl>
    <w:p w:rsidR="001D44D4" w:rsidRPr="00705542" w:rsidRDefault="001D44D4" w:rsidP="00F11BCE">
      <w:pPr>
        <w:rPr>
          <w:rFonts w:cstheme="minorHAnsi"/>
          <w:sz w:val="24"/>
          <w:szCs w:val="24"/>
        </w:rPr>
      </w:pPr>
    </w:p>
    <w:p w:rsidR="00C37739" w:rsidRPr="00705542" w:rsidRDefault="00C37739" w:rsidP="00343CAB">
      <w:pPr>
        <w:pStyle w:val="Heading2"/>
        <w:rPr>
          <w:rFonts w:asciiTheme="minorHAnsi" w:hAnsiTheme="minorHAnsi" w:cstheme="minorHAnsi"/>
        </w:rPr>
      </w:pPr>
      <w:bookmarkStart w:id="12" w:name="_Toc235189459"/>
      <w:r w:rsidRPr="00705542">
        <w:rPr>
          <w:rFonts w:asciiTheme="minorHAnsi" w:hAnsiTheme="minorHAnsi" w:cstheme="minorHAnsi"/>
        </w:rPr>
        <w:t>Institut</w:t>
      </w:r>
      <w:r w:rsidR="00356DD5" w:rsidRPr="00705542">
        <w:rPr>
          <w:rFonts w:asciiTheme="minorHAnsi" w:hAnsiTheme="minorHAnsi" w:cstheme="minorHAnsi"/>
        </w:rPr>
        <w:t>ional Data Governance Framework</w:t>
      </w:r>
      <w:r w:rsidR="00343CAB" w:rsidRPr="00705542">
        <w:rPr>
          <w:rFonts w:asciiTheme="minorHAnsi" w:hAnsiTheme="minorHAnsi" w:cstheme="minorHAnsi"/>
        </w:rPr>
        <w:t xml:space="preserve"> structure</w:t>
      </w:r>
      <w:bookmarkEnd w:id="12"/>
    </w:p>
    <w:p w:rsidR="00343CAB" w:rsidRPr="00705542" w:rsidRDefault="00A655C1" w:rsidP="00343CAB">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60288" behindDoc="0" locked="0" layoutInCell="1" allowOverlap="1">
                <wp:simplePos x="0" y="0"/>
                <wp:positionH relativeFrom="column">
                  <wp:posOffset>1356360</wp:posOffset>
                </wp:positionH>
                <wp:positionV relativeFrom="paragraph">
                  <wp:posOffset>47625</wp:posOffset>
                </wp:positionV>
                <wp:extent cx="2476500" cy="4572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476500" cy="457200"/>
                        </a:xfrm>
                        <a:prstGeom prst="rect">
                          <a:avLst/>
                        </a:prstGeom>
                        <a:solidFill>
                          <a:schemeClr val="accent1">
                            <a:lumMod val="75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KIPRE Institutional Data Governance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106.8pt;margin-top:3.75pt;width:19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" fillcolor="#2e74b5 [2404]" strokecolor="#a8d08d [1945]" strokeweight="1pt">
                <v:textbox>
                  <w:txbxContent>
                    <w:p w:rsidR="002F7626" w:rsidRDefault="002F7626" w:rsidP="00A655C1">
                      <w:pPr>
                        <w:jc w:val="center"/>
                      </w:pPr>
                      <w:r>
                        <w:t>KIPRE Institutional Data Governance Framework</w:t>
                      </w:r>
                    </w:p>
                  </w:txbxContent>
                </v:textbox>
              </v:rect>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710464" behindDoc="0" locked="0" layoutInCell="1" allowOverlap="1" wp14:anchorId="76BB9564" wp14:editId="155F10CC">
                <wp:simplePos x="0" y="0"/>
                <wp:positionH relativeFrom="column">
                  <wp:posOffset>2430780</wp:posOffset>
                </wp:positionH>
                <wp:positionV relativeFrom="paragraph">
                  <wp:posOffset>257175</wp:posOffset>
                </wp:positionV>
                <wp:extent cx="45719" cy="274320"/>
                <wp:effectExtent l="19050" t="0" r="31115" b="30480"/>
                <wp:wrapNone/>
                <wp:docPr id="39" name="Down Arrow 39"/>
                <wp:cNvGraphicFramePr/>
                <a:graphic xmlns:a="http://schemas.openxmlformats.org/drawingml/2006/main">
                  <a:graphicData uri="http://schemas.microsoft.com/office/word/2010/wordprocessingShape">
                    <wps:wsp>
                      <wps:cNvSpPr/>
                      <wps:spPr>
                        <a:xfrm>
                          <a:off x="0" y="0"/>
                          <a:ext cx="45719" cy="2743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DDF4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9" o:spid="_x0000_s1026" type="#_x0000_t67" style="position:absolute;margin-left:191.4pt;margin-top:20.25pt;width:3.6pt;height:2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" adj="19800" fillcolor="#5b9bd5 [3204]" strokecolor="#1f4d78 [1604]" strokeweight="1pt"/>
            </w:pict>
          </mc:Fallback>
        </mc:AlternateContent>
      </w:r>
      <w:r w:rsidRPr="00705542">
        <w:rPr>
          <w:rFonts w:cstheme="minorHAnsi"/>
          <w:sz w:val="24"/>
          <w:szCs w:val="24"/>
        </w:rPr>
        <w:t xml:space="preserve">                   </w: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260985</wp:posOffset>
                </wp:positionV>
                <wp:extent cx="5913120" cy="15240"/>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E4602" id="Straight Connector 6"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20.55pt" to="880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" strokecolor="#5b9bd5 [3204]" strokeweight=".5pt">
                <v:stroke joinstyle="miter"/>
                <w10:wrap anchorx="margin"/>
              </v:line>
            </w:pict>
          </mc:Fallback>
        </mc:AlternateContent>
      </w:r>
      <w:r w:rsidRPr="00705542">
        <w:rPr>
          <w:rFonts w:cstheme="minorHAnsi"/>
          <w:sz w:val="24"/>
          <w:szCs w:val="24"/>
        </w:rPr>
        <w:t xml:space="preserve">                                   </w: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71552" behindDoc="0" locked="0" layoutInCell="1" allowOverlap="1" wp14:anchorId="7FE03165" wp14:editId="56D3F30B">
                <wp:simplePos x="0" y="0"/>
                <wp:positionH relativeFrom="margin">
                  <wp:posOffset>4518660</wp:posOffset>
                </wp:positionH>
                <wp:positionV relativeFrom="paragraph">
                  <wp:posOffset>6350</wp:posOffset>
                </wp:positionV>
                <wp:extent cx="960120" cy="4876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960120" cy="4876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r>
                              <w:t>Information                                        Security</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11" o:spid="_x0000_s1027" style="position:absolute;margin-left:355.8pt;margin-top:.5pt;width:75.6pt;height:3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" fillcolor="#5b9bd5 [3204]" strokecolor="#1f4d78 [1604]" strokeweight="1pt">
                <v:textbox>
                  <w:txbxContent>
                    <w:p w:rsidR="002F7626" w:rsidRDefault="002F7626" w:rsidP="00A655C1">
                      <w:r>
                        <w:t>Information                                        Security</w:t>
                      </w:r>
                    </w:p>
                    <w:p w:rsidR="002F7626" w:rsidRDefault="002F7626" w:rsidP="00A655C1">
                      <w:pPr>
                        <w:jc w:val="center"/>
                      </w:pP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667456" behindDoc="0" locked="0" layoutInCell="1" allowOverlap="1" wp14:anchorId="7FE03165" wp14:editId="56D3F30B">
                <wp:simplePos x="0" y="0"/>
                <wp:positionH relativeFrom="column">
                  <wp:posOffset>3268980</wp:posOffset>
                </wp:positionH>
                <wp:positionV relativeFrom="paragraph">
                  <wp:posOffset>6350</wp:posOffset>
                </wp:positionV>
                <wp:extent cx="1043940" cy="472440"/>
                <wp:effectExtent l="0" t="0" r="22860" b="22860"/>
                <wp:wrapNone/>
                <wp:docPr id="9" name="Rectangle 9"/>
                <wp:cNvGraphicFramePr/>
                <a:graphic xmlns:a="http://schemas.openxmlformats.org/drawingml/2006/main">
                  <a:graphicData uri="http://schemas.microsoft.com/office/word/2010/wordprocessingShape">
                    <wps:wsp>
                      <wps:cNvSpPr/>
                      <wps:spPr>
                        <a:xfrm>
                          <a:off x="0" y="0"/>
                          <a:ext cx="1043940" cy="4724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Research Data Governance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9" o:spid="_x0000_s1028" style="position:absolute;margin-left:257.4pt;margin-top:.5pt;width:82.2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" fillcolor="#5b9bd5 [3204]" strokecolor="#1f4d78 [1604]" strokeweight="1pt">
                <v:textbox>
                  <w:txbxContent>
                    <w:p w:rsidR="002F7626" w:rsidRDefault="002F7626" w:rsidP="00A655C1">
                      <w:pPr>
                        <w:jc w:val="center"/>
                      </w:pPr>
                      <w:r>
                        <w:t xml:space="preserve">Research Data Governance   </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63360" behindDoc="0" locked="0" layoutInCell="1" allowOverlap="1">
                <wp:simplePos x="0" y="0"/>
                <wp:positionH relativeFrom="column">
                  <wp:posOffset>213360</wp:posOffset>
                </wp:positionH>
                <wp:positionV relativeFrom="paragraph">
                  <wp:posOffset>6350</wp:posOffset>
                </wp:positionV>
                <wp:extent cx="853440" cy="487680"/>
                <wp:effectExtent l="0" t="0" r="22860" b="26670"/>
                <wp:wrapNone/>
                <wp:docPr id="7" name="Rectangle 7"/>
                <wp:cNvGraphicFramePr/>
                <a:graphic xmlns:a="http://schemas.openxmlformats.org/drawingml/2006/main">
                  <a:graphicData uri="http://schemas.microsoft.com/office/word/2010/wordprocessingShape">
                    <wps:wsp>
                      <wps:cNvSpPr/>
                      <wps:spPr>
                        <a:xfrm>
                          <a:off x="0" y="0"/>
                          <a:ext cx="85344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Data Quality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9" style="position:absolute;margin-left:16.8pt;margin-top:.5pt;width:67.2pt;height:3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" fillcolor="#f4b083 [1941]" strokecolor="#1f4d78 [1604]" strokeweight="1pt">
                <v:textbox>
                  <w:txbxContent>
                    <w:p w:rsidR="002F7626" w:rsidRDefault="002F7626" w:rsidP="00A655C1">
                      <w:pPr>
                        <w:jc w:val="center"/>
                      </w:pPr>
                      <w:r>
                        <w:t xml:space="preserve">Data Quality  </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65408" behindDoc="0" locked="0" layoutInCell="1" allowOverlap="1" wp14:anchorId="7FE03165" wp14:editId="56D3F30B">
                <wp:simplePos x="0" y="0"/>
                <wp:positionH relativeFrom="column">
                  <wp:posOffset>1272540</wp:posOffset>
                </wp:positionH>
                <wp:positionV relativeFrom="paragraph">
                  <wp:posOffset>6350</wp:posOffset>
                </wp:positionV>
                <wp:extent cx="830580" cy="4572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830580" cy="4572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Data Standards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8" o:spid="_x0000_s1030" style="position:absolute;margin-left:100.2pt;margin-top:.5pt;width:65.4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" fillcolor="#f4b083 [1941]" strokecolor="#1f4d78 [1604]" strokeweight="1pt">
                <v:textbox>
                  <w:txbxContent>
                    <w:p w:rsidR="002F7626" w:rsidRDefault="002F7626" w:rsidP="00A655C1">
                      <w:pPr>
                        <w:jc w:val="center"/>
                      </w:pPr>
                      <w:r>
                        <w:t xml:space="preserve">Data Standards  </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69504" behindDoc="0" locked="0" layoutInCell="1" allowOverlap="1" wp14:anchorId="7FE03165" wp14:editId="56D3F30B">
                <wp:simplePos x="0" y="0"/>
                <wp:positionH relativeFrom="column">
                  <wp:posOffset>2255520</wp:posOffset>
                </wp:positionH>
                <wp:positionV relativeFrom="paragraph">
                  <wp:posOffset>6350</wp:posOffset>
                </wp:positionV>
                <wp:extent cx="807720" cy="365760"/>
                <wp:effectExtent l="0" t="0" r="11430" b="15240"/>
                <wp:wrapNone/>
                <wp:docPr id="10" name="Rectangle 10"/>
                <wp:cNvGraphicFramePr/>
                <a:graphic xmlns:a="http://schemas.openxmlformats.org/drawingml/2006/main">
                  <a:graphicData uri="http://schemas.microsoft.com/office/word/2010/wordprocessingShape">
                    <wps:wsp>
                      <wps:cNvSpPr/>
                      <wps:spPr>
                        <a:xfrm>
                          <a:off x="0" y="0"/>
                          <a:ext cx="807720" cy="3657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03165" id="Rectangle 10" o:spid="_x0000_s1031" style="position:absolute;margin-left:177.6pt;margin-top:.5pt;width:63.6pt;height:28.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" fillcolor="#5b9bd5 [3204]" strokecolor="#1f4d78 [1604]" strokeweight="1pt">
                <v:textbox>
                  <w:txbxContent>
                    <w:p w:rsidR="002F7626" w:rsidRDefault="002F7626" w:rsidP="00A655C1">
                      <w:pPr>
                        <w:jc w:val="center"/>
                      </w:pPr>
                      <w:r>
                        <w:t>Metadata</w:t>
                      </w:r>
                    </w:p>
                  </w:txbxContent>
                </v:textbox>
              </v:rect>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704320" behindDoc="0" locked="0" layoutInCell="1" allowOverlap="1">
                <wp:simplePos x="0" y="0"/>
                <wp:positionH relativeFrom="column">
                  <wp:posOffset>350520</wp:posOffset>
                </wp:positionH>
                <wp:positionV relativeFrom="paragraph">
                  <wp:posOffset>215900</wp:posOffset>
                </wp:positionV>
                <wp:extent cx="68580" cy="220980"/>
                <wp:effectExtent l="19050" t="0" r="45720" b="45720"/>
                <wp:wrapNone/>
                <wp:docPr id="36" name="Down Arrow 36"/>
                <wp:cNvGraphicFramePr/>
                <a:graphic xmlns:a="http://schemas.openxmlformats.org/drawingml/2006/main">
                  <a:graphicData uri="http://schemas.microsoft.com/office/word/2010/wordprocessingShape">
                    <wps:wsp>
                      <wps:cNvSpPr/>
                      <wps:spPr>
                        <a:xfrm>
                          <a:off x="0" y="0"/>
                          <a:ext cx="68580" cy="2209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FA255" id="Down Arrow 36" o:spid="_x0000_s1026" type="#_x0000_t67" style="position:absolute;margin-left:27.6pt;margin-top:17pt;width:5.4pt;height:17.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" adj="18248" fillcolor="#5b9bd5 [3204]" strokecolor="#1f4d78 [1604]" strokeweight="1pt"/>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78720" behindDoc="0" locked="0" layoutInCell="1" allowOverlap="1" wp14:anchorId="0308B249" wp14:editId="7FAC3B56">
                <wp:simplePos x="0" y="0"/>
                <wp:positionH relativeFrom="margin">
                  <wp:posOffset>1325880</wp:posOffset>
                </wp:positionH>
                <wp:positionV relativeFrom="paragraph">
                  <wp:posOffset>173990</wp:posOffset>
                </wp:positionV>
                <wp:extent cx="1623060" cy="266700"/>
                <wp:effectExtent l="0" t="0" r="15240" b="19050"/>
                <wp:wrapNone/>
                <wp:docPr id="16" name="Rectangle 16"/>
                <wp:cNvGraphicFramePr/>
                <a:graphic xmlns:a="http://schemas.openxmlformats.org/drawingml/2006/main">
                  <a:graphicData uri="http://schemas.microsoft.com/office/word/2010/wordprocessingShape">
                    <wps:wsp>
                      <wps:cNvSpPr/>
                      <wps:spPr>
                        <a:xfrm>
                          <a:off x="0" y="0"/>
                          <a:ext cx="162306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Data Architecture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6" o:spid="_x0000_s1032" style="position:absolute;margin-left:104.4pt;margin-top:13.7pt;width:127.8pt;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" fillcolor="#5b9bd5 [3204]" strokecolor="#1f4d78 [1604]" strokeweight="1pt">
                <v:textbox>
                  <w:txbxContent>
                    <w:p w:rsidR="002F7626" w:rsidRDefault="002F7626" w:rsidP="00A655C1">
                      <w:pPr>
                        <w:jc w:val="center"/>
                      </w:pPr>
                      <w:r>
                        <w:t xml:space="preserve">Data Architecture  </w:t>
                      </w: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680768" behindDoc="0" locked="0" layoutInCell="1" allowOverlap="1" wp14:anchorId="0308B249" wp14:editId="7FAC3B56">
                <wp:simplePos x="0" y="0"/>
                <wp:positionH relativeFrom="margin">
                  <wp:posOffset>3230880</wp:posOffset>
                </wp:positionH>
                <wp:positionV relativeFrom="paragraph">
                  <wp:posOffset>166370</wp:posOffset>
                </wp:positionV>
                <wp:extent cx="1859280" cy="274320"/>
                <wp:effectExtent l="0" t="0" r="26670" b="11430"/>
                <wp:wrapNone/>
                <wp:docPr id="17" name="Rectangle 17"/>
                <wp:cNvGraphicFramePr/>
                <a:graphic xmlns:a="http://schemas.openxmlformats.org/drawingml/2006/main">
                  <a:graphicData uri="http://schemas.microsoft.com/office/word/2010/wordprocessingShape">
                    <wps:wsp>
                      <wps:cNvSpPr/>
                      <wps:spPr>
                        <a:xfrm>
                          <a:off x="0" y="0"/>
                          <a:ext cx="185928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r>
                              <w:t>Data Protection Compliance</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7" o:spid="_x0000_s1033" style="position:absolute;margin-left:254.4pt;margin-top:13.1pt;width:146.4pt;height:2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" fillcolor="#5b9bd5 [3204]" strokecolor="#1f4d78 [1604]" strokeweight="1pt">
                <v:textbox>
                  <w:txbxContent>
                    <w:p w:rsidR="002F7626" w:rsidRDefault="002F7626" w:rsidP="00A655C1">
                      <w:r>
                        <w:t>Data Protection Compliance</w:t>
                      </w:r>
                    </w:p>
                    <w:p w:rsidR="002F7626" w:rsidRDefault="002F7626" w:rsidP="00A655C1">
                      <w:pPr>
                        <w:jc w:val="center"/>
                      </w:pP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676672" behindDoc="0" locked="0" layoutInCell="1" allowOverlap="1">
                <wp:simplePos x="0" y="0"/>
                <wp:positionH relativeFrom="margin">
                  <wp:posOffset>190500</wp:posOffset>
                </wp:positionH>
                <wp:positionV relativeFrom="paragraph">
                  <wp:posOffset>173990</wp:posOffset>
                </wp:positionV>
                <wp:extent cx="990600" cy="2667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99060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Data Sharing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4" style="position:absolute;margin-left:15pt;margin-top:13.7pt;width:78pt;height: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" fillcolor="#5b9bd5 [3204]" strokecolor="#1f4d78 [1604]" strokeweight="1pt">
                <v:textbox>
                  <w:txbxContent>
                    <w:p w:rsidR="002F7626" w:rsidRDefault="002F7626" w:rsidP="00A655C1">
                      <w:pPr>
                        <w:jc w:val="center"/>
                      </w:pPr>
                      <w:r>
                        <w:t xml:space="preserve">Data Sharing  </w:t>
                      </w: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682816" behindDoc="0" locked="0" layoutInCell="1" allowOverlap="1" wp14:anchorId="4ED3AAED" wp14:editId="29511EF7">
                <wp:simplePos x="0" y="0"/>
                <wp:positionH relativeFrom="margin">
                  <wp:align>right</wp:align>
                </wp:positionH>
                <wp:positionV relativeFrom="paragraph">
                  <wp:posOffset>137160</wp:posOffset>
                </wp:positionV>
                <wp:extent cx="5913120" cy="15240"/>
                <wp:effectExtent l="0" t="0" r="30480" b="22860"/>
                <wp:wrapNone/>
                <wp:docPr id="20" name="Straight Connector 20"/>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13D11" id="Straight Connector 20" o:spid="_x0000_s1026" style="position:absolute;flip:y;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0.8pt" to="8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" strokecolor="#5b9bd5 [3204]" strokeweight=".5pt">
                <v:stroke joinstyle="miter"/>
                <w10:wrap anchorx="margin"/>
              </v:line>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706368" behindDoc="0" locked="0" layoutInCell="1" allowOverlap="1" wp14:anchorId="11402B1F" wp14:editId="65C3048C">
                <wp:simplePos x="0" y="0"/>
                <wp:positionH relativeFrom="column">
                  <wp:posOffset>3848100</wp:posOffset>
                </wp:positionH>
                <wp:positionV relativeFrom="paragraph">
                  <wp:posOffset>177800</wp:posOffset>
                </wp:positionV>
                <wp:extent cx="45720" cy="190500"/>
                <wp:effectExtent l="19050" t="0" r="30480" b="38100"/>
                <wp:wrapNone/>
                <wp:docPr id="37" name="Down Arrow 37"/>
                <wp:cNvGraphicFramePr/>
                <a:graphic xmlns:a="http://schemas.openxmlformats.org/drawingml/2006/main">
                  <a:graphicData uri="http://schemas.microsoft.com/office/word/2010/wordprocessingShape">
                    <wps:wsp>
                      <wps:cNvSpPr/>
                      <wps:spPr>
                        <a:xfrm>
                          <a:off x="0" y="0"/>
                          <a:ext cx="45720" cy="1905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3E43F" id="Down Arrow 37" o:spid="_x0000_s1026" type="#_x0000_t67" style="position:absolute;margin-left:303pt;margin-top:14pt;width:3.6pt;height: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" adj="19008" fillcolor="#5b9bd5 [3204]" strokecolor="#1f4d78 [1604]" strokeweight="1pt"/>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94080" behindDoc="0" locked="0" layoutInCell="1" allowOverlap="1" wp14:anchorId="1C79988A" wp14:editId="7FDDB0D5">
                <wp:simplePos x="0" y="0"/>
                <wp:positionH relativeFrom="column">
                  <wp:posOffset>3840480</wp:posOffset>
                </wp:positionH>
                <wp:positionV relativeFrom="paragraph">
                  <wp:posOffset>105410</wp:posOffset>
                </wp:positionV>
                <wp:extent cx="1432560" cy="2743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143256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Data Subject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0" o:spid="_x0000_s1035" style="position:absolute;margin-left:302.4pt;margin-top:8.3pt;width:112.8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" fillcolor="#5b9bd5 [3204]" strokecolor="#1f4d78 [1604]" strokeweight="1pt">
                <v:textbox>
                  <w:txbxContent>
                    <w:p w:rsidR="002F7626" w:rsidRDefault="002F7626" w:rsidP="00A655C1">
                      <w:pPr>
                        <w:jc w:val="center"/>
                      </w:pPr>
                      <w:r>
                        <w:t>Data Subject Rights</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92032" behindDoc="0" locked="0" layoutInCell="1" allowOverlap="1" wp14:anchorId="1C79988A" wp14:editId="7FDDB0D5">
                <wp:simplePos x="0" y="0"/>
                <wp:positionH relativeFrom="margin">
                  <wp:posOffset>2446020</wp:posOffset>
                </wp:positionH>
                <wp:positionV relativeFrom="paragraph">
                  <wp:posOffset>113030</wp:posOffset>
                </wp:positionV>
                <wp:extent cx="1226820" cy="281940"/>
                <wp:effectExtent l="0" t="0" r="11430" b="22860"/>
                <wp:wrapNone/>
                <wp:docPr id="29" name="Rectangle 29"/>
                <wp:cNvGraphicFramePr/>
                <a:graphic xmlns:a="http://schemas.openxmlformats.org/drawingml/2006/main">
                  <a:graphicData uri="http://schemas.microsoft.com/office/word/2010/wordprocessingShape">
                    <wps:wsp>
                      <wps:cNvSpPr/>
                      <wps:spPr>
                        <a:xfrm>
                          <a:off x="0" y="0"/>
                          <a:ext cx="122682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Data Breaches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29" o:spid="_x0000_s1036" style="position:absolute;margin-left:192.6pt;margin-top:8.9pt;width:96.6pt;height:22.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" fillcolor="#5b9bd5 [3204]" strokecolor="#1f4d78 [1604]" strokeweight="1pt">
                <v:textbox>
                  <w:txbxContent>
                    <w:p w:rsidR="002F7626" w:rsidRDefault="002F7626" w:rsidP="00A655C1">
                      <w:pPr>
                        <w:jc w:val="center"/>
                      </w:pPr>
                      <w:r>
                        <w:t xml:space="preserve">Data Breaches  </w:t>
                      </w: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689984" behindDoc="0" locked="0" layoutInCell="1" allowOverlap="1" wp14:anchorId="1C79988A" wp14:editId="7FDDB0D5">
                <wp:simplePos x="0" y="0"/>
                <wp:positionH relativeFrom="column">
                  <wp:posOffset>1333500</wp:posOffset>
                </wp:positionH>
                <wp:positionV relativeFrom="paragraph">
                  <wp:posOffset>113030</wp:posOffset>
                </wp:positionV>
                <wp:extent cx="922020" cy="289560"/>
                <wp:effectExtent l="0" t="0" r="11430" b="15240"/>
                <wp:wrapNone/>
                <wp:docPr id="28" name="Rectangle 28"/>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DPIAs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9988A" id="Rectangle 28" o:spid="_x0000_s1037" style="position:absolute;margin-left:105pt;margin-top:8.9pt;width:72.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" fillcolor="#5b9bd5 [3204]" strokecolor="#1f4d78 [1604]" strokeweight="1pt">
                <v:textbox>
                  <w:txbxContent>
                    <w:p w:rsidR="002F7626" w:rsidRDefault="002F7626" w:rsidP="00A655C1">
                      <w:pPr>
                        <w:jc w:val="center"/>
                      </w:pPr>
                      <w:r>
                        <w:t>DPIAs</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87936" behindDoc="0" locked="0" layoutInCell="1" allowOverlap="1">
                <wp:simplePos x="0" y="0"/>
                <wp:positionH relativeFrom="column">
                  <wp:posOffset>182880</wp:posOffset>
                </wp:positionH>
                <wp:positionV relativeFrom="paragraph">
                  <wp:posOffset>120650</wp:posOffset>
                </wp:positionV>
                <wp:extent cx="922020" cy="289560"/>
                <wp:effectExtent l="0" t="0" r="11430" b="15240"/>
                <wp:wrapNone/>
                <wp:docPr id="27" name="Rectangle 27"/>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DPO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8" style="position:absolute;margin-left:14.4pt;margin-top:9.5pt;width:72.6pt;height:22.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" fillcolor="#5b9bd5 [3204]" strokecolor="#1f4d78 [1604]" strokeweight="1pt">
                <v:textbox>
                  <w:txbxContent>
                    <w:p w:rsidR="002F7626" w:rsidRDefault="002F7626" w:rsidP="00A655C1">
                      <w:pPr>
                        <w:jc w:val="center"/>
                      </w:pPr>
                      <w:r>
                        <w:t>DPO</w:t>
                      </w: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86912" behindDoc="0" locked="0" layoutInCell="1" allowOverlap="1" wp14:anchorId="0F7C8CF6" wp14:editId="38385FCE">
                <wp:simplePos x="0" y="0"/>
                <wp:positionH relativeFrom="margin">
                  <wp:align>right</wp:align>
                </wp:positionH>
                <wp:positionV relativeFrom="paragraph">
                  <wp:posOffset>83185</wp:posOffset>
                </wp:positionV>
                <wp:extent cx="5913120" cy="15240"/>
                <wp:effectExtent l="0" t="0" r="30480" b="22860"/>
                <wp:wrapNone/>
                <wp:docPr id="23" name="Straight Connector 23"/>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5E5DF" id="Straight Connector 23" o:spid="_x0000_s1026" style="position:absolute;flip:y;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6.55pt" to="880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" strokecolor="#5b9bd5 [3204]" strokeweight=".5pt">
                <v:stroke joinstyle="miter"/>
                <w10:wrap anchorx="margin"/>
              </v:line>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708416" behindDoc="0" locked="0" layoutInCell="1" allowOverlap="1" wp14:anchorId="11402B1F" wp14:editId="65C3048C">
                <wp:simplePos x="0" y="0"/>
                <wp:positionH relativeFrom="column">
                  <wp:posOffset>563880</wp:posOffset>
                </wp:positionH>
                <wp:positionV relativeFrom="paragraph">
                  <wp:posOffset>139700</wp:posOffset>
                </wp:positionV>
                <wp:extent cx="53340" cy="236220"/>
                <wp:effectExtent l="19050" t="0" r="41910" b="30480"/>
                <wp:wrapNone/>
                <wp:docPr id="38" name="Down Arrow 38"/>
                <wp:cNvGraphicFramePr/>
                <a:graphic xmlns:a="http://schemas.openxmlformats.org/drawingml/2006/main">
                  <a:graphicData uri="http://schemas.microsoft.com/office/word/2010/wordprocessingShape">
                    <wps:wsp>
                      <wps:cNvSpPr/>
                      <wps:spPr>
                        <a:xfrm>
                          <a:off x="0" y="0"/>
                          <a:ext cx="53340" cy="2362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5449" id="Down Arrow 38" o:spid="_x0000_s1026" type="#_x0000_t67" style="position:absolute;margin-left:44.4pt;margin-top:11pt;width:4.2pt;height:1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" adj="19161" fillcolor="#5b9bd5 [3204]" strokecolor="#1f4d78 [1604]" strokeweight="1pt"/>
            </w:pict>
          </mc:Fallback>
        </mc:AlternateContent>
      </w:r>
    </w:p>
    <w:p w:rsidR="00A655C1" w:rsidRPr="00705542" w:rsidRDefault="00A655C1" w:rsidP="00A655C1">
      <w:pPr>
        <w:rPr>
          <w:rFonts w:cstheme="minorHAnsi"/>
          <w:sz w:val="24"/>
          <w:szCs w:val="24"/>
        </w:rPr>
      </w:pPr>
      <w:r w:rsidRPr="00705542">
        <w:rPr>
          <w:rFonts w:cstheme="minorHAnsi"/>
          <w:noProof/>
          <w:sz w:val="24"/>
          <w:szCs w:val="24"/>
        </w:rPr>
        <mc:AlternateContent>
          <mc:Choice Requires="wps">
            <w:drawing>
              <wp:anchor distT="0" distB="0" distL="114300" distR="114300" simplePos="0" relativeHeight="251699200" behindDoc="0" locked="0" layoutInCell="1" allowOverlap="1">
                <wp:simplePos x="0" y="0"/>
                <wp:positionH relativeFrom="column">
                  <wp:posOffset>3878580</wp:posOffset>
                </wp:positionH>
                <wp:positionV relativeFrom="paragraph">
                  <wp:posOffset>121285</wp:posOffset>
                </wp:positionV>
                <wp:extent cx="1714500" cy="2667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71450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r>
                              <w:t>Compliance Monitoring</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9" style="position:absolute;margin-left:305.4pt;margin-top:9.55pt;width:135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" fillcolor="#5b9bd5 [3204]" strokecolor="#1f4d78 [1604]" strokeweight="1pt">
                <v:textbox>
                  <w:txbxContent>
                    <w:p w:rsidR="002F7626" w:rsidRDefault="002F7626" w:rsidP="00A655C1">
                      <w:r>
                        <w:t>Compliance Monitoring</w:t>
                      </w:r>
                    </w:p>
                    <w:p w:rsidR="002F7626" w:rsidRDefault="002F7626" w:rsidP="00A655C1">
                      <w:pPr>
                        <w:jc w:val="center"/>
                      </w:pP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98176" behindDoc="0" locked="0" layoutInCell="1" allowOverlap="1" wp14:anchorId="1C79988A" wp14:editId="7FDDB0D5">
                <wp:simplePos x="0" y="0"/>
                <wp:positionH relativeFrom="column">
                  <wp:posOffset>1866900</wp:posOffset>
                </wp:positionH>
                <wp:positionV relativeFrom="paragraph">
                  <wp:posOffset>128905</wp:posOffset>
                </wp:positionV>
                <wp:extent cx="1859280" cy="274320"/>
                <wp:effectExtent l="0" t="0" r="26670" b="11430"/>
                <wp:wrapNone/>
                <wp:docPr id="32" name="Rectangle 32"/>
                <wp:cNvGraphicFramePr/>
                <a:graphic xmlns:a="http://schemas.openxmlformats.org/drawingml/2006/main">
                  <a:graphicData uri="http://schemas.microsoft.com/office/word/2010/wordprocessingShape">
                    <wps:wsp>
                      <wps:cNvSpPr/>
                      <wps:spPr>
                        <a:xfrm>
                          <a:off x="0" y="0"/>
                          <a:ext cx="185928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r>
                              <w:t>Consent Management</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2" o:spid="_x0000_s1040" style="position:absolute;margin-left:147pt;margin-top:10.15pt;width:146.4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" fillcolor="#5b9bd5 [3204]" strokecolor="#1f4d78 [1604]" strokeweight="1pt">
                <v:textbox>
                  <w:txbxContent>
                    <w:p w:rsidR="002F7626" w:rsidRDefault="002F7626" w:rsidP="00A655C1">
                      <w:r>
                        <w:t>Consent Management</w:t>
                      </w:r>
                    </w:p>
                    <w:p w:rsidR="002F7626" w:rsidRDefault="002F7626" w:rsidP="00A655C1">
                      <w:pPr>
                        <w:jc w:val="center"/>
                      </w:pPr>
                    </w:p>
                  </w:txbxContent>
                </v:textbox>
              </v:rect>
            </w:pict>
          </mc:Fallback>
        </mc:AlternateContent>
      </w:r>
      <w:r w:rsidRPr="00705542">
        <w:rPr>
          <w:rFonts w:cstheme="minorHAnsi"/>
          <w:noProof/>
          <w:sz w:val="24"/>
          <w:szCs w:val="24"/>
        </w:rPr>
        <mc:AlternateContent>
          <mc:Choice Requires="wps">
            <w:drawing>
              <wp:anchor distT="0" distB="0" distL="114300" distR="114300" simplePos="0" relativeHeight="251696128" behindDoc="0" locked="0" layoutInCell="1" allowOverlap="1" wp14:anchorId="1C79988A" wp14:editId="7FDDB0D5">
                <wp:simplePos x="0" y="0"/>
                <wp:positionH relativeFrom="margin">
                  <wp:posOffset>167640</wp:posOffset>
                </wp:positionH>
                <wp:positionV relativeFrom="paragraph">
                  <wp:posOffset>132715</wp:posOffset>
                </wp:positionV>
                <wp:extent cx="1577340" cy="266700"/>
                <wp:effectExtent l="0" t="0" r="22860" b="19050"/>
                <wp:wrapNone/>
                <wp:docPr id="31" name="Rectangle 31"/>
                <wp:cNvGraphicFramePr/>
                <a:graphic xmlns:a="http://schemas.openxmlformats.org/drawingml/2006/main">
                  <a:graphicData uri="http://schemas.microsoft.com/office/word/2010/wordprocessingShape">
                    <wps:wsp>
                      <wps:cNvSpPr/>
                      <wps:spPr>
                        <a:xfrm>
                          <a:off x="0" y="0"/>
                          <a:ext cx="157734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 xml:space="preserve">      Privacy Notices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1" o:spid="_x0000_s1041" style="position:absolute;margin-left:13.2pt;margin-top:10.45pt;width:124.2pt;height: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" fillcolor="#5b9bd5 [3204]" strokecolor="#1f4d78 [1604]" strokeweight="1pt">
                <v:textbox>
                  <w:txbxContent>
                    <w:p w:rsidR="002F7626" w:rsidRDefault="002F7626" w:rsidP="00A655C1">
                      <w:pPr>
                        <w:jc w:val="center"/>
                      </w:pPr>
                      <w:r>
                        <w:t xml:space="preserve">      Privacy Notices  </w:t>
                      </w:r>
                    </w:p>
                  </w:txbxContent>
                </v:textbox>
                <w10:wrap anchorx="margin"/>
              </v:rect>
            </w:pict>
          </mc:Fallback>
        </mc:AlternateContent>
      </w:r>
      <w:r w:rsidRPr="00705542">
        <w:rPr>
          <w:rFonts w:cstheme="minorHAnsi"/>
          <w:noProof/>
          <w:sz w:val="24"/>
          <w:szCs w:val="24"/>
        </w:rPr>
        <mc:AlternateContent>
          <mc:Choice Requires="wps">
            <w:drawing>
              <wp:anchor distT="0" distB="0" distL="114300" distR="114300" simplePos="0" relativeHeight="251703296" behindDoc="0" locked="0" layoutInCell="1" allowOverlap="1" wp14:anchorId="5B1A72FA" wp14:editId="20B9CF44">
                <wp:simplePos x="0" y="0"/>
                <wp:positionH relativeFrom="margin">
                  <wp:align>right</wp:align>
                </wp:positionH>
                <wp:positionV relativeFrom="paragraph">
                  <wp:posOffset>90805</wp:posOffset>
                </wp:positionV>
                <wp:extent cx="5913120" cy="15240"/>
                <wp:effectExtent l="0" t="0" r="30480" b="22860"/>
                <wp:wrapNone/>
                <wp:docPr id="35" name="Straight Connector 35"/>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C96A9" id="Straight Connector 35" o:spid="_x0000_s1026" style="position:absolute;flip:y;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7.15pt" to="880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" strokecolor="#5b9bd5 [3204]" strokeweight=".5pt">
                <v:stroke joinstyle="miter"/>
                <w10:wrap anchorx="margin"/>
              </v:line>
            </w:pict>
          </mc:Fallback>
        </mc:AlternateContent>
      </w:r>
    </w:p>
    <w:p w:rsidR="00A655C1" w:rsidRPr="00705542" w:rsidRDefault="00A655C1" w:rsidP="00A655C1">
      <w:pPr>
        <w:rPr>
          <w:rFonts w:cstheme="minorHAnsi"/>
          <w:sz w:val="24"/>
          <w:szCs w:val="24"/>
        </w:rPr>
      </w:pPr>
    </w:p>
    <w:p w:rsidR="008B6DC2" w:rsidRPr="00705542" w:rsidRDefault="00A655C1" w:rsidP="006D1257">
      <w:pPr>
        <w:rPr>
          <w:rFonts w:cstheme="minorHAnsi"/>
          <w:sz w:val="24"/>
          <w:szCs w:val="24"/>
        </w:rPr>
      </w:pPr>
      <w:r w:rsidRPr="00705542">
        <w:rPr>
          <w:rFonts w:cstheme="minorHAnsi"/>
          <w:sz w:val="24"/>
          <w:szCs w:val="24"/>
        </w:rPr>
        <w:t xml:space="preserve">              </w:t>
      </w:r>
    </w:p>
    <w:p w:rsidR="00C37739" w:rsidRPr="00705542" w:rsidRDefault="008B6DC2" w:rsidP="00C37739">
      <w:pPr>
        <w:pStyle w:val="Heading2"/>
        <w:rPr>
          <w:rFonts w:asciiTheme="minorHAnsi" w:hAnsiTheme="minorHAnsi" w:cstheme="minorHAnsi"/>
        </w:rPr>
      </w:pPr>
      <w:bookmarkStart w:id="13" w:name="_Toc235189460"/>
      <w:r w:rsidRPr="00705542">
        <w:rPr>
          <w:rFonts w:asciiTheme="minorHAnsi" w:hAnsiTheme="minorHAnsi" w:cstheme="minorHAnsi"/>
        </w:rPr>
        <w:t>Implementation Roadmap</w:t>
      </w:r>
      <w:bookmarkEnd w:id="13"/>
      <w:r w:rsidR="00A655C1" w:rsidRPr="00705542">
        <w:rPr>
          <w:rFonts w:asciiTheme="minorHAnsi" w:hAnsiTheme="minorHAnsi" w:cstheme="minorHAnsi"/>
        </w:rPr>
        <w:t xml:space="preserve">    </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Current state</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Institutional compliance assessment</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Review and harmonization of the Data Management and Protection Policy</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Development of the Data Protection Compliance Implementation Strategy</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Development of the Costed Implementation Work Plan</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Management Approval</w:t>
      </w:r>
    </w:p>
    <w:p w:rsidR="0081700E" w:rsidRPr="00705542" w:rsidRDefault="0081700E" w:rsidP="0081700E">
      <w:pPr>
        <w:pStyle w:val="ListParagraph"/>
        <w:numPr>
          <w:ilvl w:val="0"/>
          <w:numId w:val="21"/>
        </w:numPr>
        <w:rPr>
          <w:rFonts w:cstheme="minorHAnsi"/>
          <w:sz w:val="24"/>
          <w:szCs w:val="24"/>
        </w:rPr>
      </w:pPr>
      <w:r w:rsidRPr="00705542">
        <w:rPr>
          <w:rFonts w:cstheme="minorHAnsi"/>
          <w:sz w:val="24"/>
          <w:szCs w:val="24"/>
        </w:rPr>
        <w:t>Implementation</w:t>
      </w:r>
    </w:p>
    <w:p w:rsidR="008B6DC2" w:rsidRPr="00705542" w:rsidRDefault="0081700E" w:rsidP="008B6DC2">
      <w:pPr>
        <w:pStyle w:val="ListParagraph"/>
        <w:numPr>
          <w:ilvl w:val="0"/>
          <w:numId w:val="21"/>
        </w:numPr>
        <w:rPr>
          <w:rFonts w:cstheme="minorHAnsi"/>
          <w:sz w:val="24"/>
          <w:szCs w:val="24"/>
        </w:rPr>
      </w:pPr>
      <w:r w:rsidRPr="00705542">
        <w:rPr>
          <w:rFonts w:cstheme="minorHAnsi"/>
          <w:sz w:val="24"/>
          <w:szCs w:val="24"/>
        </w:rPr>
        <w:t>Monitoring, Evaluation and Continuous Improvement</w:t>
      </w:r>
    </w:p>
    <w:p w:rsidR="008B6DC2" w:rsidRPr="00705542" w:rsidRDefault="008B6DC2" w:rsidP="008B6DC2">
      <w:pPr>
        <w:pStyle w:val="Heading2"/>
        <w:rPr>
          <w:rFonts w:asciiTheme="minorHAnsi" w:hAnsiTheme="minorHAnsi" w:cstheme="minorHAnsi"/>
        </w:rPr>
      </w:pPr>
      <w:bookmarkStart w:id="14" w:name="_Toc235189461"/>
      <w:r w:rsidRPr="00705542">
        <w:rPr>
          <w:rFonts w:asciiTheme="minorHAnsi" w:hAnsiTheme="minorHAnsi" w:cstheme="minorHAnsi"/>
        </w:rPr>
        <w:t>Data Governance Structure</w:t>
      </w:r>
      <w:bookmarkEnd w:id="14"/>
    </w:p>
    <w:p w:rsidR="008B6DC2" w:rsidRPr="00705542" w:rsidRDefault="008B6DC2" w:rsidP="008B6DC2">
      <w:pPr>
        <w:pStyle w:val="ListParagraph"/>
        <w:numPr>
          <w:ilvl w:val="0"/>
          <w:numId w:val="20"/>
        </w:numPr>
        <w:rPr>
          <w:rFonts w:cstheme="minorHAnsi"/>
          <w:sz w:val="24"/>
          <w:szCs w:val="24"/>
        </w:rPr>
      </w:pPr>
      <w:r w:rsidRPr="00705542">
        <w:rPr>
          <w:rFonts w:cstheme="minorHAnsi"/>
          <w:sz w:val="24"/>
          <w:szCs w:val="24"/>
        </w:rPr>
        <w:t>Director General</w:t>
      </w:r>
    </w:p>
    <w:p w:rsidR="008B6DC2" w:rsidRPr="00705542" w:rsidRDefault="008B6DC2" w:rsidP="008B6DC2">
      <w:pPr>
        <w:pStyle w:val="ListParagraph"/>
        <w:numPr>
          <w:ilvl w:val="0"/>
          <w:numId w:val="20"/>
        </w:numPr>
        <w:rPr>
          <w:rFonts w:cstheme="minorHAnsi"/>
          <w:sz w:val="24"/>
          <w:szCs w:val="24"/>
        </w:rPr>
      </w:pPr>
      <w:r w:rsidRPr="00705542">
        <w:rPr>
          <w:rFonts w:cstheme="minorHAnsi"/>
          <w:sz w:val="24"/>
          <w:szCs w:val="24"/>
        </w:rPr>
        <w:t>Data Protection Officer</w:t>
      </w:r>
    </w:p>
    <w:p w:rsidR="008B6DC2" w:rsidRPr="00705542" w:rsidRDefault="008B6DC2" w:rsidP="008B6DC2">
      <w:pPr>
        <w:pStyle w:val="ListParagraph"/>
        <w:numPr>
          <w:ilvl w:val="0"/>
          <w:numId w:val="20"/>
        </w:numPr>
        <w:rPr>
          <w:rFonts w:cstheme="minorHAnsi"/>
          <w:sz w:val="24"/>
          <w:szCs w:val="24"/>
        </w:rPr>
      </w:pPr>
      <w:r w:rsidRPr="00705542">
        <w:rPr>
          <w:rFonts w:cstheme="minorHAnsi"/>
          <w:sz w:val="24"/>
          <w:szCs w:val="24"/>
        </w:rPr>
        <w:t>Data Protection Steering Committee</w:t>
      </w:r>
    </w:p>
    <w:p w:rsidR="008B6DC2" w:rsidRPr="00705542" w:rsidRDefault="008B6DC2" w:rsidP="008B6DC2">
      <w:pPr>
        <w:pStyle w:val="ListParagraph"/>
        <w:numPr>
          <w:ilvl w:val="0"/>
          <w:numId w:val="20"/>
        </w:numPr>
        <w:rPr>
          <w:rFonts w:cstheme="minorHAnsi"/>
          <w:sz w:val="24"/>
          <w:szCs w:val="24"/>
        </w:rPr>
      </w:pPr>
      <w:r w:rsidRPr="00705542">
        <w:rPr>
          <w:rFonts w:cstheme="minorHAnsi"/>
          <w:sz w:val="24"/>
          <w:szCs w:val="24"/>
        </w:rPr>
        <w:t>Data Protection Champions</w:t>
      </w:r>
    </w:p>
    <w:p w:rsidR="008B6DC2" w:rsidRPr="00705542" w:rsidRDefault="008B6DC2" w:rsidP="008B6DC2">
      <w:pPr>
        <w:pStyle w:val="ListParagraph"/>
        <w:numPr>
          <w:ilvl w:val="0"/>
          <w:numId w:val="20"/>
        </w:numPr>
        <w:rPr>
          <w:rFonts w:cstheme="minorHAnsi"/>
          <w:sz w:val="24"/>
          <w:szCs w:val="24"/>
        </w:rPr>
      </w:pPr>
      <w:r w:rsidRPr="00705542">
        <w:rPr>
          <w:rFonts w:cstheme="minorHAnsi"/>
          <w:sz w:val="24"/>
          <w:szCs w:val="24"/>
        </w:rPr>
        <w:t>Directorates / Divisions / Projects</w:t>
      </w:r>
    </w:p>
    <w:sectPr w:rsidR="008B6DC2" w:rsidRPr="007055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D7E991E-9A77-416E-BD5C-CD9FCF784CF0}"/>
    <w:embedBold r:id="rId2" w:fontKey="{B46D8531-0426-496A-8E4A-B3402DB27746}"/>
    <w:embedItalic r:id="rId3" w:fontKey="{5CA9778A-9A8F-4745-B860-314DBC34CD94}"/>
  </w:font>
  <w:font w:name="Calibri Light">
    <w:panose1 w:val="020F0302020204030204"/>
    <w:charset w:val="00"/>
    <w:family w:val="swiss"/>
    <w:pitch w:val="variable"/>
    <w:sig w:usb0="E4002EFF" w:usb1="C200247B" w:usb2="00000009" w:usb3="00000000" w:csb0="000001FF" w:csb1="00000000"/>
    <w:embedRegular r:id="rId4" w:fontKey="{380CF4F9-F5E2-4FE4-8121-FD11397590A0}"/>
    <w:embedBold r:id="rId5" w:fontKey="{A671F5F1-EE6D-4D24-A188-B5CDD37E6CA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4pt;height:11.4pt" o:bullet="t">
        <v:imagedata r:id="rId1" o:title="msoA55B"/>
      </v:shape>
    </w:pict>
  </w:numPicBullet>
  <w:abstractNum w:abstractNumId="0" w15:restartNumberingAfterBreak="0">
    <w:nsid w:val="0458504F"/>
    <w:multiLevelType w:val="hybridMultilevel"/>
    <w:tmpl w:val="5F78DE04"/>
    <w:lvl w:ilvl="0" w:tplc="04090007">
      <w:start w:val="1"/>
      <w:numFmt w:val="bullet"/>
      <w:lvlText w:val=""/>
      <w:lvlPicBulletId w:val="0"/>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0243F5"/>
    <w:multiLevelType w:val="hybridMultilevel"/>
    <w:tmpl w:val="BE8EEE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E2726"/>
    <w:multiLevelType w:val="hybridMultilevel"/>
    <w:tmpl w:val="E3A851A0"/>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A85216C"/>
    <w:multiLevelType w:val="multilevel"/>
    <w:tmpl w:val="E8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3D68"/>
    <w:multiLevelType w:val="hybridMultilevel"/>
    <w:tmpl w:val="06FE7D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A109D"/>
    <w:multiLevelType w:val="hybridMultilevel"/>
    <w:tmpl w:val="7CD45878"/>
    <w:lvl w:ilvl="0" w:tplc="EFFAD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B0A45"/>
    <w:multiLevelType w:val="multilevel"/>
    <w:tmpl w:val="33E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72C"/>
    <w:multiLevelType w:val="multilevel"/>
    <w:tmpl w:val="911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707E6"/>
    <w:multiLevelType w:val="hybridMultilevel"/>
    <w:tmpl w:val="4B8CB5F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B0525"/>
    <w:multiLevelType w:val="hybridMultilevel"/>
    <w:tmpl w:val="38DA6448"/>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A6037"/>
    <w:multiLevelType w:val="multilevel"/>
    <w:tmpl w:val="C5B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F3B8D"/>
    <w:multiLevelType w:val="hybridMultilevel"/>
    <w:tmpl w:val="C68EEE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D72902"/>
    <w:multiLevelType w:val="hybridMultilevel"/>
    <w:tmpl w:val="D8C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B0062"/>
    <w:multiLevelType w:val="hybridMultilevel"/>
    <w:tmpl w:val="FDD0B14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3"/>
  </w:num>
  <w:num w:numId="4">
    <w:abstractNumId w:val="13"/>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8"/>
  </w:num>
  <w:num w:numId="9">
    <w:abstractNumId w:val="7"/>
  </w:num>
  <w:num w:numId="10">
    <w:abstractNumId w:val="4"/>
  </w:num>
  <w:num w:numId="11">
    <w:abstractNumId w:val="12"/>
  </w:num>
  <w:num w:numId="12">
    <w:abstractNumId w:val="16"/>
  </w:num>
  <w:num w:numId="13">
    <w:abstractNumId w:val="9"/>
  </w:num>
  <w:num w:numId="14">
    <w:abstractNumId w:val="2"/>
  </w:num>
  <w:num w:numId="15">
    <w:abstractNumId w:val="10"/>
  </w:num>
  <w:num w:numId="16">
    <w:abstractNumId w:val="15"/>
  </w:num>
  <w:num w:numId="17">
    <w:abstractNumId w:val="6"/>
  </w:num>
  <w:num w:numId="18">
    <w:abstractNumId w:val="0"/>
  </w:num>
  <w:num w:numId="19">
    <w:abstractNumId w:val="1"/>
  </w:num>
  <w:num w:numId="20">
    <w:abstractNumId w:val="14"/>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BCE"/>
    <w:rsid w:val="00023AEE"/>
    <w:rsid w:val="00043C88"/>
    <w:rsid w:val="00064351"/>
    <w:rsid w:val="000C7169"/>
    <w:rsid w:val="001A74DA"/>
    <w:rsid w:val="001D44D4"/>
    <w:rsid w:val="002F563A"/>
    <w:rsid w:val="002F7626"/>
    <w:rsid w:val="00332EC1"/>
    <w:rsid w:val="00343CAB"/>
    <w:rsid w:val="00356DD5"/>
    <w:rsid w:val="0038402B"/>
    <w:rsid w:val="004C4571"/>
    <w:rsid w:val="004D4900"/>
    <w:rsid w:val="004D76B0"/>
    <w:rsid w:val="005B4212"/>
    <w:rsid w:val="005B7A2F"/>
    <w:rsid w:val="005C2689"/>
    <w:rsid w:val="00612386"/>
    <w:rsid w:val="006A3F65"/>
    <w:rsid w:val="006D1257"/>
    <w:rsid w:val="006F5F95"/>
    <w:rsid w:val="00705542"/>
    <w:rsid w:val="00731479"/>
    <w:rsid w:val="00796526"/>
    <w:rsid w:val="007B62B9"/>
    <w:rsid w:val="0081700E"/>
    <w:rsid w:val="008B6DC2"/>
    <w:rsid w:val="008C0F34"/>
    <w:rsid w:val="008D4BD5"/>
    <w:rsid w:val="00973F13"/>
    <w:rsid w:val="00A50E3A"/>
    <w:rsid w:val="00A655C1"/>
    <w:rsid w:val="00A85BEC"/>
    <w:rsid w:val="00B0261A"/>
    <w:rsid w:val="00C37739"/>
    <w:rsid w:val="00E5348F"/>
    <w:rsid w:val="00E7695E"/>
    <w:rsid w:val="00F11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6635C-E3DC-4C1E-8D9C-66F4F5C7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CAB"/>
  </w:style>
  <w:style w:type="paragraph" w:styleId="Heading1">
    <w:name w:val="heading 1"/>
    <w:basedOn w:val="Normal"/>
    <w:link w:val="Heading1Char"/>
    <w:uiPriority w:val="9"/>
    <w:qFormat/>
    <w:rsid w:val="00343CAB"/>
    <w:pPr>
      <w:spacing w:before="100" w:beforeAutospacing="1" w:after="100" w:afterAutospacing="1" w:line="240" w:lineRule="auto"/>
      <w:outlineLvl w:val="0"/>
    </w:pPr>
    <w:rPr>
      <w:rFonts w:eastAsia="Times New Roman" w:cs="Times New Roman"/>
      <w:b/>
      <w:bCs/>
      <w:kern w:val="36"/>
      <w:sz w:val="24"/>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43CAB"/>
    <w:rPr>
      <w:rFonts w:eastAsia="Times New Roman" w:cs="Times New Roman"/>
      <w:b/>
      <w:bCs/>
      <w:kern w:val="36"/>
      <w:sz w:val="24"/>
      <w:szCs w:val="48"/>
    </w:rPr>
  </w:style>
  <w:style w:type="paragraph" w:styleId="NormalWeb">
    <w:name w:val="Normal (Web)"/>
    <w:basedOn w:val="Normal"/>
    <w:uiPriority w:val="99"/>
    <w:semiHidden/>
    <w:unhideWhenUsed/>
    <w:rsid w:val="00F11B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4BD5"/>
    <w:pPr>
      <w:ind w:left="720"/>
      <w:contextualSpacing/>
    </w:pPr>
  </w:style>
  <w:style w:type="table" w:styleId="TableGrid">
    <w:name w:val="Table Grid"/>
    <w:basedOn w:val="TableNormal"/>
    <w:uiPriority w:val="39"/>
    <w:rsid w:val="007B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43CA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1700E"/>
    <w:pPr>
      <w:tabs>
        <w:tab w:val="right" w:leader="dot" w:pos="9350"/>
      </w:tabs>
      <w:spacing w:after="100"/>
    </w:pPr>
  </w:style>
  <w:style w:type="paragraph" w:styleId="TOC2">
    <w:name w:val="toc 2"/>
    <w:basedOn w:val="Normal"/>
    <w:next w:val="Normal"/>
    <w:autoRedefine/>
    <w:uiPriority w:val="39"/>
    <w:unhideWhenUsed/>
    <w:rsid w:val="00343CAB"/>
    <w:pPr>
      <w:spacing w:after="100"/>
      <w:ind w:left="220"/>
    </w:pPr>
  </w:style>
  <w:style w:type="character" w:styleId="Hyperlink">
    <w:name w:val="Hyperlink"/>
    <w:basedOn w:val="DefaultParagraphFont"/>
    <w:uiPriority w:val="99"/>
    <w:unhideWhenUsed/>
    <w:rsid w:val="00343C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320274">
      <w:bodyDiv w:val="1"/>
      <w:marLeft w:val="0"/>
      <w:marRight w:val="0"/>
      <w:marTop w:val="0"/>
      <w:marBottom w:val="0"/>
      <w:divBdr>
        <w:top w:val="none" w:sz="0" w:space="0" w:color="auto"/>
        <w:left w:val="none" w:sz="0" w:space="0" w:color="auto"/>
        <w:bottom w:val="none" w:sz="0" w:space="0" w:color="auto"/>
        <w:right w:val="none" w:sz="0" w:space="0" w:color="auto"/>
      </w:divBdr>
      <w:divsChild>
        <w:div w:id="161166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428665">
      <w:bodyDiv w:val="1"/>
      <w:marLeft w:val="0"/>
      <w:marRight w:val="0"/>
      <w:marTop w:val="0"/>
      <w:marBottom w:val="0"/>
      <w:divBdr>
        <w:top w:val="none" w:sz="0" w:space="0" w:color="auto"/>
        <w:left w:val="none" w:sz="0" w:space="0" w:color="auto"/>
        <w:bottom w:val="none" w:sz="0" w:space="0" w:color="auto"/>
        <w:right w:val="none" w:sz="0" w:space="0" w:color="auto"/>
      </w:divBdr>
    </w:div>
    <w:div w:id="424543058">
      <w:bodyDiv w:val="1"/>
      <w:marLeft w:val="0"/>
      <w:marRight w:val="0"/>
      <w:marTop w:val="0"/>
      <w:marBottom w:val="0"/>
      <w:divBdr>
        <w:top w:val="none" w:sz="0" w:space="0" w:color="auto"/>
        <w:left w:val="none" w:sz="0" w:space="0" w:color="auto"/>
        <w:bottom w:val="none" w:sz="0" w:space="0" w:color="auto"/>
        <w:right w:val="none" w:sz="0" w:space="0" w:color="auto"/>
      </w:divBdr>
    </w:div>
    <w:div w:id="915016266">
      <w:bodyDiv w:val="1"/>
      <w:marLeft w:val="0"/>
      <w:marRight w:val="0"/>
      <w:marTop w:val="0"/>
      <w:marBottom w:val="0"/>
      <w:divBdr>
        <w:top w:val="none" w:sz="0" w:space="0" w:color="auto"/>
        <w:left w:val="none" w:sz="0" w:space="0" w:color="auto"/>
        <w:bottom w:val="none" w:sz="0" w:space="0" w:color="auto"/>
        <w:right w:val="none" w:sz="0" w:space="0" w:color="auto"/>
      </w:divBdr>
    </w:div>
    <w:div w:id="148323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55DF0-34F0-4431-9A97-D687DAEE5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1718</Words>
  <Characters>9798</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Institutional Data Governance Framework structure</vt:lpstr>
      <vt:lpstr>    Implementation Roadmap    </vt:lpstr>
      <vt:lpstr>    Data Governance Structure</vt:lpstr>
    </vt:vector>
  </TitlesOfParts>
  <Company/>
  <LinksUpToDate>false</LinksUpToDate>
  <CharactersWithSpaces>11494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cp:lastPrinted>2026-07-17T11:06:00Z</cp:lastPrinted>
  <dcterms:created xsi:type="dcterms:W3CDTF">2026-07-17T11:05:00Z</dcterms:created>
  <dcterms:modified xsi:type="dcterms:W3CDTF">2026-07-17T11:06:00Z</dcterms:modified>
</cp:coreProperties>
</file>