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7695E" w:rsidRDefault="00AE3270">
      <w:r>
        <w:t xml:space="preserve">Title: </w:t>
      </w:r>
      <w:r w:rsidR="00563D7E">
        <w:t>Strengthening the Centre for Data Science and Analytics for Research, Conservation, and Disease Surveillance: A Flemish–Kenyan Capacity-Building Initiative</w:t>
      </w:r>
    </w:p>
    <w:p w:rsidR="00AE3270" w:rsidRDefault="00563D7E">
      <w:bookmarkStart w:id="0" w:name="_GoBack"/>
      <w:bookmarkEnd w:id="0"/>
      <w:r>
        <w:t>Project summary</w:t>
      </w:r>
    </w:p>
    <w:p w:rsidR="00393D9D" w:rsidRDefault="00393D9D" w:rsidP="00393D9D">
      <w:pPr>
        <w:jc w:val="both"/>
      </w:pPr>
      <w:r>
        <w:t>This initiative will strengthen biomedical research, conservation, and disease outbreak preparedness at the Kenya Institute of Primate Research (KIPRE) through institutional capacity building an</w:t>
      </w:r>
      <w:r>
        <w:t>d Flemish–Kenyan collaboration.</w:t>
      </w:r>
    </w:p>
    <w:p w:rsidR="00393D9D" w:rsidRDefault="00393D9D" w:rsidP="00393D9D">
      <w:pPr>
        <w:jc w:val="both"/>
      </w:pPr>
      <w:r>
        <w:t xml:space="preserve">By establishing a functional Centre for Data Science and Analytics (DSAC), building human resource capacity, and implementing robust data governance, KIPRE will be able to collect, manage, and </w:t>
      </w:r>
      <w:r>
        <w:t>analyze</w:t>
      </w:r>
      <w:r>
        <w:t xml:space="preserve"> high-quality datasets to guide public health policies and interventio</w:t>
      </w:r>
      <w:r>
        <w:t>ns locally and internationally.</w:t>
      </w:r>
    </w:p>
    <w:p w:rsidR="00393D9D" w:rsidRDefault="00393D9D" w:rsidP="00393D9D">
      <w:pPr>
        <w:jc w:val="both"/>
      </w:pPr>
      <w:r>
        <w:t>Over 3–5 years, the initiative will support applied data analytics in drug and vaccine development, epidemiology, tropical and neglected diseases, and non-communicable disease modelling. Key outputs include staff training, secure and integrated datasets, predictive models, dashboards, and joint research and training excha</w:t>
      </w:r>
      <w:r>
        <w:t>nges with Flemish institutions.</w:t>
      </w:r>
    </w:p>
    <w:p w:rsidR="00802311" w:rsidRDefault="00393D9D" w:rsidP="00393D9D">
      <w:pPr>
        <w:jc w:val="both"/>
      </w:pPr>
      <w:r>
        <w:t>The initiative will ensure sustainability by embedding DSAC within KIPRE’s operations and fostering a culture of evidence-based decision-making. Ultimately, KIPRE will become a regional hub for biomedical data science, driving innovation and policy advisory in Kenya and beyond.</w:t>
      </w:r>
    </w:p>
    <w:p w:rsidR="00802311" w:rsidRDefault="00802311"/>
    <w:p w:rsidR="00AE3270" w:rsidRDefault="00AE3270">
      <w:r>
        <w:t xml:space="preserve"> </w:t>
      </w:r>
    </w:p>
    <w:sectPr w:rsidR="00AE327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" w:fontKey="{ACE75912-D690-4661-B387-59ED195203C1}"/>
    <w:embedBold r:id="rId2" w:fontKey="{D95417C7-1E7E-4AB4-B969-9410B70C034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C2D6957-6481-48B4-B39E-57C943E1DBD9}"/>
    <w:embedItalic r:id="rId4" w:fontKey="{DE0BECBE-31FB-4657-BC1E-E635379911DE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710474"/>
    <w:multiLevelType w:val="multilevel"/>
    <w:tmpl w:val="07B64F82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3386264"/>
    <w:multiLevelType w:val="hybridMultilevel"/>
    <w:tmpl w:val="6A9A2088"/>
    <w:lvl w:ilvl="0" w:tplc="49A6D3A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7B4B95"/>
    <w:multiLevelType w:val="hybridMultilevel"/>
    <w:tmpl w:val="9E9A0114"/>
    <w:lvl w:ilvl="0" w:tplc="E5046150">
      <w:start w:val="1"/>
      <w:numFmt w:val="decimal"/>
      <w:lvlText w:val="%1.1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2"/>
  </w:num>
  <w:num w:numId="4">
    <w:abstractNumId w:val="2"/>
  </w:num>
  <w:num w:numId="5">
    <w:abstractNumId w:val="0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3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7C7E"/>
    <w:rsid w:val="00251F50"/>
    <w:rsid w:val="00393D9D"/>
    <w:rsid w:val="00563D7E"/>
    <w:rsid w:val="00796526"/>
    <w:rsid w:val="00802311"/>
    <w:rsid w:val="00A50E3A"/>
    <w:rsid w:val="00AE3270"/>
    <w:rsid w:val="00AF7C7E"/>
    <w:rsid w:val="00E76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080A1F7-D81F-4BCE-AAA4-9ADF476ED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next w:val="Normal"/>
    <w:link w:val="Heading2Char"/>
    <w:autoRedefine/>
    <w:uiPriority w:val="9"/>
    <w:unhideWhenUsed/>
    <w:qFormat/>
    <w:rsid w:val="00796526"/>
    <w:pPr>
      <w:numPr>
        <w:numId w:val="5"/>
      </w:numPr>
      <w:spacing w:before="100" w:line="240" w:lineRule="auto"/>
      <w:ind w:left="360" w:hanging="360"/>
      <w:outlineLvl w:val="1"/>
      <w15:collapsed/>
    </w:pPr>
    <w:rPr>
      <w:rFonts w:asciiTheme="majorHAnsi" w:eastAsiaTheme="majorEastAsia" w:hAnsiTheme="majorHAnsi" w:cstheme="majorBidi"/>
      <w:b/>
      <w:sz w:val="28"/>
      <w:szCs w:val="26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796526"/>
    <w:pPr>
      <w:tabs>
        <w:tab w:val="num" w:pos="720"/>
      </w:tabs>
      <w:ind w:left="360" w:hanging="360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Table Caption"/>
    <w:basedOn w:val="Normal"/>
    <w:next w:val="Normal"/>
    <w:uiPriority w:val="35"/>
    <w:semiHidden/>
    <w:unhideWhenUsed/>
    <w:qFormat/>
    <w:rsid w:val="00A50E3A"/>
    <w:pPr>
      <w:spacing w:beforeAutospacing="1" w:after="200" w:afterAutospacing="1" w:line="240" w:lineRule="auto"/>
      <w:jc w:val="both"/>
    </w:pPr>
    <w:rPr>
      <w:i/>
      <w:iCs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796526"/>
    <w:rPr>
      <w:rFonts w:asciiTheme="majorHAnsi" w:eastAsiaTheme="majorEastAsia" w:hAnsiTheme="majorHAnsi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96526"/>
    <w:rPr>
      <w:rFonts w:asciiTheme="majorHAnsi" w:eastAsiaTheme="majorEastAsia" w:hAnsiTheme="majorHAnsi" w:cstheme="majorBidi"/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200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Mwaura</dc:creator>
  <cp:keywords/>
  <dc:description/>
  <cp:lastModifiedBy>Patrick Mwaura</cp:lastModifiedBy>
  <cp:revision>2</cp:revision>
  <dcterms:created xsi:type="dcterms:W3CDTF">2025-11-01T15:56:00Z</dcterms:created>
  <dcterms:modified xsi:type="dcterms:W3CDTF">2025-11-01T16:43:00Z</dcterms:modified>
</cp:coreProperties>
</file>