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D80" w:rsidRDefault="00371027" w:rsidP="00371027">
      <w:r>
        <w:rPr>
          <w:b/>
          <w:bCs/>
        </w:rPr>
        <w:t>TO:</w:t>
      </w:r>
      <w:r>
        <w:t xml:space="preserve"> The Director General, KIPRE</w:t>
      </w:r>
      <w:r w:rsidR="00D61D80">
        <w:t xml:space="preserve">                                                                                             </w:t>
      </w:r>
      <w:r w:rsidR="00D61D80">
        <w:rPr>
          <w:b/>
          <w:bCs/>
        </w:rPr>
        <w:t>DATE:</w:t>
      </w:r>
      <w:r w:rsidR="00D61D80">
        <w:t xml:space="preserve"> 29 April 2026</w:t>
      </w:r>
    </w:p>
    <w:p w:rsidR="00D61D80" w:rsidRDefault="00D61D80" w:rsidP="00371027">
      <w:bookmarkStart w:id="0" w:name="_GoBack"/>
      <w:bookmarkEnd w:id="0"/>
    </w:p>
    <w:p w:rsidR="00371027" w:rsidRDefault="00371027" w:rsidP="00371027">
      <w:r>
        <w:rPr>
          <w:b/>
          <w:bCs/>
        </w:rPr>
        <w:t>THRO’:</w:t>
      </w:r>
      <w:r>
        <w:t xml:space="preserve"> Head of Human Resource Management</w:t>
      </w:r>
    </w:p>
    <w:p w:rsidR="00371027" w:rsidRDefault="00371027" w:rsidP="00371027">
      <w:r>
        <w:rPr>
          <w:b/>
          <w:bCs/>
        </w:rPr>
        <w:t>FROM:</w:t>
      </w:r>
      <w:r>
        <w:t xml:space="preserve"> Patrick Waweru Mwaura</w:t>
      </w:r>
    </w:p>
    <w:p w:rsidR="00371027" w:rsidRDefault="00371027" w:rsidP="00371027">
      <w:r>
        <w:rPr>
          <w:b/>
          <w:bCs/>
        </w:rPr>
        <w:t>REF:</w:t>
      </w:r>
      <w:r>
        <w:t xml:space="preserve"> KIPRE/SDA/PWM/2026/02 </w:t>
      </w:r>
    </w:p>
    <w:p w:rsidR="00371027" w:rsidRPr="00371027" w:rsidRDefault="00371027" w:rsidP="00371027">
      <w:pPr>
        <w:jc w:val="center"/>
        <w:rPr>
          <w:u w:val="single"/>
        </w:rPr>
      </w:pPr>
      <w:r w:rsidRPr="00371027">
        <w:rPr>
          <w:b/>
          <w:bCs/>
          <w:u w:val="single"/>
        </w:rPr>
        <w:t>RE: FORMAL GRIEVANCE REGARDING MISINTERPRETATION OF CLAUSE 3.8.1, DENIAL OF SDA ARREARS, AND PROCEDURAL UNFAIRNESS</w:t>
      </w:r>
    </w:p>
    <w:p w:rsidR="00371027" w:rsidRDefault="00371027" w:rsidP="005B6068">
      <w:pPr>
        <w:spacing w:after="0"/>
        <w:jc w:val="both"/>
      </w:pPr>
      <w:r>
        <w:t>I wish to formally lodge a grievance regarding the effective date of my approved Special Duty Allowance (SDA) and the handling of my initial request. While I acknowledge the approval for current payments, the denial of the retroactive portion (October 2025 – March 2026) stands in direct contradiction to the Institute’s established policies and broader Public Service standards.</w:t>
      </w:r>
    </w:p>
    <w:p w:rsidR="005B6068" w:rsidRDefault="00371027" w:rsidP="005B6068">
      <w:pPr>
        <w:spacing w:after="0"/>
        <w:jc w:val="both"/>
        <w:rPr>
          <w:b/>
          <w:bCs/>
        </w:rPr>
      </w:pPr>
      <w:r>
        <w:rPr>
          <w:b/>
          <w:bCs/>
        </w:rPr>
        <w:t>1. Reference to Initial Claim and Lack of Feedback</w:t>
      </w:r>
    </w:p>
    <w:p w:rsidR="00371027" w:rsidRDefault="00371027" w:rsidP="005B6068">
      <w:pPr>
        <w:spacing w:after="0"/>
        <w:jc w:val="both"/>
      </w:pPr>
      <w:r>
        <w:t xml:space="preserve">I refer to my initial memo dated </w:t>
      </w:r>
      <w:r>
        <w:rPr>
          <w:b/>
          <w:bCs/>
        </w:rPr>
        <w:t>14 April 2026 (Ref: KIPRE/SDA/PWM/2026/01)</w:t>
      </w:r>
      <w:r>
        <w:t xml:space="preserve">. To date, I have received no formal written feedback regarding that request, nor have the Director General’s comments on the same been shared with me. Under </w:t>
      </w:r>
      <w:r>
        <w:rPr>
          <w:b/>
          <w:bCs/>
        </w:rPr>
        <w:t>Article 47 of the Constitution</w:t>
      </w:r>
      <w:r>
        <w:t xml:space="preserve"> and the </w:t>
      </w:r>
      <w:r>
        <w:rPr>
          <w:b/>
          <w:bCs/>
        </w:rPr>
        <w:t>Fair Administrative Action Act (2015)</w:t>
      </w:r>
      <w:r>
        <w:t>, I am entitled to written reasons for administrative decisions that affect my rights.</w:t>
      </w:r>
    </w:p>
    <w:p w:rsidR="005B6068" w:rsidRDefault="00371027" w:rsidP="005B6068">
      <w:pPr>
        <w:spacing w:after="0"/>
        <w:jc w:val="both"/>
        <w:rPr>
          <w:b/>
          <w:bCs/>
        </w:rPr>
      </w:pPr>
      <w:r>
        <w:rPr>
          <w:b/>
          <w:bCs/>
        </w:rPr>
        <w:t>2. Grounds for Grievance: Policy Non-Compliance</w:t>
      </w:r>
    </w:p>
    <w:p w:rsidR="00371027" w:rsidRDefault="00371027" w:rsidP="005B6068">
      <w:pPr>
        <w:spacing w:after="0"/>
        <w:jc w:val="both"/>
      </w:pPr>
      <w:r>
        <w:t xml:space="preserve">My request for retroactivity is based on </w:t>
      </w:r>
      <w:r>
        <w:rPr>
          <w:b/>
          <w:bCs/>
        </w:rPr>
        <w:t>Section 3.8.1 (Retroactivity of Payments)</w:t>
      </w:r>
      <w:r>
        <w:t xml:space="preserve"> of the KIPRE HR Manual (2023), which states that an officer is entitled to retroactive payments provided a written claim is made within six months of eligibility. Having established eligibility on 25 October 2025 and filed my claim on 14 April 2026, I have strictly adhered to this provision.</w:t>
      </w:r>
    </w:p>
    <w:p w:rsidR="005B6068" w:rsidRDefault="00371027" w:rsidP="005B6068">
      <w:pPr>
        <w:spacing w:after="0"/>
        <w:jc w:val="both"/>
        <w:rPr>
          <w:b/>
          <w:bCs/>
        </w:rPr>
      </w:pPr>
      <w:r>
        <w:rPr>
          <w:b/>
          <w:bCs/>
        </w:rPr>
        <w:t>3. Rebuttal of "Administrative Discretion"</w:t>
      </w:r>
    </w:p>
    <w:p w:rsidR="00371027" w:rsidRDefault="00371027" w:rsidP="005B6068">
      <w:pPr>
        <w:spacing w:after="0"/>
        <w:jc w:val="both"/>
      </w:pPr>
      <w:r>
        <w:t xml:space="preserve">I wish to respectfully clarify that remuneration in a State Corporation is governed by </w:t>
      </w:r>
      <w:r>
        <w:rPr>
          <w:b/>
          <w:bCs/>
        </w:rPr>
        <w:t>Article 232 of the Constitution</w:t>
      </w:r>
      <w:r>
        <w:t xml:space="preserve"> and </w:t>
      </w:r>
      <w:r>
        <w:rPr>
          <w:b/>
          <w:bCs/>
        </w:rPr>
        <w:t>SRC guidelines</w:t>
      </w:r>
      <w:r>
        <w:t>, which mandate "fairness and equity." Remuneration for work of equal value is a statutory right, not a discretionary "favor." Furthermore, the assertion that the 2023 Manual is "outdated" is not a valid basis for denying arrears, as it remains the only legally operative HR instrument of the Institute.</w:t>
      </w:r>
    </w:p>
    <w:p w:rsidR="005B6068" w:rsidRDefault="00371027" w:rsidP="005B6068">
      <w:pPr>
        <w:spacing w:after="0"/>
        <w:jc w:val="both"/>
        <w:rPr>
          <w:b/>
          <w:bCs/>
        </w:rPr>
      </w:pPr>
      <w:r>
        <w:rPr>
          <w:b/>
          <w:bCs/>
        </w:rPr>
        <w:t>Desired Resolution</w:t>
      </w:r>
    </w:p>
    <w:p w:rsidR="00E47FA1" w:rsidRDefault="00371027" w:rsidP="005B6068">
      <w:pPr>
        <w:spacing w:after="0"/>
        <w:jc w:val="both"/>
      </w:pPr>
      <w:r>
        <w:t xml:space="preserve">I request that the Human Resource division re-evaluates my claim in strict adherence to </w:t>
      </w:r>
      <w:r>
        <w:rPr>
          <w:b/>
          <w:bCs/>
        </w:rPr>
        <w:t>Clauses 3.8.1 and 4.6.2</w:t>
      </w:r>
      <w:r>
        <w:t xml:space="preserve">, and authorizes the back-pay of </w:t>
      </w:r>
      <w:r>
        <w:rPr>
          <w:b/>
          <w:bCs/>
        </w:rPr>
        <w:t>KSH 38,052.90</w:t>
      </w:r>
      <w:r w:rsidR="00E47FA1">
        <w:t>.</w:t>
      </w:r>
    </w:p>
    <w:p w:rsidR="00371027" w:rsidRDefault="00371027" w:rsidP="005B6068">
      <w:pPr>
        <w:spacing w:after="0"/>
        <w:jc w:val="both"/>
      </w:pPr>
      <w:r>
        <w:t>I remain committed to my duties in the Data Science and Analytics Section and look forward to a resolution that aligns with our institutional values of Professionalism and Integrity.</w:t>
      </w:r>
    </w:p>
    <w:p w:rsidR="00E47FA1" w:rsidRDefault="00E47FA1" w:rsidP="005B6068">
      <w:pPr>
        <w:spacing w:after="0"/>
        <w:jc w:val="both"/>
      </w:pPr>
    </w:p>
    <w:p w:rsidR="00371027" w:rsidRDefault="00371027" w:rsidP="005B6068">
      <w:pPr>
        <w:spacing w:after="0"/>
        <w:jc w:val="both"/>
        <w:rPr>
          <w:b/>
          <w:bCs/>
        </w:rPr>
      </w:pPr>
      <w:r>
        <w:rPr>
          <w:b/>
          <w:bCs/>
        </w:rPr>
        <w:t>Respectfully,</w:t>
      </w:r>
    </w:p>
    <w:p w:rsidR="005B6068" w:rsidRDefault="005B6068" w:rsidP="005B6068">
      <w:pPr>
        <w:spacing w:after="0"/>
        <w:jc w:val="both"/>
      </w:pPr>
    </w:p>
    <w:p w:rsidR="00371027" w:rsidRDefault="00371027" w:rsidP="005B6068">
      <w:pPr>
        <w:spacing w:after="0"/>
        <w:jc w:val="both"/>
      </w:pPr>
      <w:r>
        <w:rPr>
          <w:b/>
          <w:bCs/>
        </w:rPr>
        <w:t>Patrick Waweru Mwaura</w:t>
      </w:r>
    </w:p>
    <w:p w:rsidR="00E7695E" w:rsidRPr="00371027" w:rsidRDefault="00371027" w:rsidP="005B6068">
      <w:pPr>
        <w:spacing w:after="0"/>
        <w:jc w:val="both"/>
      </w:pPr>
      <w:r>
        <w:rPr>
          <w:b/>
          <w:bCs/>
        </w:rPr>
        <w:t>CC:</w:t>
      </w:r>
      <w:r w:rsidR="00920439">
        <w:rPr>
          <w:b/>
          <w:bCs/>
        </w:rPr>
        <w:t xml:space="preserve"> </w:t>
      </w:r>
      <w:r>
        <w:t>Internal Audit Unit</w:t>
      </w:r>
    </w:p>
    <w:sectPr w:rsidR="00E7695E" w:rsidRPr="003710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A750585A-47E8-4C23-897D-297ECFA1BEA5}"/>
    <w:embedBold r:id="rId2" w:fontKey="{21F4C30E-0273-4D2D-A1D2-6631401973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3A13263-44F8-4009-98DE-0E007D65D0DA}"/>
    <w:embedBold r:id="rId4" w:fontKey="{F4DED0F9-A2CE-4DA1-97A1-E5541BCDEC76}"/>
    <w:embedItalic r:id="rId5" w:fontKey="{9A5201CE-EED2-4B5D-AF7B-12789C4FA17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77745"/>
    <w:multiLevelType w:val="multilevel"/>
    <w:tmpl w:val="B63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B8D7AF9"/>
    <w:multiLevelType w:val="multilevel"/>
    <w:tmpl w:val="F81C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E3054"/>
    <w:multiLevelType w:val="multilevel"/>
    <w:tmpl w:val="8F2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75198"/>
    <w:multiLevelType w:val="multilevel"/>
    <w:tmpl w:val="E84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6"/>
  </w:num>
  <w:num w:numId="4">
    <w:abstractNumId w:val="6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305"/>
    <w:rsid w:val="00023AEE"/>
    <w:rsid w:val="00064351"/>
    <w:rsid w:val="00371027"/>
    <w:rsid w:val="003C5305"/>
    <w:rsid w:val="005B6068"/>
    <w:rsid w:val="005C4C58"/>
    <w:rsid w:val="00740A1C"/>
    <w:rsid w:val="00796526"/>
    <w:rsid w:val="00920439"/>
    <w:rsid w:val="00973F13"/>
    <w:rsid w:val="00A50E3A"/>
    <w:rsid w:val="00CE67A5"/>
    <w:rsid w:val="00D61D80"/>
    <w:rsid w:val="00E47FA1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5DED0F-231B-4866-A5DE-753048CB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C530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7102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B6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9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5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7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70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7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6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07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8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36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46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7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0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7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10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57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83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80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88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83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7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43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6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0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61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0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0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7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6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5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9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44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dcterms:created xsi:type="dcterms:W3CDTF">2026-04-25T00:28:00Z</dcterms:created>
  <dcterms:modified xsi:type="dcterms:W3CDTF">2026-04-25T00:28:00Z</dcterms:modified>
</cp:coreProperties>
</file>