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2CB" w:rsidRDefault="00C942CB" w:rsidP="00C942CB">
      <w:r>
        <w:t>I am Patrick Mwaura, Head of Data Science</w:t>
      </w:r>
      <w:r w:rsidR="0005098D">
        <w:t xml:space="preserve"> and Analytics</w:t>
      </w:r>
      <w:r>
        <w:t xml:space="preserve"> at KIPRE, representing our Director Capacity Building Partnership and Grant Management to ensure our biomedical evidence is effectively integrated into the national policy value chain.</w:t>
      </w:r>
    </w:p>
    <w:p w:rsidR="00C942CB" w:rsidRDefault="00C942CB" w:rsidP="00C942CB">
      <w:r>
        <w:t xml:space="preserve"> KIPRE is currently transitioning into a Semi-Autonomous Government Agency (SAGA) under the KIPRE Bill, 2024. </w:t>
      </w:r>
    </w:p>
    <w:p w:rsidR="00C942CB" w:rsidRPr="00C942CB" w:rsidRDefault="00C942CB" w:rsidP="00C942CB">
      <w:pPr>
        <w:rPr>
          <w:b/>
          <w:i/>
        </w:rPr>
      </w:pPr>
      <w:r w:rsidRPr="00C942CB">
        <w:rPr>
          <w:b/>
          <w:i/>
        </w:rPr>
        <w:t>Session 1: Strengthening evidence generation (10:00 AM – 12:30 PM)</w:t>
      </w:r>
    </w:p>
    <w:p w:rsidR="00C942CB" w:rsidRDefault="00C942CB" w:rsidP="00C942CB">
      <w:r>
        <w:t>The goal: Commitment to national standards (</w:t>
      </w:r>
      <w:proofErr w:type="spellStart"/>
      <w:r>
        <w:t>KeSQAF</w:t>
      </w:r>
      <w:proofErr w:type="spellEnd"/>
      <w:r>
        <w:t>) and the KNBS/KIPRE relationship.</w:t>
      </w:r>
    </w:p>
    <w:p w:rsidR="00C942CB" w:rsidRPr="00C942CB" w:rsidRDefault="00C942CB" w:rsidP="00C942CB">
      <w:pPr>
        <w:rPr>
          <w:i/>
        </w:rPr>
      </w:pPr>
      <w:r w:rsidRPr="00C942CB">
        <w:rPr>
          <w:i/>
        </w:rPr>
        <w:t>Potential question:</w:t>
      </w:r>
    </w:p>
    <w:p w:rsidR="00C942CB" w:rsidRDefault="00C942CB" w:rsidP="00C942CB">
      <w:r>
        <w:t xml:space="preserve">"We often talk about evidence being 'credible,' but for specialized research bodies like KIPRE, the challenge is often harmonizing biological data with national statistical standards. My question to the </w:t>
      </w:r>
      <w:r w:rsidRPr="00C942CB">
        <w:rPr>
          <w:b/>
        </w:rPr>
        <w:t>KNBS</w:t>
      </w:r>
      <w:r>
        <w:t xml:space="preserve"> and </w:t>
      </w:r>
      <w:r w:rsidRPr="00C942CB">
        <w:rPr>
          <w:b/>
        </w:rPr>
        <w:t>GPI</w:t>
      </w:r>
      <w:r>
        <w:t xml:space="preserve"> representatives: How can we better integrate niche (Specialized) institutional datasets into the national knowledge value chain to ensure our policy decisions are truly inclusive of specialized research?"</w:t>
      </w:r>
    </w:p>
    <w:p w:rsidR="00C942CB" w:rsidRPr="00C942CB" w:rsidRDefault="00C942CB" w:rsidP="00C942CB">
      <w:pPr>
        <w:rPr>
          <w:b/>
          <w:i/>
        </w:rPr>
      </w:pPr>
      <w:r w:rsidRPr="00C942CB">
        <w:rPr>
          <w:b/>
          <w:i/>
        </w:rPr>
        <w:t>Session 2: Turning Data into Actionable Insights (2:00 PM – 3:00 PM)</w:t>
      </w:r>
    </w:p>
    <w:p w:rsidR="00C942CB" w:rsidRDefault="00C942CB" w:rsidP="00C942CB">
      <w:pPr>
        <w:rPr>
          <w:color w:val="FF0000"/>
        </w:rPr>
      </w:pPr>
      <w:r>
        <w:t xml:space="preserve">The goal: Position myself as the person who solves the "Data to Policy" problem </w:t>
      </w:r>
      <w:r w:rsidRPr="00C942CB">
        <w:rPr>
          <w:color w:val="FF0000"/>
        </w:rPr>
        <w:t>(your KIPPRA sweet spot).</w:t>
      </w:r>
    </w:p>
    <w:p w:rsidR="00C942CB" w:rsidRPr="00C942CB" w:rsidRDefault="00C942CB" w:rsidP="00C942CB">
      <w:pPr>
        <w:rPr>
          <w:i/>
        </w:rPr>
      </w:pPr>
      <w:r w:rsidRPr="00C942CB">
        <w:rPr>
          <w:i/>
        </w:rPr>
        <w:t>Potential question:</w:t>
      </w:r>
    </w:p>
    <w:p w:rsidR="00C942CB" w:rsidRDefault="00C942CB" w:rsidP="00C942CB">
      <w:r>
        <w:t xml:space="preserve">"A recurring challenge for many of us is that data often stays as a 'skeleton'—accurate but stagnant. To the </w:t>
      </w:r>
      <w:r w:rsidRPr="00C942CB">
        <w:rPr>
          <w:b/>
        </w:rPr>
        <w:t>Ministry of Health</w:t>
      </w:r>
      <w:r>
        <w:t xml:space="preserve"> and </w:t>
      </w:r>
      <w:proofErr w:type="spellStart"/>
      <w:r w:rsidRPr="00C942CB">
        <w:rPr>
          <w:b/>
        </w:rPr>
        <w:t>iHub</w:t>
      </w:r>
      <w:proofErr w:type="spellEnd"/>
      <w:r>
        <w:t xml:space="preserve"> panels: What strategies are you finding most effective for building automated, reproducible analytical pipelines that don't just 'report' numbers, but actually forecast the economic and social benefits of our health interventions?"</w:t>
      </w:r>
    </w:p>
    <w:p w:rsidR="00C942CB" w:rsidRPr="00C942CB" w:rsidRDefault="00C942CB" w:rsidP="00C942CB">
      <w:pPr>
        <w:rPr>
          <w:b/>
          <w:i/>
        </w:rPr>
      </w:pPr>
      <w:r w:rsidRPr="00C942CB">
        <w:rPr>
          <w:b/>
          <w:i/>
        </w:rPr>
        <w:t>Session 4: Advancing Policy Uptake (3:25 PM – 4:25 PM)</w:t>
      </w:r>
    </w:p>
    <w:p w:rsidR="00C942CB" w:rsidRDefault="0005098D" w:rsidP="00C942CB">
      <w:r>
        <w:t>The goal: To be noticed</w:t>
      </w:r>
      <w:r w:rsidR="00C942CB">
        <w:t xml:space="preserve"> by the KIPPRA leadership (who are on this panel).</w:t>
      </w:r>
    </w:p>
    <w:p w:rsidR="00C942CB" w:rsidRPr="00C942CB" w:rsidRDefault="00C942CB" w:rsidP="00C942CB">
      <w:pPr>
        <w:rPr>
          <w:i/>
        </w:rPr>
      </w:pPr>
      <w:r w:rsidRPr="00C942CB">
        <w:rPr>
          <w:i/>
        </w:rPr>
        <w:t>Potential question:</w:t>
      </w:r>
    </w:p>
    <w:p w:rsidR="00C942CB" w:rsidRDefault="00C942CB" w:rsidP="00C942CB">
      <w:r>
        <w:t xml:space="preserve">"Policy uptake often fails because there is a disconnect between the researcher's evidence and the policymaker's immediate needs. To </w:t>
      </w:r>
      <w:r w:rsidRPr="00C942CB">
        <w:rPr>
          <w:b/>
        </w:rPr>
        <w:t>KIPPRA</w:t>
      </w:r>
      <w:r>
        <w:t>: As we look toward 2030, how is KIPPRA planning to mentor the next generation of 'knowledge brokers' to ensure that our statistical outputs are presented in strategic, high-visibility ways that move beyond the boardroom and into real-world implementation?"</w:t>
      </w:r>
    </w:p>
    <w:p w:rsidR="00C942CB" w:rsidRPr="00C942CB" w:rsidRDefault="00C942CB" w:rsidP="00C942CB">
      <w:pPr>
        <w:rPr>
          <w:color w:val="FF0000"/>
        </w:rPr>
      </w:pPr>
      <w:r w:rsidRPr="00C942CB">
        <w:rPr>
          <w:color w:val="FF0000"/>
        </w:rPr>
        <w:t>Strategies</w:t>
      </w:r>
    </w:p>
    <w:p w:rsidR="00C942CB" w:rsidRPr="00C942CB" w:rsidRDefault="00C942CB" w:rsidP="00C942CB">
      <w:pPr>
        <w:rPr>
          <w:color w:val="FF0000"/>
        </w:rPr>
      </w:pPr>
      <w:r w:rsidRPr="00C942CB">
        <w:rPr>
          <w:color w:val="FF0000"/>
        </w:rPr>
        <w:t>• The "I</w:t>
      </w:r>
      <w:r w:rsidR="0005098D">
        <w:rPr>
          <w:color w:val="FF0000"/>
        </w:rPr>
        <w:t xml:space="preserve">dentify &amp; Speak" Rule: When I </w:t>
      </w:r>
      <w:r w:rsidRPr="00C942CB">
        <w:rPr>
          <w:color w:val="FF0000"/>
        </w:rPr>
        <w:t>get the mic, always start with: "</w:t>
      </w:r>
      <w:r w:rsidRPr="0005098D">
        <w:rPr>
          <w:b/>
          <w:color w:val="FF0000"/>
        </w:rPr>
        <w:t>I am Patrick Mwaura, Head of Data Science and Analytic</w:t>
      </w:r>
      <w:r w:rsidR="0005098D" w:rsidRPr="0005098D">
        <w:rPr>
          <w:b/>
          <w:color w:val="FF0000"/>
        </w:rPr>
        <w:t>s at KIPRE...</w:t>
      </w:r>
      <w:r w:rsidR="0005098D">
        <w:rPr>
          <w:color w:val="FF0000"/>
        </w:rPr>
        <w:t>" This anchors my</w:t>
      </w:r>
      <w:r w:rsidRPr="00C942CB">
        <w:rPr>
          <w:color w:val="FF0000"/>
        </w:rPr>
        <w:t xml:space="preserve"> authority before you even ask the question.</w:t>
      </w:r>
    </w:p>
    <w:p w:rsidR="00C942CB" w:rsidRPr="00C942CB" w:rsidRDefault="00C942CB" w:rsidP="00C942CB">
      <w:pPr>
        <w:rPr>
          <w:color w:val="FF0000"/>
        </w:rPr>
      </w:pPr>
      <w:r w:rsidRPr="00C942CB">
        <w:rPr>
          <w:color w:val="FF0000"/>
        </w:rPr>
        <w:t>• Active Liste</w:t>
      </w:r>
      <w:r w:rsidR="00BD677D">
        <w:rPr>
          <w:color w:val="FF0000"/>
        </w:rPr>
        <w:t>ning: During the k</w:t>
      </w:r>
      <w:bookmarkStart w:id="0" w:name="_GoBack"/>
      <w:bookmarkEnd w:id="0"/>
      <w:r w:rsidRPr="00C942CB">
        <w:rPr>
          <w:color w:val="FF0000"/>
        </w:rPr>
        <w:t xml:space="preserve">eynote (9:00 AM), </w:t>
      </w:r>
      <w:r w:rsidR="0005098D">
        <w:rPr>
          <w:color w:val="FF0000"/>
        </w:rPr>
        <w:t xml:space="preserve">I should </w:t>
      </w:r>
      <w:r w:rsidRPr="00C942CB">
        <w:rPr>
          <w:color w:val="FF0000"/>
        </w:rPr>
        <w:t>jot down one spe</w:t>
      </w:r>
      <w:r w:rsidR="0005098D">
        <w:rPr>
          <w:color w:val="FF0000"/>
        </w:rPr>
        <w:t xml:space="preserve">cific phrase the speaker uses then mention it in my question to show I am </w:t>
      </w:r>
      <w:r w:rsidRPr="00C942CB">
        <w:rPr>
          <w:color w:val="FF0000"/>
        </w:rPr>
        <w:t>fully engaged.</w:t>
      </w:r>
    </w:p>
    <w:p w:rsidR="00E7695E" w:rsidRPr="00BB0D31" w:rsidRDefault="00C942CB" w:rsidP="00C942CB">
      <w:pPr>
        <w:rPr>
          <w:color w:val="FF0000"/>
        </w:rPr>
      </w:pPr>
      <w:r w:rsidRPr="00C942CB">
        <w:rPr>
          <w:color w:val="FF0000"/>
        </w:rPr>
        <w:t xml:space="preserve">• The </w:t>
      </w:r>
      <w:r w:rsidR="00BD677D">
        <w:rPr>
          <w:color w:val="FF0000"/>
        </w:rPr>
        <w:t>"</w:t>
      </w:r>
      <w:r w:rsidR="00BD677D" w:rsidRPr="00BD677D">
        <w:rPr>
          <w:b/>
          <w:color w:val="FF0000"/>
        </w:rPr>
        <w:t>Business Card</w:t>
      </w:r>
      <w:r w:rsidR="00BD677D">
        <w:rPr>
          <w:color w:val="FF0000"/>
        </w:rPr>
        <w:t>" Move: I should have my</w:t>
      </w:r>
      <w:r w:rsidRPr="00C942CB">
        <w:rPr>
          <w:color w:val="FF0000"/>
        </w:rPr>
        <w:t xml:space="preserve"> KIPRE business cards ready.</w:t>
      </w:r>
      <w:r w:rsidR="00BD677D">
        <w:rPr>
          <w:color w:val="FF0000"/>
        </w:rPr>
        <w:t xml:space="preserve"> Or my</w:t>
      </w:r>
      <w:r w:rsidRPr="00C942CB">
        <w:rPr>
          <w:color w:val="FF0000"/>
        </w:rPr>
        <w:t xml:space="preserve"> LinkedI</w:t>
      </w:r>
      <w:r w:rsidR="00BD677D">
        <w:rPr>
          <w:color w:val="FF0000"/>
        </w:rPr>
        <w:t>n QR code</w:t>
      </w:r>
      <w:r w:rsidRPr="00C942CB">
        <w:rPr>
          <w:color w:val="FF0000"/>
        </w:rPr>
        <w:t xml:space="preserve"> for quick networking during the Health Breaks.</w:t>
      </w:r>
    </w:p>
    <w:sectPr w:rsidR="00E7695E" w:rsidRPr="00BB0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E2787D30-3E35-41AC-84AC-527833331711}"/>
    <w:embedBold r:id="rId2" w:fontKey="{FCEE106F-F542-423C-BDDA-441CB86546A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6541D8-269F-47C2-AF6F-4C59F1E7B731}"/>
    <w:embedBold r:id="rId4" w:fontKey="{D1AE06A1-3EBD-40D1-82FF-82FD5AD14D8D}"/>
    <w:embedItalic r:id="rId5" w:fontKey="{4D0A5EE4-B78D-4AEF-86F6-E41CD014B100}"/>
    <w:embedBoldItalic r:id="rId6" w:fontKey="{72F5F253-2522-46AD-BA38-6BA990F088E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01E6D"/>
    <w:multiLevelType w:val="multilevel"/>
    <w:tmpl w:val="070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C13"/>
    <w:rsid w:val="00016C13"/>
    <w:rsid w:val="00023AEE"/>
    <w:rsid w:val="0005098D"/>
    <w:rsid w:val="00064351"/>
    <w:rsid w:val="0053582C"/>
    <w:rsid w:val="00796526"/>
    <w:rsid w:val="00973F13"/>
    <w:rsid w:val="00A50E3A"/>
    <w:rsid w:val="00BB0D31"/>
    <w:rsid w:val="00BD677D"/>
    <w:rsid w:val="00C942CB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94A4A-3D56-4FA6-A678-53B3A9F7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16C13"/>
    <w:rPr>
      <w:i/>
      <w:iCs/>
    </w:rPr>
  </w:style>
  <w:style w:type="character" w:customStyle="1" w:styleId="t286pc">
    <w:name w:val="t286pc"/>
    <w:basedOn w:val="DefaultParagraphFont"/>
    <w:rsid w:val="0053582C"/>
  </w:style>
  <w:style w:type="character" w:styleId="Strong">
    <w:name w:val="Strong"/>
    <w:basedOn w:val="DefaultParagraphFont"/>
    <w:uiPriority w:val="22"/>
    <w:qFormat/>
    <w:rsid w:val="005358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7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5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25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3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88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44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24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0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90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3</cp:revision>
  <dcterms:created xsi:type="dcterms:W3CDTF">2026-04-21T11:55:00Z</dcterms:created>
  <dcterms:modified xsi:type="dcterms:W3CDTF">2026-04-21T12:29:00Z</dcterms:modified>
</cp:coreProperties>
</file>