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5BFFDCE4" w:rsidR="008B5059" w:rsidRPr="00E1792A" w:rsidRDefault="00131F8E" w:rsidP="00131F8E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131F8E">
        <w:rPr>
          <w:b/>
          <w:color w:val="auto"/>
          <w:sz w:val="40"/>
          <w:szCs w:val="24"/>
        </w:rPr>
        <w:t>Genome and Proteome Data Management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7F5FF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675F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7F5FF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675F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7F5FF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675F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7F5FF3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675F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7F5FF3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675F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7F5FF3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675F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7F5FF3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675FA0">
      <w:pPr>
        <w:pStyle w:val="Heading1"/>
        <w:numPr>
          <w:ilvl w:val="0"/>
          <w:numId w:val="3"/>
        </w:numPr>
      </w:pPr>
      <w:bookmarkStart w:id="4" w:name="_Toc144316958"/>
      <w:r w:rsidRPr="00E1792A">
        <w:t>PURPOSE</w:t>
      </w:r>
      <w:bookmarkEnd w:id="4"/>
    </w:p>
    <w:p w14:paraId="42A1CB80" w14:textId="0E961E1D" w:rsidR="000926EE" w:rsidRDefault="002435E5" w:rsidP="000926EE">
      <w:pPr>
        <w:rPr>
          <w:color w:val="auto"/>
        </w:rPr>
      </w:pPr>
      <w:r>
        <w:t xml:space="preserve"> </w:t>
      </w:r>
      <w:bookmarkStart w:id="5" w:name="_Toc144316959"/>
      <w:r w:rsidR="000926EE">
        <w:t>T</w:t>
      </w:r>
      <w:r w:rsidR="000926EE">
        <w:t xml:space="preserve">o establish standardized procedures for the </w:t>
      </w:r>
      <w:r w:rsidR="000926EE">
        <w:rPr>
          <w:rStyle w:val="Strong"/>
        </w:rPr>
        <w:t>secure, compliant, and reproducible management of genomic and proteomic datasets</w:t>
      </w:r>
      <w:r w:rsidR="000926EE">
        <w:t xml:space="preserve"> within DS&amp;AS, ensuring that all data are:</w:t>
      </w:r>
    </w:p>
    <w:p w14:paraId="5408C384" w14:textId="77777777" w:rsidR="000926EE" w:rsidRDefault="000926EE" w:rsidP="00675FA0">
      <w:pPr>
        <w:pStyle w:val="ListParagraph"/>
        <w:numPr>
          <w:ilvl w:val="0"/>
          <w:numId w:val="4"/>
        </w:numPr>
      </w:pPr>
      <w:r>
        <w:t>Handled according to institutional policies and legal requirements (e.g., Kenya Data Protection Act 2019, GDPR).</w:t>
      </w:r>
    </w:p>
    <w:p w14:paraId="6F418CDF" w14:textId="77777777" w:rsidR="000926EE" w:rsidRDefault="000926EE" w:rsidP="00675FA0">
      <w:pPr>
        <w:pStyle w:val="ListParagraph"/>
        <w:numPr>
          <w:ilvl w:val="0"/>
          <w:numId w:val="4"/>
        </w:numPr>
      </w:pPr>
      <w:r>
        <w:t xml:space="preserve">Stored, processed, and shared in alignment with </w:t>
      </w:r>
      <w:r>
        <w:rPr>
          <w:rStyle w:val="Strong"/>
        </w:rPr>
        <w:t>SOP 6 (Data Access and Authentication)</w:t>
      </w:r>
      <w:r>
        <w:t xml:space="preserve">, </w:t>
      </w:r>
      <w:r>
        <w:rPr>
          <w:rStyle w:val="Strong"/>
        </w:rPr>
        <w:t>SOP 7 (Data Storage, Backup, and Disaster Recovery)</w:t>
      </w:r>
      <w:r>
        <w:t xml:space="preserve">, and </w:t>
      </w:r>
      <w:r>
        <w:rPr>
          <w:rStyle w:val="Strong"/>
        </w:rPr>
        <w:t>SOP 9 (Data Sharing and Anonymisation)</w:t>
      </w:r>
      <w:r>
        <w:t>.</w:t>
      </w:r>
    </w:p>
    <w:p w14:paraId="40C632C2" w14:textId="77777777" w:rsidR="000926EE" w:rsidRDefault="000926EE" w:rsidP="00675FA0">
      <w:pPr>
        <w:pStyle w:val="ListParagraph"/>
        <w:numPr>
          <w:ilvl w:val="0"/>
          <w:numId w:val="4"/>
        </w:numPr>
      </w:pPr>
      <w:r>
        <w:t xml:space="preserve">Annotated and structured to support reproducible research and interoperability in line with </w:t>
      </w:r>
      <w:r>
        <w:rPr>
          <w:rStyle w:val="Strong"/>
        </w:rPr>
        <w:t>FAIR principles</w:t>
      </w:r>
      <w:r>
        <w:t>.</w:t>
      </w:r>
    </w:p>
    <w:p w14:paraId="76DFE932" w14:textId="1E33C1E2" w:rsidR="00D0679E" w:rsidRPr="00E1792A" w:rsidRDefault="00A430C0" w:rsidP="000926EE">
      <w:pPr>
        <w:pStyle w:val="Heading1"/>
      </w:pPr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77003462" w14:textId="77777777" w:rsidR="000926EE" w:rsidRDefault="002435E5" w:rsidP="000926EE">
      <w:pPr>
        <w:rPr>
          <w:color w:val="auto"/>
        </w:rPr>
      </w:pPr>
      <w:r>
        <w:t xml:space="preserve"> </w:t>
      </w:r>
      <w:bookmarkStart w:id="8" w:name="_Toc144203932"/>
      <w:bookmarkStart w:id="9" w:name="_Toc144316960"/>
      <w:bookmarkEnd w:id="7"/>
      <w:r w:rsidR="000926EE">
        <w:t>Covers all genomic and proteomic datasets managed by DS&amp;AS, including:</w:t>
      </w:r>
    </w:p>
    <w:p w14:paraId="5DE6918E" w14:textId="77777777" w:rsidR="000926EE" w:rsidRDefault="000926EE" w:rsidP="00675FA0">
      <w:pPr>
        <w:pStyle w:val="ListParagraph"/>
        <w:numPr>
          <w:ilvl w:val="0"/>
          <w:numId w:val="5"/>
        </w:numPr>
      </w:pPr>
      <w:r>
        <w:t>Raw sequencing and mass-spectrometry data (FASTQ, BAM, FASTA, RAW).</w:t>
      </w:r>
    </w:p>
    <w:p w14:paraId="716ADB76" w14:textId="77777777" w:rsidR="000926EE" w:rsidRDefault="000926EE" w:rsidP="00675FA0">
      <w:pPr>
        <w:pStyle w:val="ListParagraph"/>
        <w:numPr>
          <w:ilvl w:val="0"/>
          <w:numId w:val="5"/>
        </w:numPr>
      </w:pPr>
      <w:r>
        <w:t>Processed and annotated datasets (VCF, GTF, protein expression tables).</w:t>
      </w:r>
    </w:p>
    <w:p w14:paraId="2B7226C5" w14:textId="77777777" w:rsidR="000926EE" w:rsidRDefault="000926EE" w:rsidP="00675FA0">
      <w:pPr>
        <w:pStyle w:val="ListParagraph"/>
        <w:numPr>
          <w:ilvl w:val="0"/>
          <w:numId w:val="5"/>
        </w:numPr>
      </w:pPr>
      <w:r>
        <w:t>Associated metadata describing samples, experimental conditions, and analytical workflows.</w:t>
      </w:r>
    </w:p>
    <w:p w14:paraId="5546126E" w14:textId="77777777" w:rsidR="000926EE" w:rsidRDefault="000926EE" w:rsidP="00675FA0">
      <w:pPr>
        <w:pStyle w:val="ListParagraph"/>
        <w:numPr>
          <w:ilvl w:val="0"/>
          <w:numId w:val="5"/>
        </w:numPr>
      </w:pPr>
      <w:proofErr w:type="gramStart"/>
      <w:r>
        <w:t xml:space="preserve">Activities related to storage, versioning, analysis, and secure sharing in accordance with </w:t>
      </w:r>
      <w:r>
        <w:rPr>
          <w:rStyle w:val="Strong"/>
        </w:rPr>
        <w:t>SOPs 6, 7, and 9</w:t>
      </w:r>
      <w:r>
        <w:t>.</w:t>
      </w:r>
      <w:proofErr w:type="gramEnd"/>
    </w:p>
    <w:p w14:paraId="2A50F2FB" w14:textId="408A1C72" w:rsidR="00A430C0" w:rsidRPr="00E1792A" w:rsidRDefault="00A430C0" w:rsidP="000926EE">
      <w:pPr>
        <w:pStyle w:val="Heading1"/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53EDB276" w14:textId="77777777" w:rsidR="000926EE" w:rsidRPr="000926EE" w:rsidRDefault="000926EE" w:rsidP="00675FA0">
      <w:pPr>
        <w:pStyle w:val="ListParagraph"/>
        <w:numPr>
          <w:ilvl w:val="0"/>
          <w:numId w:val="6"/>
        </w:numPr>
        <w:rPr>
          <w:color w:val="auto"/>
        </w:rPr>
      </w:pPr>
      <w:bookmarkStart w:id="10" w:name="_Toc144203933"/>
      <w:bookmarkStart w:id="11" w:name="_Toc144316961"/>
      <w:r>
        <w:rPr>
          <w:rStyle w:val="Strong"/>
        </w:rPr>
        <w:t>Bioinformatician / Data Scientist:</w:t>
      </w:r>
      <w:r>
        <w:t xml:space="preserve"> Oversees genomic and proteomic data preprocessing, quality control, annotation, and reproducible analysis pipelines (</w:t>
      </w:r>
      <w:r>
        <w:rPr>
          <w:rStyle w:val="Strong"/>
        </w:rPr>
        <w:t>linked to SOPs 3, 4, and 5</w:t>
      </w:r>
      <w:r>
        <w:t>).</w:t>
      </w:r>
    </w:p>
    <w:p w14:paraId="60E42EF5" w14:textId="77777777" w:rsidR="000926EE" w:rsidRDefault="000926EE" w:rsidP="00675FA0">
      <w:pPr>
        <w:pStyle w:val="ListParagraph"/>
        <w:numPr>
          <w:ilvl w:val="0"/>
          <w:numId w:val="6"/>
        </w:numPr>
      </w:pPr>
      <w:r>
        <w:rPr>
          <w:rStyle w:val="Strong"/>
        </w:rPr>
        <w:t>Data Engineer:</w:t>
      </w:r>
      <w:r>
        <w:t xml:space="preserve"> Implements and maintains secure databases, version control, backups, and access management (</w:t>
      </w:r>
      <w:r>
        <w:rPr>
          <w:rStyle w:val="Strong"/>
        </w:rPr>
        <w:t>linked to SOPs 6, 7, and 8</w:t>
      </w:r>
      <w:r>
        <w:t>).</w:t>
      </w:r>
    </w:p>
    <w:p w14:paraId="2CEA61E5" w14:textId="77777777" w:rsidR="000926EE" w:rsidRDefault="000926EE" w:rsidP="00675FA0">
      <w:pPr>
        <w:pStyle w:val="ListParagraph"/>
        <w:numPr>
          <w:ilvl w:val="0"/>
          <w:numId w:val="6"/>
        </w:numPr>
      </w:pPr>
      <w:r>
        <w:rPr>
          <w:rStyle w:val="Strong"/>
        </w:rPr>
        <w:t>Head of DS&amp;AS:</w:t>
      </w:r>
      <w:r>
        <w:t xml:space="preserve"> Ensures overall compliance with institutional policies, national regulations, and international standards (</w:t>
      </w:r>
      <w:r>
        <w:rPr>
          <w:rStyle w:val="Strong"/>
        </w:rPr>
        <w:t>linked to SOPs 1, 2, and 9</w:t>
      </w:r>
      <w:r>
        <w:t>).</w:t>
      </w:r>
    </w:p>
    <w:p w14:paraId="36BA4F74" w14:textId="77777777" w:rsidR="000926EE" w:rsidRDefault="000926EE" w:rsidP="00675FA0">
      <w:pPr>
        <w:pStyle w:val="ListParagraph"/>
        <w:numPr>
          <w:ilvl w:val="0"/>
          <w:numId w:val="6"/>
        </w:numPr>
      </w:pPr>
      <w:r>
        <w:rPr>
          <w:rStyle w:val="Strong"/>
        </w:rPr>
        <w:t>Principal Investigator (PI):</w:t>
      </w:r>
      <w:r>
        <w:t xml:space="preserve"> Provides experimental design, sample metadata, and ensures alignment of project data with approved protocols.</w:t>
      </w:r>
    </w:p>
    <w:p w14:paraId="2486F700" w14:textId="77777777" w:rsidR="000926EE" w:rsidRDefault="000926EE" w:rsidP="00675FA0">
      <w:pPr>
        <w:pStyle w:val="ListParagraph"/>
        <w:numPr>
          <w:ilvl w:val="0"/>
          <w:numId w:val="6"/>
        </w:numPr>
      </w:pPr>
      <w:r>
        <w:rPr>
          <w:rStyle w:val="Strong"/>
        </w:rPr>
        <w:t>Data Protection Officer (DPO):</w:t>
      </w:r>
      <w:r>
        <w:t xml:space="preserve"> Reviews access, sharing, and anonymisation to ensure regulatory compliance.</w:t>
      </w:r>
    </w:p>
    <w:p w14:paraId="7BAC35F7" w14:textId="77777777" w:rsidR="00A430C0" w:rsidRPr="00E1792A" w:rsidRDefault="00A430C0" w:rsidP="00D0679E">
      <w:pPr>
        <w:pStyle w:val="Heading1"/>
      </w:pPr>
      <w:r w:rsidRPr="00E1792A">
        <w:t>FREQUENCY</w:t>
      </w:r>
      <w:bookmarkEnd w:id="10"/>
      <w:bookmarkEnd w:id="11"/>
    </w:p>
    <w:p w14:paraId="5893754E" w14:textId="12C00FF9" w:rsidR="000926EE" w:rsidRPr="000926EE" w:rsidRDefault="000926EE" w:rsidP="00675FA0">
      <w:pPr>
        <w:pStyle w:val="ListParagraph"/>
        <w:numPr>
          <w:ilvl w:val="0"/>
          <w:numId w:val="6"/>
        </w:numPr>
      </w:pPr>
      <w:bookmarkStart w:id="12" w:name="_Toc144316962"/>
      <w:r w:rsidRPr="000926EE">
        <w:rPr>
          <w:b/>
          <w:bCs/>
        </w:rPr>
        <w:t>Continuous:</w:t>
      </w:r>
      <w:r w:rsidRPr="000926EE">
        <w:t xml:space="preserve"> Data management, preprocessing, and access control </w:t>
      </w:r>
      <w:proofErr w:type="gramStart"/>
      <w:r w:rsidRPr="000926EE">
        <w:t>are performed</w:t>
      </w:r>
      <w:proofErr w:type="gramEnd"/>
      <w:r w:rsidRPr="000926EE">
        <w:t xml:space="preserve"> throughout the project lifecycle (</w:t>
      </w:r>
      <w:r w:rsidRPr="000926EE">
        <w:rPr>
          <w:b/>
          <w:bCs/>
        </w:rPr>
        <w:t>aligned with SOPs 6, 7, 8</w:t>
      </w:r>
      <w:r w:rsidRPr="000926EE">
        <w:t>).</w:t>
      </w:r>
    </w:p>
    <w:p w14:paraId="2C0813DE" w14:textId="2D47780F" w:rsidR="000926EE" w:rsidRPr="000926EE" w:rsidRDefault="000926EE" w:rsidP="00675FA0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0926EE">
        <w:rPr>
          <w:b/>
          <w:bCs/>
          <w:color w:val="auto"/>
          <w:szCs w:val="24"/>
        </w:rPr>
        <w:t>Annual Audits:</w:t>
      </w:r>
      <w:r w:rsidRPr="000926EE">
        <w:rPr>
          <w:color w:val="auto"/>
          <w:szCs w:val="24"/>
        </w:rPr>
        <w:t xml:space="preserve"> Comprehensive review of data integrity, storage, access, and compliance with regulatory and institutional standards (</w:t>
      </w:r>
      <w:r w:rsidRPr="000926EE">
        <w:rPr>
          <w:b/>
          <w:bCs/>
          <w:color w:val="auto"/>
          <w:szCs w:val="24"/>
        </w:rPr>
        <w:t>linked to SOPs 7 and 9</w:t>
      </w:r>
      <w:r w:rsidRPr="000926EE">
        <w:rPr>
          <w:color w:val="auto"/>
          <w:szCs w:val="24"/>
        </w:rPr>
        <w:t>).</w:t>
      </w:r>
    </w:p>
    <w:p w14:paraId="4CEF0004" w14:textId="391C477F" w:rsidR="000926EE" w:rsidRPr="000926EE" w:rsidRDefault="000926EE" w:rsidP="00675FA0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0926EE">
        <w:rPr>
          <w:b/>
          <w:bCs/>
          <w:color w:val="auto"/>
          <w:szCs w:val="24"/>
        </w:rPr>
        <w:t>Triggered Reviews:</w:t>
      </w:r>
      <w:r w:rsidRPr="000926EE">
        <w:rPr>
          <w:color w:val="auto"/>
          <w:szCs w:val="24"/>
        </w:rPr>
        <w:t xml:space="preserve"> Additional audits or updates occur whenever regulatory changes, major protocol amendments, or security incidents arise.</w:t>
      </w:r>
    </w:p>
    <w:p w14:paraId="147A56C9" w14:textId="4313F607" w:rsidR="00EF6627" w:rsidRDefault="00EF6627" w:rsidP="000926EE">
      <w:pPr>
        <w:pStyle w:val="Heading1"/>
      </w:pPr>
      <w:r>
        <w:t>MATERIALS</w:t>
      </w:r>
      <w:bookmarkEnd w:id="12"/>
    </w:p>
    <w:p w14:paraId="7468238B" w14:textId="3D101935" w:rsidR="00B95701" w:rsidRPr="00B95701" w:rsidRDefault="00B95701" w:rsidP="00675FA0">
      <w:pPr>
        <w:pStyle w:val="ListParagraph"/>
        <w:numPr>
          <w:ilvl w:val="0"/>
          <w:numId w:val="6"/>
        </w:numPr>
      </w:pPr>
      <w:r w:rsidRPr="00B95701">
        <w:rPr>
          <w:b/>
          <w:bCs/>
        </w:rPr>
        <w:t>Secure Storage &amp; Computing:</w:t>
      </w:r>
      <w:r w:rsidRPr="00B95701">
        <w:t xml:space="preserve"> Encrypted </w:t>
      </w:r>
      <w:proofErr w:type="spellStart"/>
      <w:r w:rsidRPr="00B95701">
        <w:t>on-premise</w:t>
      </w:r>
      <w:proofErr w:type="spellEnd"/>
      <w:r w:rsidRPr="00B95701">
        <w:t xml:space="preserve"> servers, cloud storage (AWS, Azure), and version-control systems (</w:t>
      </w:r>
      <w:r w:rsidRPr="00B95701">
        <w:rPr>
          <w:b/>
          <w:bCs/>
        </w:rPr>
        <w:t>linked to SOPs 6 and 7</w:t>
      </w:r>
      <w:r w:rsidRPr="00B95701">
        <w:t>).</w:t>
      </w:r>
    </w:p>
    <w:p w14:paraId="5A2880D5" w14:textId="452F37FE" w:rsidR="00B95701" w:rsidRPr="00B95701" w:rsidRDefault="00B95701" w:rsidP="00675FA0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B95701">
        <w:rPr>
          <w:b/>
          <w:bCs/>
          <w:color w:val="auto"/>
          <w:szCs w:val="24"/>
        </w:rPr>
        <w:t>Reference Databases:</w:t>
      </w:r>
      <w:r w:rsidRPr="00B95701">
        <w:rPr>
          <w:color w:val="auto"/>
          <w:szCs w:val="24"/>
        </w:rPr>
        <w:t xml:space="preserve"> Public genomic/proteomic resources such as </w:t>
      </w:r>
      <w:proofErr w:type="spellStart"/>
      <w:r w:rsidRPr="00B95701">
        <w:rPr>
          <w:color w:val="auto"/>
          <w:szCs w:val="24"/>
        </w:rPr>
        <w:t>GenBank</w:t>
      </w:r>
      <w:proofErr w:type="spellEnd"/>
      <w:r w:rsidRPr="00B95701">
        <w:rPr>
          <w:color w:val="auto"/>
          <w:szCs w:val="24"/>
        </w:rPr>
        <w:t xml:space="preserve">, </w:t>
      </w:r>
      <w:proofErr w:type="spellStart"/>
      <w:r w:rsidRPr="00B95701">
        <w:rPr>
          <w:color w:val="auto"/>
          <w:szCs w:val="24"/>
        </w:rPr>
        <w:t>Ensembl</w:t>
      </w:r>
      <w:proofErr w:type="spellEnd"/>
      <w:r w:rsidRPr="00B95701">
        <w:rPr>
          <w:color w:val="auto"/>
          <w:szCs w:val="24"/>
        </w:rPr>
        <w:t xml:space="preserve">, </w:t>
      </w:r>
      <w:proofErr w:type="spellStart"/>
      <w:r w:rsidRPr="00B95701">
        <w:rPr>
          <w:color w:val="auto"/>
          <w:szCs w:val="24"/>
        </w:rPr>
        <w:t>UniProt</w:t>
      </w:r>
      <w:proofErr w:type="spellEnd"/>
      <w:r w:rsidRPr="00B95701">
        <w:rPr>
          <w:color w:val="auto"/>
          <w:szCs w:val="24"/>
        </w:rPr>
        <w:t>, and proteomics repositories.</w:t>
      </w:r>
    </w:p>
    <w:p w14:paraId="5EE3569A" w14:textId="6FF534BE" w:rsidR="00B95701" w:rsidRPr="00B95701" w:rsidRDefault="00B95701" w:rsidP="00675FA0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B95701">
        <w:rPr>
          <w:b/>
          <w:bCs/>
          <w:color w:val="auto"/>
          <w:szCs w:val="24"/>
        </w:rPr>
        <w:t>Metadata Standards:</w:t>
      </w:r>
      <w:r w:rsidRPr="00B95701">
        <w:rPr>
          <w:color w:val="auto"/>
          <w:szCs w:val="24"/>
        </w:rPr>
        <w:t xml:space="preserve"> Templates adhering to </w:t>
      </w:r>
      <w:r w:rsidRPr="00B95701">
        <w:rPr>
          <w:b/>
          <w:bCs/>
          <w:color w:val="auto"/>
          <w:szCs w:val="24"/>
        </w:rPr>
        <w:t xml:space="preserve">MIAME (Minimum Information </w:t>
      </w:r>
      <w:proofErr w:type="gramStart"/>
      <w:r w:rsidRPr="00B95701">
        <w:rPr>
          <w:b/>
          <w:bCs/>
          <w:color w:val="auto"/>
          <w:szCs w:val="24"/>
        </w:rPr>
        <w:t>About</w:t>
      </w:r>
      <w:proofErr w:type="gramEnd"/>
      <w:r w:rsidRPr="00B95701">
        <w:rPr>
          <w:b/>
          <w:bCs/>
          <w:color w:val="auto"/>
          <w:szCs w:val="24"/>
        </w:rPr>
        <w:t xml:space="preserve"> a Microarray Experiment)</w:t>
      </w:r>
      <w:r w:rsidRPr="00B95701">
        <w:rPr>
          <w:color w:val="auto"/>
          <w:szCs w:val="24"/>
        </w:rPr>
        <w:t xml:space="preserve"> and </w:t>
      </w:r>
      <w:r w:rsidRPr="00B95701">
        <w:rPr>
          <w:b/>
          <w:bCs/>
          <w:color w:val="auto"/>
          <w:szCs w:val="24"/>
        </w:rPr>
        <w:t>MIAPE (Minimum Information About a Proteomics Experiment)</w:t>
      </w:r>
      <w:r w:rsidRPr="00B95701">
        <w:rPr>
          <w:color w:val="auto"/>
          <w:szCs w:val="24"/>
        </w:rPr>
        <w:t xml:space="preserve"> to ensure reproducibility (</w:t>
      </w:r>
      <w:r w:rsidRPr="00B95701">
        <w:rPr>
          <w:b/>
          <w:bCs/>
          <w:color w:val="auto"/>
          <w:szCs w:val="24"/>
        </w:rPr>
        <w:t>linked to SOP 8</w:t>
      </w:r>
      <w:r w:rsidRPr="00B95701">
        <w:rPr>
          <w:color w:val="auto"/>
          <w:szCs w:val="24"/>
        </w:rPr>
        <w:t>).</w:t>
      </w:r>
    </w:p>
    <w:p w14:paraId="527E2903" w14:textId="397E4AAC" w:rsidR="00B95701" w:rsidRPr="00B95701" w:rsidRDefault="00B95701" w:rsidP="00675FA0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B95701">
        <w:rPr>
          <w:b/>
          <w:bCs/>
          <w:color w:val="auto"/>
          <w:szCs w:val="24"/>
        </w:rPr>
        <w:t>Data Management Policies:</w:t>
      </w:r>
      <w:r w:rsidRPr="00B95701">
        <w:rPr>
          <w:color w:val="auto"/>
          <w:szCs w:val="24"/>
        </w:rPr>
        <w:t xml:space="preserve"> Institutional Data Protection and Sharing Policy, including anonymisation and access guidelines (</w:t>
      </w:r>
      <w:r w:rsidRPr="00B95701">
        <w:rPr>
          <w:b/>
          <w:bCs/>
          <w:color w:val="auto"/>
          <w:szCs w:val="24"/>
        </w:rPr>
        <w:t>linked to SOPs 1, 2, and 9</w:t>
      </w:r>
      <w:r w:rsidRPr="00B95701">
        <w:rPr>
          <w:color w:val="auto"/>
          <w:szCs w:val="24"/>
        </w:rPr>
        <w:t>).</w:t>
      </w:r>
    </w:p>
    <w:p w14:paraId="4CF8347A" w14:textId="793DF065" w:rsidR="00B95701" w:rsidRPr="00B95701" w:rsidRDefault="00B95701" w:rsidP="00675FA0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B95701">
        <w:rPr>
          <w:b/>
          <w:bCs/>
          <w:color w:val="auto"/>
          <w:szCs w:val="24"/>
        </w:rPr>
        <w:t>Analysis Tools:</w:t>
      </w:r>
      <w:r w:rsidRPr="00B95701">
        <w:rPr>
          <w:color w:val="auto"/>
          <w:szCs w:val="24"/>
        </w:rPr>
        <w:t xml:space="preserve"> Bioinformatics software and pipelines (e.g., R, Python, Galaxy, </w:t>
      </w:r>
      <w:proofErr w:type="spellStart"/>
      <w:r w:rsidRPr="00B95701">
        <w:rPr>
          <w:color w:val="auto"/>
          <w:szCs w:val="24"/>
        </w:rPr>
        <w:t>Nextflow</w:t>
      </w:r>
      <w:proofErr w:type="spellEnd"/>
      <w:r w:rsidRPr="00B95701">
        <w:rPr>
          <w:color w:val="auto"/>
          <w:szCs w:val="24"/>
        </w:rPr>
        <w:t xml:space="preserve">, </w:t>
      </w:r>
      <w:proofErr w:type="spellStart"/>
      <w:r w:rsidRPr="00B95701">
        <w:rPr>
          <w:color w:val="auto"/>
          <w:szCs w:val="24"/>
        </w:rPr>
        <w:t>Snakemake</w:t>
      </w:r>
      <w:proofErr w:type="spellEnd"/>
      <w:r w:rsidRPr="00B95701">
        <w:rPr>
          <w:color w:val="auto"/>
          <w:szCs w:val="24"/>
        </w:rPr>
        <w:t>).</w:t>
      </w:r>
    </w:p>
    <w:p w14:paraId="7F3F2D49" w14:textId="786D9BE6" w:rsidR="00EF6627" w:rsidRPr="00E1792A" w:rsidRDefault="00B95701" w:rsidP="00675FA0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B95701">
        <w:rPr>
          <w:b/>
          <w:bCs/>
          <w:color w:val="auto"/>
          <w:szCs w:val="24"/>
        </w:rPr>
        <w:t>Documentation Templates:</w:t>
      </w:r>
      <w:r w:rsidRPr="00B95701">
        <w:rPr>
          <w:color w:val="auto"/>
          <w:szCs w:val="24"/>
        </w:rPr>
        <w:t xml:space="preserve"> Standardized forms for data dictionaries, dummy tables, and version-controlled workflow records (</w:t>
      </w:r>
      <w:r w:rsidRPr="00B95701">
        <w:rPr>
          <w:b/>
          <w:bCs/>
          <w:color w:val="auto"/>
          <w:szCs w:val="24"/>
        </w:rPr>
        <w:t>linked to SOP 4</w:t>
      </w:r>
      <w:r w:rsidRPr="00B95701">
        <w:rPr>
          <w:color w:val="auto"/>
          <w:szCs w:val="24"/>
        </w:rPr>
        <w:t>).</w:t>
      </w:r>
    </w:p>
    <w:p w14:paraId="5DA3612C" w14:textId="50717F7A" w:rsidR="00BE6611" w:rsidRDefault="00A430C0" w:rsidP="002435E5">
      <w:pPr>
        <w:pStyle w:val="Heading1"/>
      </w:pPr>
      <w:bookmarkStart w:id="13" w:name="_Toc144203934"/>
      <w:bookmarkStart w:id="14" w:name="_Toc144316963"/>
      <w:r w:rsidRPr="00E1792A">
        <w:t>PROCEDURE</w:t>
      </w:r>
      <w:bookmarkEnd w:id="13"/>
      <w:bookmarkEnd w:id="14"/>
    </w:p>
    <w:p w14:paraId="71B7790C" w14:textId="16329783" w:rsidR="00E33BE8" w:rsidRDefault="00E33BE8" w:rsidP="00675FA0">
      <w:pPr>
        <w:pStyle w:val="NormalWeb"/>
        <w:numPr>
          <w:ilvl w:val="0"/>
          <w:numId w:val="7"/>
        </w:numPr>
      </w:pPr>
      <w:bookmarkStart w:id="15" w:name="_Toc144316964"/>
      <w:r>
        <w:rPr>
          <w:rStyle w:val="Strong"/>
        </w:rPr>
        <w:t>Data Collection &amp; Storage:</w:t>
      </w:r>
    </w:p>
    <w:p w14:paraId="26ABA6D0" w14:textId="77777777" w:rsidR="00E33BE8" w:rsidRDefault="00E33BE8" w:rsidP="00675FA0">
      <w:pPr>
        <w:pStyle w:val="NormalWeb"/>
        <w:numPr>
          <w:ilvl w:val="0"/>
          <w:numId w:val="8"/>
        </w:numPr>
      </w:pPr>
      <w:r>
        <w:t>Store raw genomic and proteomic data in secure servers or cloud repositories immediately after generation (</w:t>
      </w:r>
      <w:r>
        <w:rPr>
          <w:rStyle w:val="Strong"/>
        </w:rPr>
        <w:t>SOPs 6 &amp; 7</w:t>
      </w:r>
      <w:r>
        <w:t>).</w:t>
      </w:r>
    </w:p>
    <w:p w14:paraId="222B514E" w14:textId="77777777" w:rsidR="00E33BE8" w:rsidRDefault="00E33BE8" w:rsidP="00675FA0">
      <w:pPr>
        <w:pStyle w:val="NormalWeb"/>
        <w:numPr>
          <w:ilvl w:val="0"/>
          <w:numId w:val="8"/>
        </w:numPr>
      </w:pPr>
      <w:r>
        <w:t>Assign project-specific identifiers and record storage location in the data registry (</w:t>
      </w:r>
      <w:r>
        <w:rPr>
          <w:rStyle w:val="Strong"/>
        </w:rPr>
        <w:t>SOP 8</w:t>
      </w:r>
      <w:r>
        <w:t>).</w:t>
      </w:r>
    </w:p>
    <w:p w14:paraId="72DAEBB5" w14:textId="2E699276" w:rsidR="00E33BE8" w:rsidRDefault="00E33BE8" w:rsidP="00675FA0">
      <w:pPr>
        <w:pStyle w:val="NormalWeb"/>
        <w:numPr>
          <w:ilvl w:val="0"/>
          <w:numId w:val="7"/>
        </w:numPr>
      </w:pPr>
      <w:r>
        <w:rPr>
          <w:rStyle w:val="Strong"/>
        </w:rPr>
        <w:t>Metadata Capture:</w:t>
      </w:r>
    </w:p>
    <w:p w14:paraId="53917ECE" w14:textId="77777777" w:rsidR="00E33BE8" w:rsidRDefault="00E33BE8" w:rsidP="00675FA0">
      <w:pPr>
        <w:pStyle w:val="NormalWeb"/>
        <w:numPr>
          <w:ilvl w:val="0"/>
          <w:numId w:val="9"/>
        </w:numPr>
      </w:pPr>
      <w:r>
        <w:t xml:space="preserve">Document experimental details, sample information, and processing steps using </w:t>
      </w:r>
      <w:r>
        <w:rPr>
          <w:rStyle w:val="Strong"/>
        </w:rPr>
        <w:t>MIAME/MIAPE-compliant templates</w:t>
      </w:r>
      <w:r>
        <w:t xml:space="preserve"> (</w:t>
      </w:r>
      <w:r>
        <w:rPr>
          <w:rStyle w:val="Strong"/>
        </w:rPr>
        <w:t>SOPs 3 &amp; 8</w:t>
      </w:r>
      <w:r>
        <w:t>).</w:t>
      </w:r>
    </w:p>
    <w:p w14:paraId="0FBA8F03" w14:textId="77777777" w:rsidR="00E33BE8" w:rsidRDefault="00E33BE8" w:rsidP="00675FA0">
      <w:pPr>
        <w:pStyle w:val="NormalWeb"/>
        <w:numPr>
          <w:ilvl w:val="0"/>
          <w:numId w:val="9"/>
        </w:numPr>
      </w:pPr>
      <w:r>
        <w:t>Link metadata to datasets to support reproducibility and FAIR principles (</w:t>
      </w:r>
      <w:r>
        <w:rPr>
          <w:rStyle w:val="Strong"/>
        </w:rPr>
        <w:t>SOP 1</w:t>
      </w:r>
      <w:r>
        <w:t>).</w:t>
      </w:r>
    </w:p>
    <w:p w14:paraId="030D2855" w14:textId="20D030FD" w:rsidR="00E33BE8" w:rsidRDefault="00E33BE8" w:rsidP="00675FA0">
      <w:pPr>
        <w:pStyle w:val="NormalWeb"/>
        <w:numPr>
          <w:ilvl w:val="0"/>
          <w:numId w:val="7"/>
        </w:numPr>
      </w:pPr>
      <w:r>
        <w:rPr>
          <w:rStyle w:val="Strong"/>
        </w:rPr>
        <w:t>Quality Control:</w:t>
      </w:r>
    </w:p>
    <w:p w14:paraId="2AD0E7DF" w14:textId="77777777" w:rsidR="00E33BE8" w:rsidRDefault="00E33BE8" w:rsidP="00675FA0">
      <w:pPr>
        <w:pStyle w:val="NormalWeb"/>
        <w:numPr>
          <w:ilvl w:val="0"/>
          <w:numId w:val="10"/>
        </w:numPr>
      </w:pPr>
      <w:r>
        <w:t xml:space="preserve">Perform sequence or proteome QC using standardized tools (e.g., </w:t>
      </w:r>
      <w:proofErr w:type="spellStart"/>
      <w:r>
        <w:t>FastQC</w:t>
      </w:r>
      <w:proofErr w:type="spellEnd"/>
      <w:r>
        <w:t xml:space="preserve">, </w:t>
      </w:r>
      <w:proofErr w:type="spellStart"/>
      <w:r>
        <w:t>ProteoQC</w:t>
      </w:r>
      <w:proofErr w:type="spellEnd"/>
      <w:r>
        <w:t>, or equivalent pipelines).</w:t>
      </w:r>
    </w:p>
    <w:p w14:paraId="2B5C2930" w14:textId="77777777" w:rsidR="00E33BE8" w:rsidRDefault="00E33BE8" w:rsidP="00675FA0">
      <w:pPr>
        <w:pStyle w:val="NormalWeb"/>
        <w:numPr>
          <w:ilvl w:val="0"/>
          <w:numId w:val="10"/>
        </w:numPr>
      </w:pPr>
      <w:r>
        <w:t>Document QC outcomes and any corrective actions in the project repository (</w:t>
      </w:r>
      <w:r>
        <w:rPr>
          <w:rStyle w:val="Strong"/>
        </w:rPr>
        <w:t>SOP 4</w:t>
      </w:r>
      <w:r>
        <w:t>).</w:t>
      </w:r>
    </w:p>
    <w:p w14:paraId="09A4D262" w14:textId="0A5E4D64" w:rsidR="00E33BE8" w:rsidRDefault="00E33BE8" w:rsidP="00675FA0">
      <w:pPr>
        <w:pStyle w:val="NormalWeb"/>
        <w:numPr>
          <w:ilvl w:val="0"/>
          <w:numId w:val="7"/>
        </w:numPr>
      </w:pPr>
      <w:r>
        <w:rPr>
          <w:rStyle w:val="Strong"/>
        </w:rPr>
        <w:t>Access Control:</w:t>
      </w:r>
    </w:p>
    <w:p w14:paraId="1327B912" w14:textId="77777777" w:rsidR="00E33BE8" w:rsidRDefault="00E33BE8" w:rsidP="00675FA0">
      <w:pPr>
        <w:pStyle w:val="NormalWeb"/>
        <w:numPr>
          <w:ilvl w:val="0"/>
          <w:numId w:val="11"/>
        </w:numPr>
      </w:pPr>
      <w:r>
        <w:t>Implement role-based access for all users according to data sensitivity (</w:t>
      </w:r>
      <w:r>
        <w:rPr>
          <w:rStyle w:val="Strong"/>
        </w:rPr>
        <w:t>SOP 6</w:t>
      </w:r>
      <w:r>
        <w:t>).</w:t>
      </w:r>
    </w:p>
    <w:p w14:paraId="75F3953E" w14:textId="77777777" w:rsidR="00E33BE8" w:rsidRDefault="00E33BE8" w:rsidP="00675FA0">
      <w:pPr>
        <w:pStyle w:val="NormalWeb"/>
        <w:numPr>
          <w:ilvl w:val="0"/>
          <w:numId w:val="11"/>
        </w:numPr>
      </w:pPr>
      <w:r>
        <w:t>Log all access and changes for audit purposes (</w:t>
      </w:r>
      <w:r>
        <w:rPr>
          <w:rStyle w:val="Strong"/>
        </w:rPr>
        <w:t>SOP 9</w:t>
      </w:r>
      <w:r>
        <w:t>).</w:t>
      </w:r>
    </w:p>
    <w:p w14:paraId="1CB16416" w14:textId="4D1794A7" w:rsidR="00E33BE8" w:rsidRDefault="00E33BE8" w:rsidP="00675FA0">
      <w:pPr>
        <w:pStyle w:val="NormalWeb"/>
        <w:numPr>
          <w:ilvl w:val="0"/>
          <w:numId w:val="7"/>
        </w:numPr>
      </w:pPr>
      <w:r>
        <w:rPr>
          <w:rStyle w:val="Strong"/>
        </w:rPr>
        <w:t>Archiving &amp; Backup:</w:t>
      </w:r>
    </w:p>
    <w:p w14:paraId="5C595D82" w14:textId="77777777" w:rsidR="00E33BE8" w:rsidRDefault="00E33BE8" w:rsidP="00675FA0">
      <w:pPr>
        <w:pStyle w:val="NormalWeb"/>
        <w:numPr>
          <w:ilvl w:val="0"/>
          <w:numId w:val="12"/>
        </w:numPr>
      </w:pPr>
      <w:r>
        <w:t>Maintain incremental and full backups with version-controlled archives (</w:t>
      </w:r>
      <w:r>
        <w:rPr>
          <w:rStyle w:val="Strong"/>
        </w:rPr>
        <w:t>SOP 7</w:t>
      </w:r>
      <w:r>
        <w:t>).</w:t>
      </w:r>
    </w:p>
    <w:p w14:paraId="6B6522EF" w14:textId="77777777" w:rsidR="00E33BE8" w:rsidRDefault="00E33BE8" w:rsidP="00675FA0">
      <w:pPr>
        <w:pStyle w:val="NormalWeb"/>
        <w:numPr>
          <w:ilvl w:val="0"/>
          <w:numId w:val="12"/>
        </w:numPr>
      </w:pPr>
      <w:r>
        <w:t>Ensure offsite/cloud mirrors for disaster recovery.</w:t>
      </w:r>
    </w:p>
    <w:p w14:paraId="21FA1B72" w14:textId="03BE9AB0" w:rsidR="00E33BE8" w:rsidRDefault="00E33BE8" w:rsidP="00675FA0">
      <w:pPr>
        <w:pStyle w:val="NormalWeb"/>
        <w:numPr>
          <w:ilvl w:val="0"/>
          <w:numId w:val="7"/>
        </w:numPr>
      </w:pPr>
      <w:r>
        <w:rPr>
          <w:rStyle w:val="Strong"/>
        </w:rPr>
        <w:t>Data Sharing &amp; Compliance:</w:t>
      </w:r>
    </w:p>
    <w:p w14:paraId="12FB9831" w14:textId="77777777" w:rsidR="00E33BE8" w:rsidRDefault="00E33BE8" w:rsidP="00675FA0">
      <w:pPr>
        <w:pStyle w:val="NormalWeb"/>
        <w:numPr>
          <w:ilvl w:val="0"/>
          <w:numId w:val="13"/>
        </w:numPr>
      </w:pPr>
      <w:proofErr w:type="spellStart"/>
      <w:r>
        <w:t>Anonymise</w:t>
      </w:r>
      <w:proofErr w:type="spellEnd"/>
      <w:r>
        <w:t xml:space="preserve"> or </w:t>
      </w:r>
      <w:proofErr w:type="spellStart"/>
      <w:r>
        <w:t>pseudonymise</w:t>
      </w:r>
      <w:proofErr w:type="spellEnd"/>
      <w:r>
        <w:t xml:space="preserve"> human-derived data before sharing externally (</w:t>
      </w:r>
      <w:r>
        <w:rPr>
          <w:rStyle w:val="Strong"/>
        </w:rPr>
        <w:t>SOP 9</w:t>
      </w:r>
      <w:r>
        <w:t>).</w:t>
      </w:r>
    </w:p>
    <w:p w14:paraId="590A56FB" w14:textId="77777777" w:rsidR="00E33BE8" w:rsidRDefault="00E33BE8" w:rsidP="00675FA0">
      <w:pPr>
        <w:pStyle w:val="NormalWeb"/>
        <w:numPr>
          <w:ilvl w:val="0"/>
          <w:numId w:val="13"/>
        </w:numPr>
      </w:pPr>
      <w:r>
        <w:t>Only release datasets with formal approvals from the Head of DS&amp;AS and DPO.</w:t>
      </w:r>
    </w:p>
    <w:p w14:paraId="7CB7CA73" w14:textId="22F1AC4D" w:rsidR="00E33BE8" w:rsidRDefault="00E33BE8" w:rsidP="00675FA0">
      <w:pPr>
        <w:pStyle w:val="NormalWeb"/>
        <w:numPr>
          <w:ilvl w:val="0"/>
          <w:numId w:val="7"/>
        </w:numPr>
      </w:pPr>
      <w:r>
        <w:rPr>
          <w:rStyle w:val="Strong"/>
        </w:rPr>
        <w:t>Documentation &amp; Reporting:</w:t>
      </w:r>
    </w:p>
    <w:p w14:paraId="31DE93DE" w14:textId="77777777" w:rsidR="00E33BE8" w:rsidRDefault="00E33BE8" w:rsidP="00675FA0">
      <w:pPr>
        <w:pStyle w:val="NormalWeb"/>
        <w:numPr>
          <w:ilvl w:val="0"/>
          <w:numId w:val="14"/>
        </w:numPr>
      </w:pPr>
      <w:r>
        <w:t>Maintain detailed records of all steps, QC results, and version history for audit and reproducibility (</w:t>
      </w:r>
      <w:r>
        <w:rPr>
          <w:rStyle w:val="Strong"/>
        </w:rPr>
        <w:t>SOPs 4 &amp; 5</w:t>
      </w:r>
      <w:r>
        <w:t>).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5"/>
    </w:p>
    <w:p w14:paraId="5CB04A4B" w14:textId="6E36D690" w:rsidR="004378C3" w:rsidRPr="00E1792A" w:rsidRDefault="002435E5" w:rsidP="00B759DA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bookmarkEnd w:id="3"/>
    <w:p w14:paraId="4ADCFA05" w14:textId="77777777" w:rsidR="006C46E5" w:rsidRPr="006C46E5" w:rsidRDefault="006C46E5" w:rsidP="00675FA0">
      <w:pPr>
        <w:pStyle w:val="ListParagraph"/>
        <w:numPr>
          <w:ilvl w:val="0"/>
          <w:numId w:val="15"/>
        </w:numPr>
        <w:rPr>
          <w:color w:val="auto"/>
        </w:rPr>
      </w:pPr>
      <w:r>
        <w:t>Kenya Data Protection Act, 2019.</w:t>
      </w:r>
    </w:p>
    <w:p w14:paraId="1A7077F2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>General Data Protection Regulation (GDPR), Regulation (EU) 2016/679.</w:t>
      </w:r>
    </w:p>
    <w:p w14:paraId="67B6487E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 xml:space="preserve">FAIR Data Principles: Findable, Accessible, Interoperable, </w:t>
      </w:r>
      <w:proofErr w:type="gramStart"/>
      <w:r>
        <w:t>Reusable</w:t>
      </w:r>
      <w:proofErr w:type="gramEnd"/>
      <w:r>
        <w:t>.</w:t>
      </w:r>
    </w:p>
    <w:p w14:paraId="5707F1D9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 xml:space="preserve">MIAME: Minimum Information </w:t>
      </w:r>
      <w:proofErr w:type="gramStart"/>
      <w:r>
        <w:t>About</w:t>
      </w:r>
      <w:proofErr w:type="gramEnd"/>
      <w:r>
        <w:t xml:space="preserve"> a Microarray Experiment.</w:t>
      </w:r>
    </w:p>
    <w:p w14:paraId="66D5F722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 xml:space="preserve">MIAPE: Minimum Information </w:t>
      </w:r>
      <w:proofErr w:type="gramStart"/>
      <w:r>
        <w:t>About</w:t>
      </w:r>
      <w:proofErr w:type="gramEnd"/>
      <w:r>
        <w:t xml:space="preserve"> a Proteomics Experiment.</w:t>
      </w:r>
    </w:p>
    <w:p w14:paraId="3976C35F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>SOP 1: Policies and Strategies for DS&amp;AS.</w:t>
      </w:r>
    </w:p>
    <w:p w14:paraId="1C31DC32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>SOP 2: Alignment with Institutional and National Regulations.</w:t>
      </w:r>
    </w:p>
    <w:p w14:paraId="3FD924FC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>SOP 4: Statistical Analysis Plans (SAPs).</w:t>
      </w:r>
    </w:p>
    <w:p w14:paraId="086CA194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>SOP 6: Data Access and Authentication Procedures.</w:t>
      </w:r>
    </w:p>
    <w:p w14:paraId="4A7F6FED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>SOP 7: Data Storage, Backup, Encryption, and Disaster Recovery.</w:t>
      </w:r>
    </w:p>
    <w:p w14:paraId="15F5A3AD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>SOP 8: Database and Workflow Management.</w:t>
      </w:r>
    </w:p>
    <w:p w14:paraId="0B94EFC1" w14:textId="77777777" w:rsidR="006C46E5" w:rsidRDefault="006C46E5" w:rsidP="00675FA0">
      <w:pPr>
        <w:pStyle w:val="ListParagraph"/>
        <w:numPr>
          <w:ilvl w:val="0"/>
          <w:numId w:val="15"/>
        </w:numPr>
      </w:pPr>
      <w:r>
        <w:t>SOP 9: Data Sharing, Anonymisation, and Compliance.</w:t>
      </w:r>
    </w:p>
    <w:p w14:paraId="6BBE72A9" w14:textId="7487228D" w:rsidR="006C46E5" w:rsidRDefault="006C46E5" w:rsidP="006C46E5"/>
    <w:p w14:paraId="0441BC67" w14:textId="62713026" w:rsidR="006C46E5" w:rsidRDefault="006C46E5" w:rsidP="006C46E5">
      <w:pPr>
        <w:pStyle w:val="Heading1"/>
      </w:pPr>
      <w:r>
        <w:rPr>
          <w:rStyle w:val="Strong"/>
          <w:b/>
          <w:bCs w:val="0"/>
        </w:rPr>
        <w:t xml:space="preserve"> APPENDIX / FORMS</w:t>
      </w:r>
    </w:p>
    <w:p w14:paraId="68E56A65" w14:textId="77777777" w:rsidR="006C46E5" w:rsidRDefault="006C46E5" w:rsidP="006C46E5">
      <w:pPr>
        <w:pStyle w:val="NormalWeb"/>
      </w:pPr>
      <w:r>
        <w:rPr>
          <w:rStyle w:val="Strong"/>
        </w:rPr>
        <w:t>A. Data Management Forms &amp; Templates</w:t>
      </w:r>
    </w:p>
    <w:p w14:paraId="442FA09F" w14:textId="77777777" w:rsidR="006C46E5" w:rsidRDefault="006C46E5" w:rsidP="00675FA0">
      <w:pPr>
        <w:pStyle w:val="ListParagraph"/>
        <w:numPr>
          <w:ilvl w:val="0"/>
          <w:numId w:val="14"/>
        </w:numPr>
      </w:pPr>
      <w:r>
        <w:rPr>
          <w:rStyle w:val="Strong"/>
        </w:rPr>
        <w:t>Genome/Proteome Data Dictionary Template:</w:t>
      </w:r>
      <w:r>
        <w:t xml:space="preserve"> Captures dataset variables, units, and descriptions.</w:t>
      </w:r>
    </w:p>
    <w:p w14:paraId="7231DE3B" w14:textId="77777777" w:rsidR="006C46E5" w:rsidRDefault="006C46E5" w:rsidP="00675FA0">
      <w:pPr>
        <w:pStyle w:val="ListParagraph"/>
        <w:numPr>
          <w:ilvl w:val="0"/>
          <w:numId w:val="14"/>
        </w:numPr>
      </w:pPr>
      <w:r>
        <w:rPr>
          <w:rStyle w:val="Strong"/>
        </w:rPr>
        <w:t>QC Log Sheet:</w:t>
      </w:r>
      <w:r>
        <w:t xml:space="preserve"> Tracks quality control outcomes (e.g., sequence quality, coverage, </w:t>
      </w:r>
      <w:proofErr w:type="gramStart"/>
      <w:r>
        <w:t>proteomics</w:t>
      </w:r>
      <w:proofErr w:type="gramEnd"/>
      <w:r>
        <w:t xml:space="preserve"> metrics).</w:t>
      </w:r>
    </w:p>
    <w:p w14:paraId="7E2781E7" w14:textId="77777777" w:rsidR="006C46E5" w:rsidRDefault="006C46E5" w:rsidP="00675FA0">
      <w:pPr>
        <w:pStyle w:val="ListParagraph"/>
        <w:numPr>
          <w:ilvl w:val="0"/>
          <w:numId w:val="14"/>
        </w:numPr>
      </w:pPr>
      <w:r>
        <w:rPr>
          <w:rStyle w:val="Strong"/>
        </w:rPr>
        <w:t>Dummy Tables &amp; Figures Template:</w:t>
      </w:r>
      <w:r>
        <w:t xml:space="preserve"> For pre-specifying tables and figures in analysis.</w:t>
      </w:r>
    </w:p>
    <w:p w14:paraId="4CAF8084" w14:textId="77777777" w:rsidR="006C46E5" w:rsidRDefault="006C46E5" w:rsidP="00675FA0">
      <w:pPr>
        <w:pStyle w:val="ListParagraph"/>
        <w:numPr>
          <w:ilvl w:val="0"/>
          <w:numId w:val="14"/>
        </w:numPr>
      </w:pPr>
      <w:r>
        <w:rPr>
          <w:rStyle w:val="Strong"/>
        </w:rPr>
        <w:t>Version Control &amp; Audit Log Form:</w:t>
      </w:r>
      <w:r>
        <w:t xml:space="preserve"> Records dataset versions, backup dates, and access changes.</w:t>
      </w:r>
    </w:p>
    <w:p w14:paraId="03E21CB3" w14:textId="77777777" w:rsidR="006C46E5" w:rsidRDefault="006C46E5" w:rsidP="00675FA0">
      <w:pPr>
        <w:pStyle w:val="ListParagraph"/>
        <w:numPr>
          <w:ilvl w:val="0"/>
          <w:numId w:val="14"/>
        </w:numPr>
      </w:pPr>
      <w:r>
        <w:rPr>
          <w:rStyle w:val="Strong"/>
        </w:rPr>
        <w:t>Metadata Capture Template:</w:t>
      </w:r>
      <w:r>
        <w:t xml:space="preserve"> MIAME/MIAPE-compliant template for experimental details.</w:t>
      </w:r>
    </w:p>
    <w:p w14:paraId="1473C337" w14:textId="77777777" w:rsidR="006C46E5" w:rsidRDefault="006C46E5" w:rsidP="00675FA0">
      <w:pPr>
        <w:pStyle w:val="ListParagraph"/>
        <w:numPr>
          <w:ilvl w:val="0"/>
          <w:numId w:val="14"/>
        </w:numPr>
      </w:pPr>
      <w:r>
        <w:rPr>
          <w:rStyle w:val="Strong"/>
        </w:rPr>
        <w:t>Data Sharing Approval Form:</w:t>
      </w:r>
      <w:r>
        <w:t xml:space="preserve"> For external release requests, including DPO and Head of DS&amp;AS sign-off.</w:t>
      </w:r>
    </w:p>
    <w:p w14:paraId="3814D3B2" w14:textId="77777777" w:rsidR="006C46E5" w:rsidRDefault="006C46E5" w:rsidP="00675FA0">
      <w:pPr>
        <w:pStyle w:val="ListParagraph"/>
        <w:numPr>
          <w:ilvl w:val="0"/>
          <w:numId w:val="14"/>
        </w:numPr>
      </w:pPr>
      <w:r>
        <w:rPr>
          <w:rStyle w:val="Strong"/>
        </w:rPr>
        <w:t>Access Request Form:</w:t>
      </w:r>
      <w:r>
        <w:t xml:space="preserve"> Requests for role-based dataset access within DS&amp;AS.</w:t>
      </w:r>
    </w:p>
    <w:p w14:paraId="120A2EC8" w14:textId="77777777" w:rsidR="006C46E5" w:rsidRDefault="006C46E5" w:rsidP="006C46E5">
      <w:pPr>
        <w:pStyle w:val="NormalWeb"/>
      </w:pPr>
      <w:r>
        <w:rPr>
          <w:rStyle w:val="Strong"/>
        </w:rPr>
        <w:t>B. Standard Operating Guidelines References</w:t>
      </w:r>
    </w:p>
    <w:p w14:paraId="2BB15D57" w14:textId="77777777" w:rsidR="006C46E5" w:rsidRDefault="006C46E5" w:rsidP="00675FA0">
      <w:pPr>
        <w:pStyle w:val="NormalWeb"/>
        <w:numPr>
          <w:ilvl w:val="0"/>
          <w:numId w:val="16"/>
        </w:numPr>
      </w:pPr>
      <w:bookmarkStart w:id="16" w:name="_GoBack"/>
      <w:r>
        <w:t>Links to SOPs 1–9 for cross-referenced procedures in policy compliance, access control, storage, backup, and sharing.</w:t>
      </w:r>
    </w:p>
    <w:bookmarkEnd w:id="16"/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81204" w14:textId="77777777" w:rsidR="00675FA0" w:rsidRDefault="00675FA0">
      <w:pPr>
        <w:spacing w:after="0" w:line="240" w:lineRule="auto"/>
      </w:pPr>
      <w:r>
        <w:separator/>
      </w:r>
    </w:p>
  </w:endnote>
  <w:endnote w:type="continuationSeparator" w:id="0">
    <w:p w14:paraId="0AA7C970" w14:textId="77777777" w:rsidR="00675FA0" w:rsidRDefault="0067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F5FF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F5FF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B081C" w14:textId="77777777" w:rsidR="00675FA0" w:rsidRDefault="00675FA0">
      <w:pPr>
        <w:spacing w:after="0" w:line="240" w:lineRule="auto"/>
      </w:pPr>
      <w:r>
        <w:separator/>
      </w:r>
    </w:p>
  </w:footnote>
  <w:footnote w:type="continuationSeparator" w:id="0">
    <w:p w14:paraId="3E2D97F3" w14:textId="77777777" w:rsidR="00675FA0" w:rsidRDefault="00675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4A66BD"/>
    <w:multiLevelType w:val="hybridMultilevel"/>
    <w:tmpl w:val="503217F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CAE72AC"/>
    <w:multiLevelType w:val="hybridMultilevel"/>
    <w:tmpl w:val="0B3C7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244A31"/>
    <w:multiLevelType w:val="hybridMultilevel"/>
    <w:tmpl w:val="D8C24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0A3DBA"/>
    <w:multiLevelType w:val="hybridMultilevel"/>
    <w:tmpl w:val="AA249BB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C6B3E95"/>
    <w:multiLevelType w:val="hybridMultilevel"/>
    <w:tmpl w:val="C0808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EA35E9"/>
    <w:multiLevelType w:val="hybridMultilevel"/>
    <w:tmpl w:val="2166BF98"/>
    <w:lvl w:ilvl="0" w:tplc="ECC4E1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C759C9"/>
    <w:multiLevelType w:val="hybridMultilevel"/>
    <w:tmpl w:val="8B3CF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75800"/>
    <w:multiLevelType w:val="hybridMultilevel"/>
    <w:tmpl w:val="8DB86CA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C4A2F1F"/>
    <w:multiLevelType w:val="hybridMultilevel"/>
    <w:tmpl w:val="FA0068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4240551F"/>
    <w:multiLevelType w:val="hybridMultilevel"/>
    <w:tmpl w:val="94CA8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CA4445"/>
    <w:multiLevelType w:val="hybridMultilevel"/>
    <w:tmpl w:val="9CFCF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616636"/>
    <w:multiLevelType w:val="hybridMultilevel"/>
    <w:tmpl w:val="FBEE6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F34BF8"/>
    <w:multiLevelType w:val="hybridMultilevel"/>
    <w:tmpl w:val="72F0C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13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11"/>
  </w:num>
  <w:num w:numId="14">
    <w:abstractNumId w:val="5"/>
  </w:num>
  <w:num w:numId="15">
    <w:abstractNumId w:val="4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26EE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1F8E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62753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2CBC"/>
    <w:rsid w:val="0055410B"/>
    <w:rsid w:val="00560C7F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75FA0"/>
    <w:rsid w:val="00692351"/>
    <w:rsid w:val="006970A8"/>
    <w:rsid w:val="006A62C5"/>
    <w:rsid w:val="006A76BD"/>
    <w:rsid w:val="006A79BA"/>
    <w:rsid w:val="006B4798"/>
    <w:rsid w:val="006C46E5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7F5FF3"/>
    <w:rsid w:val="008153A1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663B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2B6C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701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3713D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3BE8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E3F86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74E24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0A6C-C41D-454E-AA69-20B8EA65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1059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KEMRI/WHO</vt:lpstr>
      <vt:lpstr/>
      <vt:lpstr>PURPOSE</vt:lpstr>
      <vt:lpstr>SCOPE</vt:lpstr>
      <vt:lpstr>PERSONS RESPONSIBLE: </vt:lpstr>
      <vt:lpstr>FREQUENCY</vt:lpstr>
      <vt:lpstr>MATERIALS</vt:lpstr>
      <vt:lpstr>PROCEDURE</vt:lpstr>
      <vt:lpstr>REFERENCES</vt:lpstr>
      <vt:lpstr>APPENDIX / FORMS</vt:lpstr>
    </vt:vector>
  </TitlesOfParts>
  <Company>Deftones</Company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8</cp:revision>
  <cp:lastPrinted>2025-10-07T14:51:00Z</cp:lastPrinted>
  <dcterms:created xsi:type="dcterms:W3CDTF">2025-10-06T16:31:00Z</dcterms:created>
  <dcterms:modified xsi:type="dcterms:W3CDTF">2025-10-07T14:52:00Z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