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BB131" w14:textId="77777777" w:rsidR="00976216" w:rsidRPr="00E1792A" w:rsidRDefault="00976216" w:rsidP="00976216">
      <w:pPr>
        <w:spacing w:after="1330" w:line="259" w:lineRule="auto"/>
        <w:ind w:left="0" w:right="0" w:firstLine="0"/>
        <w:rPr>
          <w:noProof/>
          <w:szCs w:val="24"/>
        </w:rPr>
      </w:pPr>
      <w:r w:rsidRPr="00E1792A">
        <w:rPr>
          <w:noProof/>
          <w:szCs w:val="24"/>
        </w:rPr>
        <w:drawing>
          <wp:anchor distT="0" distB="0" distL="114300" distR="114300" simplePos="0" relativeHeight="251658240" behindDoc="0" locked="0" layoutInCell="1" allowOverlap="1" wp14:anchorId="0B3E3B70" wp14:editId="6D7ADD99">
            <wp:simplePos x="0" y="0"/>
            <wp:positionH relativeFrom="margin">
              <wp:posOffset>2368756</wp:posOffset>
            </wp:positionH>
            <wp:positionV relativeFrom="paragraph">
              <wp:posOffset>-754380</wp:posOffset>
            </wp:positionV>
            <wp:extent cx="1052830" cy="914400"/>
            <wp:effectExtent l="0" t="0" r="0" b="0"/>
            <wp:wrapNone/>
            <wp:docPr id="2" name="Picture 2" descr="IPR Logo | Kenya Snakebite Research and Intervention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PR Logo | Kenya Snakebite Research and Intervention Cent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914400"/>
                    </a:xfrm>
                    <a:prstGeom prst="rect">
                      <a:avLst/>
                    </a:prstGeom>
                    <a:noFill/>
                    <a:ln>
                      <a:noFill/>
                    </a:ln>
                  </pic:spPr>
                </pic:pic>
              </a:graphicData>
            </a:graphic>
          </wp:anchor>
        </w:drawing>
      </w:r>
      <w:bookmarkStart w:id="0" w:name="_Hlk43815526"/>
      <w:bookmarkStart w:id="1" w:name="_Hlk43817110"/>
    </w:p>
    <w:p w14:paraId="08D96E62" w14:textId="77777777" w:rsidR="00976216" w:rsidRPr="00E1792A" w:rsidRDefault="00976216" w:rsidP="00976216">
      <w:pPr>
        <w:spacing w:after="1330" w:line="259" w:lineRule="auto"/>
        <w:ind w:left="0" w:right="0" w:firstLine="0"/>
        <w:jc w:val="center"/>
        <w:rPr>
          <w:noProof/>
          <w:szCs w:val="24"/>
        </w:rPr>
      </w:pPr>
      <w:r w:rsidRPr="00E1792A">
        <w:rPr>
          <w:noProof/>
          <w:szCs w:val="24"/>
        </w:rPr>
        <mc:AlternateContent>
          <mc:Choice Requires="wps">
            <w:drawing>
              <wp:anchor distT="4294967295" distB="4294967295" distL="114300" distR="114300" simplePos="0" relativeHeight="251659264" behindDoc="0" locked="0" layoutInCell="1" allowOverlap="1" wp14:anchorId="1D943357" wp14:editId="598254B7">
                <wp:simplePos x="0" y="0"/>
                <wp:positionH relativeFrom="margin">
                  <wp:align>center</wp:align>
                </wp:positionH>
                <wp:positionV relativeFrom="paragraph">
                  <wp:posOffset>586875</wp:posOffset>
                </wp:positionV>
                <wp:extent cx="55245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6350">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6sdtdh="http://schemas.microsoft.com/office/word/2020/wordml/sdtdatahash" xmlns:w16="http://schemas.microsoft.com/office/word/2018/wordml" xmlns:w16cex="http://schemas.microsoft.com/office/word/2018/wordml/cex" xmlns:oel="http://schemas.microsoft.com/office/2019/extlst">
            <w:pict>
              <v:line w14:anchorId="4574440F"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46.2pt" to="43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" strokecolor="#5b9bd5" strokeweight=".5pt">
                <v:stroke joinstyle="miter"/>
                <w10:wrap anchorx="margin"/>
              </v:line>
            </w:pict>
          </mc:Fallback>
        </mc:AlternateContent>
      </w:r>
      <w:r w:rsidR="00D04E46" w:rsidRPr="00E1792A">
        <w:rPr>
          <w:b/>
          <w:color w:val="C45911"/>
          <w:sz w:val="52"/>
          <w:szCs w:val="52"/>
        </w:rPr>
        <w:t>Institute of Primate Research</w:t>
      </w:r>
      <w:bookmarkEnd w:id="0"/>
    </w:p>
    <w:tbl>
      <w:tblPr>
        <w:tblpPr w:leftFromText="180" w:rightFromText="180" w:vertAnchor="text" w:horzAnchor="margin" w:tblpX="-441" w:tblpY="4990"/>
        <w:tblW w:w="10207" w:type="dxa"/>
        <w:tblBorders>
          <w:top w:val="double" w:sz="4" w:space="0" w:color="7F7F7F"/>
          <w:left w:val="double" w:sz="4" w:space="0" w:color="7F7F7F"/>
          <w:bottom w:val="double" w:sz="4" w:space="0" w:color="7F7F7F"/>
          <w:right w:val="double" w:sz="4" w:space="0" w:color="7F7F7F"/>
          <w:insideH w:val="double" w:sz="4" w:space="0" w:color="7F7F7F"/>
          <w:insideV w:val="double" w:sz="4" w:space="0" w:color="7F7F7F"/>
        </w:tblBorders>
        <w:tblLayout w:type="fixed"/>
        <w:tblLook w:val="04A0" w:firstRow="1" w:lastRow="0" w:firstColumn="1" w:lastColumn="0" w:noHBand="0" w:noVBand="1"/>
      </w:tblPr>
      <w:tblGrid>
        <w:gridCol w:w="3529"/>
        <w:gridCol w:w="1859"/>
        <w:gridCol w:w="1842"/>
        <w:gridCol w:w="1418"/>
        <w:gridCol w:w="1559"/>
      </w:tblGrid>
      <w:tr w:rsidR="00DF6DA2" w:rsidRPr="00E1792A" w14:paraId="6692C4BE" w14:textId="77777777" w:rsidTr="00274AD4">
        <w:trPr>
          <w:trHeight w:val="738"/>
        </w:trPr>
        <w:tc>
          <w:tcPr>
            <w:tcW w:w="3529" w:type="dxa"/>
          </w:tcPr>
          <w:p w14:paraId="186C6751" w14:textId="76C16469" w:rsidR="00DF6DA2" w:rsidRPr="00E1792A" w:rsidRDefault="0039643F" w:rsidP="0039643F">
            <w:pPr>
              <w:spacing w:after="104" w:line="259" w:lineRule="auto"/>
              <w:ind w:left="0" w:right="-27" w:firstLine="0"/>
              <w:jc w:val="center"/>
              <w:rPr>
                <w:b/>
                <w:szCs w:val="24"/>
              </w:rPr>
            </w:pPr>
            <w:r>
              <w:rPr>
                <w:b/>
                <w:sz w:val="28"/>
              </w:rPr>
              <w:t>SOP</w:t>
            </w:r>
            <w:r w:rsidR="00DF6DA2" w:rsidRPr="00E1792A">
              <w:rPr>
                <w:b/>
                <w:sz w:val="28"/>
              </w:rPr>
              <w:t xml:space="preserve"> No.</w:t>
            </w:r>
          </w:p>
        </w:tc>
        <w:tc>
          <w:tcPr>
            <w:tcW w:w="1859" w:type="dxa"/>
            <w:vAlign w:val="center"/>
          </w:tcPr>
          <w:p w14:paraId="11C44D5E" w14:textId="77777777" w:rsidR="00DF6DA2" w:rsidRPr="00E1792A" w:rsidRDefault="00DF6DA2" w:rsidP="0039643F">
            <w:pPr>
              <w:spacing w:after="104" w:line="259" w:lineRule="auto"/>
              <w:ind w:left="0" w:right="-27" w:firstLine="0"/>
              <w:rPr>
                <w:b/>
                <w:szCs w:val="24"/>
              </w:rPr>
            </w:pPr>
            <w:r w:rsidRPr="00E1792A">
              <w:rPr>
                <w:b/>
                <w:szCs w:val="24"/>
              </w:rPr>
              <w:t>Issue Number</w:t>
            </w:r>
          </w:p>
        </w:tc>
        <w:tc>
          <w:tcPr>
            <w:tcW w:w="1842" w:type="dxa"/>
            <w:vAlign w:val="center"/>
          </w:tcPr>
          <w:p w14:paraId="32D8D8CE" w14:textId="77777777" w:rsidR="00DF6DA2" w:rsidRPr="00E1792A" w:rsidRDefault="00DF6DA2" w:rsidP="0039643F">
            <w:pPr>
              <w:spacing w:after="104" w:line="259" w:lineRule="auto"/>
              <w:ind w:left="0" w:right="-27" w:firstLine="0"/>
              <w:jc w:val="center"/>
              <w:rPr>
                <w:b/>
                <w:szCs w:val="24"/>
              </w:rPr>
            </w:pPr>
            <w:r w:rsidRPr="00E1792A">
              <w:rPr>
                <w:b/>
                <w:szCs w:val="24"/>
              </w:rPr>
              <w:t>Issue Date</w:t>
            </w:r>
          </w:p>
        </w:tc>
        <w:tc>
          <w:tcPr>
            <w:tcW w:w="1418" w:type="dxa"/>
            <w:vAlign w:val="center"/>
          </w:tcPr>
          <w:p w14:paraId="44021F84" w14:textId="77777777" w:rsidR="00DF6DA2" w:rsidRPr="00E1792A" w:rsidRDefault="00DF6DA2" w:rsidP="0039643F">
            <w:pPr>
              <w:spacing w:after="104" w:line="259" w:lineRule="auto"/>
              <w:ind w:left="0" w:right="-27" w:firstLine="0"/>
              <w:jc w:val="center"/>
              <w:rPr>
                <w:b/>
                <w:szCs w:val="24"/>
              </w:rPr>
            </w:pPr>
            <w:r w:rsidRPr="00E1792A">
              <w:rPr>
                <w:b/>
                <w:szCs w:val="24"/>
              </w:rPr>
              <w:t>Revision Status</w:t>
            </w:r>
          </w:p>
        </w:tc>
        <w:tc>
          <w:tcPr>
            <w:tcW w:w="1559" w:type="dxa"/>
            <w:vAlign w:val="center"/>
          </w:tcPr>
          <w:p w14:paraId="207FEC23" w14:textId="77777777" w:rsidR="00DF6DA2" w:rsidRPr="00E1792A" w:rsidRDefault="00DF6DA2" w:rsidP="0039643F">
            <w:pPr>
              <w:spacing w:after="104" w:line="259" w:lineRule="auto"/>
              <w:ind w:left="0" w:right="-27" w:firstLine="0"/>
              <w:jc w:val="center"/>
              <w:rPr>
                <w:b/>
                <w:szCs w:val="24"/>
              </w:rPr>
            </w:pPr>
            <w:r w:rsidRPr="00E1792A">
              <w:rPr>
                <w:b/>
                <w:szCs w:val="24"/>
              </w:rPr>
              <w:t>Revision Date</w:t>
            </w:r>
          </w:p>
        </w:tc>
      </w:tr>
      <w:tr w:rsidR="00DF6DA2" w:rsidRPr="00E1792A" w14:paraId="3AA7E848" w14:textId="77777777" w:rsidTr="00274AD4">
        <w:trPr>
          <w:trHeight w:val="550"/>
        </w:trPr>
        <w:tc>
          <w:tcPr>
            <w:tcW w:w="3529" w:type="dxa"/>
            <w:vAlign w:val="center"/>
          </w:tcPr>
          <w:p w14:paraId="3DF2FF70" w14:textId="4CD7291B" w:rsidR="00DF6DA2" w:rsidRPr="00E1792A" w:rsidRDefault="0039643F" w:rsidP="0039643F">
            <w:pPr>
              <w:spacing w:after="104" w:line="259" w:lineRule="auto"/>
              <w:ind w:left="0" w:right="-27" w:firstLine="0"/>
              <w:jc w:val="center"/>
              <w:rPr>
                <w:b/>
                <w:szCs w:val="24"/>
              </w:rPr>
            </w:pPr>
            <w:r>
              <w:rPr>
                <w:b/>
                <w:szCs w:val="24"/>
              </w:rPr>
              <w:t>SOP</w:t>
            </w:r>
            <w:r w:rsidR="00274AD4">
              <w:rPr>
                <w:b/>
                <w:szCs w:val="24"/>
              </w:rPr>
              <w:t>/KIPRE/RPD/DSAS</w:t>
            </w:r>
            <w:r w:rsidR="00DF6DA2" w:rsidRPr="00E1792A">
              <w:rPr>
                <w:b/>
                <w:szCs w:val="24"/>
              </w:rPr>
              <w:t>/</w:t>
            </w:r>
            <w:r>
              <w:rPr>
                <w:b/>
                <w:szCs w:val="24"/>
                <w:highlight w:val="red"/>
              </w:rPr>
              <w:t>3.1.76</w:t>
            </w:r>
          </w:p>
        </w:tc>
        <w:tc>
          <w:tcPr>
            <w:tcW w:w="1859" w:type="dxa"/>
            <w:vAlign w:val="center"/>
          </w:tcPr>
          <w:p w14:paraId="2E3E3797" w14:textId="77777777" w:rsidR="00DF6DA2" w:rsidRPr="00E1792A" w:rsidRDefault="00DF6DA2" w:rsidP="0039643F">
            <w:pPr>
              <w:spacing w:after="104" w:line="259" w:lineRule="auto"/>
              <w:ind w:left="0" w:right="-27" w:firstLine="0"/>
              <w:jc w:val="center"/>
              <w:rPr>
                <w:b/>
                <w:szCs w:val="24"/>
              </w:rPr>
            </w:pPr>
            <w:r w:rsidRPr="00E1792A">
              <w:rPr>
                <w:b/>
                <w:szCs w:val="24"/>
              </w:rPr>
              <w:t>Version 01</w:t>
            </w:r>
          </w:p>
        </w:tc>
        <w:tc>
          <w:tcPr>
            <w:tcW w:w="1842" w:type="dxa"/>
            <w:vAlign w:val="center"/>
          </w:tcPr>
          <w:p w14:paraId="23E775C5" w14:textId="54391AD5" w:rsidR="00DF6DA2" w:rsidRPr="00E1792A" w:rsidRDefault="00274AD4" w:rsidP="0039643F">
            <w:pPr>
              <w:spacing w:after="104" w:line="259" w:lineRule="auto"/>
              <w:ind w:left="0" w:right="-27" w:firstLine="0"/>
              <w:jc w:val="center"/>
              <w:rPr>
                <w:b/>
                <w:szCs w:val="24"/>
              </w:rPr>
            </w:pPr>
            <w:r>
              <w:rPr>
                <w:b/>
                <w:szCs w:val="24"/>
              </w:rPr>
              <w:t>October 2025</w:t>
            </w:r>
          </w:p>
        </w:tc>
        <w:tc>
          <w:tcPr>
            <w:tcW w:w="1418" w:type="dxa"/>
            <w:vAlign w:val="center"/>
          </w:tcPr>
          <w:p w14:paraId="019DDF36" w14:textId="16245E24" w:rsidR="00DF6DA2" w:rsidRPr="00E1792A" w:rsidRDefault="00645E62" w:rsidP="0039643F">
            <w:pPr>
              <w:spacing w:after="104" w:line="259" w:lineRule="auto"/>
              <w:ind w:left="0" w:right="-27" w:firstLine="0"/>
              <w:jc w:val="center"/>
              <w:rPr>
                <w:b/>
                <w:szCs w:val="24"/>
              </w:rPr>
            </w:pPr>
            <w:r>
              <w:rPr>
                <w:b/>
                <w:szCs w:val="24"/>
              </w:rPr>
              <w:t>-</w:t>
            </w:r>
          </w:p>
        </w:tc>
        <w:tc>
          <w:tcPr>
            <w:tcW w:w="1559" w:type="dxa"/>
            <w:vAlign w:val="center"/>
          </w:tcPr>
          <w:p w14:paraId="2088C986" w14:textId="77777777" w:rsidR="00DF6DA2" w:rsidRPr="00E1792A" w:rsidRDefault="00DF6DA2" w:rsidP="0039643F">
            <w:pPr>
              <w:spacing w:after="104" w:line="259" w:lineRule="auto"/>
              <w:ind w:left="0" w:right="-27" w:firstLine="0"/>
              <w:jc w:val="center"/>
              <w:rPr>
                <w:b/>
                <w:szCs w:val="24"/>
              </w:rPr>
            </w:pPr>
            <w:r w:rsidRPr="00E1792A">
              <w:rPr>
                <w:b/>
                <w:szCs w:val="24"/>
              </w:rPr>
              <w:t>-</w:t>
            </w:r>
          </w:p>
        </w:tc>
      </w:tr>
    </w:tbl>
    <w:p w14:paraId="3EE4D6CF" w14:textId="42C12603" w:rsidR="00DC6541" w:rsidRPr="00E1792A" w:rsidRDefault="00DC6541" w:rsidP="00DC6541">
      <w:pPr>
        <w:spacing w:after="1330" w:line="259" w:lineRule="auto"/>
        <w:ind w:left="0" w:right="0" w:firstLine="0"/>
        <w:jc w:val="center"/>
        <w:rPr>
          <w:b/>
          <w:color w:val="002060"/>
          <w:sz w:val="52"/>
          <w:szCs w:val="52"/>
        </w:rPr>
      </w:pPr>
      <w:r w:rsidRPr="00E1792A">
        <w:rPr>
          <w:b/>
          <w:color w:val="002060"/>
          <w:sz w:val="52"/>
          <w:szCs w:val="52"/>
        </w:rPr>
        <w:t>STANDARD OPERATING PROCEDURE</w:t>
      </w:r>
      <w:r w:rsidR="00E1792A" w:rsidRPr="00E1792A">
        <w:rPr>
          <w:b/>
          <w:color w:val="002060"/>
          <w:sz w:val="52"/>
          <w:szCs w:val="52"/>
        </w:rPr>
        <w:t xml:space="preserve"> (SOP)</w:t>
      </w:r>
      <w:r w:rsidRPr="00E1792A">
        <w:rPr>
          <w:b/>
          <w:color w:val="002060"/>
          <w:sz w:val="52"/>
          <w:szCs w:val="52"/>
        </w:rPr>
        <w:t xml:space="preserve"> </w:t>
      </w:r>
      <w:r w:rsidR="008B5059" w:rsidRPr="00E1792A">
        <w:rPr>
          <w:b/>
          <w:color w:val="002060"/>
          <w:sz w:val="52"/>
          <w:szCs w:val="52"/>
        </w:rPr>
        <w:t>DOCUMENT</w:t>
      </w:r>
    </w:p>
    <w:bookmarkEnd w:id="1"/>
    <w:p w14:paraId="54D3F510" w14:textId="7D12B8BE" w:rsidR="008B5059" w:rsidRPr="00BF7D80" w:rsidRDefault="000E4B78" w:rsidP="000E4B78">
      <w:pPr>
        <w:spacing w:after="160" w:line="259" w:lineRule="auto"/>
        <w:ind w:left="0" w:right="0" w:firstLine="0"/>
        <w:jc w:val="center"/>
        <w:rPr>
          <w:color w:val="000000" w:themeColor="text1"/>
          <w:szCs w:val="24"/>
        </w:rPr>
      </w:pPr>
      <w:r>
        <w:rPr>
          <w:rStyle w:val="Strong"/>
          <w:bCs w:val="0"/>
          <w:sz w:val="40"/>
        </w:rPr>
        <w:t>Handling large datasets and trend d</w:t>
      </w:r>
      <w:r w:rsidRPr="000E4B78">
        <w:rPr>
          <w:rStyle w:val="Strong"/>
          <w:bCs w:val="0"/>
          <w:sz w:val="40"/>
        </w:rPr>
        <w:t>etection</w:t>
      </w:r>
      <w:r w:rsidR="008B5059" w:rsidRPr="00BF7D80">
        <w:rPr>
          <w:color w:val="000000" w:themeColor="text1"/>
          <w:szCs w:val="24"/>
        </w:rPr>
        <w:br w:type="page"/>
      </w:r>
    </w:p>
    <w:p w14:paraId="626D521C" w14:textId="77777777" w:rsidR="00D04E46" w:rsidRPr="00E1792A" w:rsidRDefault="00D04E46" w:rsidP="007D4EB8">
      <w:pPr>
        <w:spacing w:after="306" w:line="259" w:lineRule="auto"/>
        <w:ind w:left="0" w:right="-27" w:firstLine="0"/>
        <w:rPr>
          <w:b/>
          <w:color w:val="000000" w:themeColor="text1"/>
          <w:szCs w:val="24"/>
        </w:rPr>
      </w:pPr>
    </w:p>
    <w:tbl>
      <w:tblPr>
        <w:tblStyle w:val="TableGrid0"/>
        <w:tblpPr w:leftFromText="180" w:rightFromText="180" w:vertAnchor="text" w:horzAnchor="margin" w:tblpY="16"/>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929"/>
        <w:gridCol w:w="2708"/>
        <w:gridCol w:w="2207"/>
      </w:tblGrid>
      <w:tr w:rsidR="00274AD4" w:rsidRPr="00E1792A" w14:paraId="759058CF" w14:textId="77777777" w:rsidTr="00274AD4">
        <w:tc>
          <w:tcPr>
            <w:tcW w:w="1871" w:type="dxa"/>
          </w:tcPr>
          <w:p w14:paraId="16F3DA36" w14:textId="77777777" w:rsidR="00D70E34" w:rsidRPr="00E1792A" w:rsidRDefault="00D70E34" w:rsidP="00D70E34">
            <w:pPr>
              <w:ind w:left="0" w:firstLine="0"/>
              <w:rPr>
                <w:b/>
                <w:szCs w:val="24"/>
              </w:rPr>
            </w:pPr>
            <w:bookmarkStart w:id="2" w:name="_Hlk43816402"/>
            <w:r w:rsidRPr="00E1792A">
              <w:rPr>
                <w:b/>
                <w:szCs w:val="24"/>
              </w:rPr>
              <w:t>Approvals</w:t>
            </w:r>
          </w:p>
        </w:tc>
        <w:tc>
          <w:tcPr>
            <w:tcW w:w="2929" w:type="dxa"/>
          </w:tcPr>
          <w:p w14:paraId="2406FB85" w14:textId="77777777" w:rsidR="00D70E34" w:rsidRPr="00E1792A" w:rsidRDefault="00D70E34" w:rsidP="00D70E34">
            <w:pPr>
              <w:rPr>
                <w:b/>
                <w:szCs w:val="24"/>
              </w:rPr>
            </w:pPr>
          </w:p>
        </w:tc>
        <w:tc>
          <w:tcPr>
            <w:tcW w:w="2708" w:type="dxa"/>
          </w:tcPr>
          <w:p w14:paraId="3AEBF61B" w14:textId="77777777" w:rsidR="00D70E34" w:rsidRPr="00E1792A" w:rsidRDefault="00D70E34" w:rsidP="00D70E34">
            <w:pPr>
              <w:rPr>
                <w:b/>
                <w:szCs w:val="24"/>
              </w:rPr>
            </w:pPr>
          </w:p>
        </w:tc>
        <w:tc>
          <w:tcPr>
            <w:tcW w:w="2207" w:type="dxa"/>
          </w:tcPr>
          <w:p w14:paraId="094D4D04" w14:textId="77777777" w:rsidR="00D70E34" w:rsidRPr="00E1792A" w:rsidRDefault="00D70E34" w:rsidP="00D70E34">
            <w:pPr>
              <w:ind w:left="0" w:firstLine="13"/>
              <w:rPr>
                <w:b/>
                <w:szCs w:val="24"/>
              </w:rPr>
            </w:pPr>
          </w:p>
        </w:tc>
      </w:tr>
      <w:tr w:rsidR="00274AD4" w:rsidRPr="00E1792A" w14:paraId="684DF72B" w14:textId="77777777" w:rsidTr="00274AD4">
        <w:tc>
          <w:tcPr>
            <w:tcW w:w="1871" w:type="dxa"/>
          </w:tcPr>
          <w:p w14:paraId="3DABEC8B" w14:textId="77777777" w:rsidR="00D70E34" w:rsidRPr="00E1792A" w:rsidRDefault="00D70E34" w:rsidP="00D70E34">
            <w:pPr>
              <w:rPr>
                <w:b/>
                <w:szCs w:val="24"/>
              </w:rPr>
            </w:pPr>
          </w:p>
        </w:tc>
        <w:tc>
          <w:tcPr>
            <w:tcW w:w="2929" w:type="dxa"/>
          </w:tcPr>
          <w:p w14:paraId="079E6757" w14:textId="77777777" w:rsidR="00D70E34" w:rsidRPr="00E1792A" w:rsidRDefault="00D70E34" w:rsidP="00D70E34">
            <w:pPr>
              <w:rPr>
                <w:b/>
                <w:szCs w:val="24"/>
              </w:rPr>
            </w:pPr>
            <w:r w:rsidRPr="00E1792A">
              <w:rPr>
                <w:b/>
                <w:szCs w:val="24"/>
              </w:rPr>
              <w:t>Name</w:t>
            </w:r>
          </w:p>
        </w:tc>
        <w:tc>
          <w:tcPr>
            <w:tcW w:w="2708" w:type="dxa"/>
          </w:tcPr>
          <w:p w14:paraId="62EF3C16" w14:textId="77777777" w:rsidR="00D70E34" w:rsidRPr="00E1792A" w:rsidRDefault="00D70E34" w:rsidP="00D70E34">
            <w:pPr>
              <w:rPr>
                <w:b/>
                <w:szCs w:val="24"/>
              </w:rPr>
            </w:pPr>
            <w:r w:rsidRPr="00E1792A">
              <w:rPr>
                <w:b/>
                <w:szCs w:val="24"/>
              </w:rPr>
              <w:t xml:space="preserve">Signature </w:t>
            </w:r>
          </w:p>
        </w:tc>
        <w:tc>
          <w:tcPr>
            <w:tcW w:w="2207" w:type="dxa"/>
          </w:tcPr>
          <w:p w14:paraId="0EE0FCC6" w14:textId="77777777" w:rsidR="00D70E34" w:rsidRPr="00E1792A" w:rsidRDefault="00D70E34" w:rsidP="00D70E34">
            <w:pPr>
              <w:ind w:left="0" w:firstLine="13"/>
              <w:rPr>
                <w:b/>
                <w:szCs w:val="24"/>
              </w:rPr>
            </w:pPr>
            <w:r w:rsidRPr="00E1792A">
              <w:rPr>
                <w:b/>
                <w:szCs w:val="24"/>
              </w:rPr>
              <w:t>Date</w:t>
            </w:r>
          </w:p>
        </w:tc>
      </w:tr>
      <w:tr w:rsidR="00274AD4" w:rsidRPr="00E1792A" w14:paraId="25D23ED5" w14:textId="77777777" w:rsidTr="00274AD4">
        <w:tc>
          <w:tcPr>
            <w:tcW w:w="1871" w:type="dxa"/>
          </w:tcPr>
          <w:p w14:paraId="12101227" w14:textId="77777777" w:rsidR="00D70E34" w:rsidRPr="00E1792A" w:rsidRDefault="00D70E34" w:rsidP="00D70E34">
            <w:pPr>
              <w:ind w:left="-108"/>
              <w:rPr>
                <w:b/>
                <w:szCs w:val="24"/>
              </w:rPr>
            </w:pPr>
            <w:r w:rsidRPr="00E1792A">
              <w:rPr>
                <w:b/>
                <w:szCs w:val="24"/>
              </w:rPr>
              <w:t>Developed by:</w:t>
            </w:r>
          </w:p>
        </w:tc>
        <w:tc>
          <w:tcPr>
            <w:tcW w:w="2929" w:type="dxa"/>
          </w:tcPr>
          <w:p w14:paraId="2C214478" w14:textId="617F9ECC" w:rsidR="00D70E34" w:rsidRPr="00E1792A" w:rsidRDefault="00D70E34" w:rsidP="00274AD4">
            <w:pPr>
              <w:ind w:left="0"/>
              <w:rPr>
                <w:szCs w:val="24"/>
              </w:rPr>
            </w:pPr>
            <w:r w:rsidRPr="00E1792A">
              <w:rPr>
                <w:szCs w:val="24"/>
              </w:rPr>
              <w:t>_</w:t>
            </w:r>
            <w:r w:rsidR="00274AD4">
              <w:rPr>
                <w:szCs w:val="24"/>
              </w:rPr>
              <w:t>Patrick Waweru Mwaura_</w:t>
            </w:r>
          </w:p>
        </w:tc>
        <w:tc>
          <w:tcPr>
            <w:tcW w:w="2708" w:type="dxa"/>
          </w:tcPr>
          <w:p w14:paraId="75C64C98" w14:textId="13982CFE" w:rsidR="00D70E34" w:rsidRPr="00E1792A" w:rsidRDefault="00D70E34" w:rsidP="00274AD4">
            <w:pPr>
              <w:ind w:left="0"/>
              <w:rPr>
                <w:b/>
                <w:szCs w:val="24"/>
              </w:rPr>
            </w:pPr>
            <w:r w:rsidRPr="00E1792A">
              <w:rPr>
                <w:b/>
                <w:szCs w:val="24"/>
              </w:rPr>
              <w:t>____________________</w:t>
            </w:r>
          </w:p>
        </w:tc>
        <w:tc>
          <w:tcPr>
            <w:tcW w:w="2207" w:type="dxa"/>
          </w:tcPr>
          <w:p w14:paraId="5896A203" w14:textId="4E1D07DF" w:rsidR="00D70E34" w:rsidRPr="00E1792A" w:rsidRDefault="00D70E34" w:rsidP="00274AD4">
            <w:pPr>
              <w:ind w:left="0" w:firstLine="13"/>
              <w:rPr>
                <w:b/>
                <w:szCs w:val="24"/>
              </w:rPr>
            </w:pPr>
            <w:r w:rsidRPr="00E1792A">
              <w:rPr>
                <w:b/>
                <w:szCs w:val="24"/>
              </w:rPr>
              <w:t>_</w:t>
            </w:r>
            <w:r w:rsidR="00274AD4">
              <w:rPr>
                <w:b/>
                <w:szCs w:val="24"/>
              </w:rPr>
              <w:t>6</w:t>
            </w:r>
            <w:r w:rsidR="00274AD4" w:rsidRPr="00274AD4">
              <w:rPr>
                <w:b/>
                <w:szCs w:val="24"/>
                <w:vertAlign w:val="superscript"/>
              </w:rPr>
              <w:t>th</w:t>
            </w:r>
            <w:r w:rsidR="00274AD4">
              <w:rPr>
                <w:b/>
                <w:szCs w:val="24"/>
              </w:rPr>
              <w:t xml:space="preserve"> October; 2025_</w:t>
            </w:r>
          </w:p>
        </w:tc>
      </w:tr>
      <w:tr w:rsidR="00274AD4" w:rsidRPr="00E1792A" w14:paraId="50B2267F" w14:textId="77777777" w:rsidTr="00274AD4">
        <w:tc>
          <w:tcPr>
            <w:tcW w:w="1871" w:type="dxa"/>
          </w:tcPr>
          <w:p w14:paraId="0DC140E2" w14:textId="77777777" w:rsidR="00D70E34" w:rsidRPr="00E1792A" w:rsidRDefault="00D70E34" w:rsidP="00D70E34">
            <w:pPr>
              <w:ind w:left="-108"/>
              <w:rPr>
                <w:b/>
                <w:szCs w:val="24"/>
              </w:rPr>
            </w:pPr>
          </w:p>
        </w:tc>
        <w:tc>
          <w:tcPr>
            <w:tcW w:w="2929" w:type="dxa"/>
          </w:tcPr>
          <w:p w14:paraId="49E2C6DD" w14:textId="77777777" w:rsidR="00D70E34" w:rsidRPr="00E1792A" w:rsidRDefault="00D70E34" w:rsidP="00D70E34">
            <w:pPr>
              <w:ind w:left="0"/>
              <w:rPr>
                <w:szCs w:val="24"/>
              </w:rPr>
            </w:pPr>
            <w:r w:rsidRPr="00E1792A">
              <w:rPr>
                <w:szCs w:val="24"/>
              </w:rPr>
              <w:t>____________________</w:t>
            </w:r>
          </w:p>
        </w:tc>
        <w:tc>
          <w:tcPr>
            <w:tcW w:w="2708" w:type="dxa"/>
          </w:tcPr>
          <w:p w14:paraId="1BF3DEEF" w14:textId="77777777" w:rsidR="00D70E34" w:rsidRPr="00E1792A" w:rsidRDefault="00D70E34" w:rsidP="00D70E34">
            <w:pPr>
              <w:ind w:left="0"/>
              <w:rPr>
                <w:b/>
                <w:szCs w:val="24"/>
              </w:rPr>
            </w:pPr>
            <w:r w:rsidRPr="00E1792A">
              <w:rPr>
                <w:b/>
                <w:szCs w:val="24"/>
              </w:rPr>
              <w:t>____________________</w:t>
            </w:r>
          </w:p>
        </w:tc>
        <w:tc>
          <w:tcPr>
            <w:tcW w:w="2207" w:type="dxa"/>
          </w:tcPr>
          <w:p w14:paraId="75BC37B6" w14:textId="77777777" w:rsidR="00D70E34" w:rsidRPr="00E1792A" w:rsidRDefault="00D70E34" w:rsidP="00D70E34">
            <w:pPr>
              <w:ind w:left="0" w:firstLine="13"/>
              <w:rPr>
                <w:b/>
                <w:szCs w:val="24"/>
              </w:rPr>
            </w:pPr>
            <w:r w:rsidRPr="00E1792A">
              <w:rPr>
                <w:b/>
                <w:szCs w:val="24"/>
              </w:rPr>
              <w:t>_______________</w:t>
            </w:r>
          </w:p>
        </w:tc>
      </w:tr>
      <w:tr w:rsidR="00274AD4" w:rsidRPr="00E1792A" w14:paraId="79B8CCA6" w14:textId="77777777" w:rsidTr="00274AD4">
        <w:tc>
          <w:tcPr>
            <w:tcW w:w="1871" w:type="dxa"/>
          </w:tcPr>
          <w:p w14:paraId="5D7BA6D5" w14:textId="77777777" w:rsidR="00D70E34" w:rsidRPr="00E1792A" w:rsidRDefault="00D70E34" w:rsidP="00D70E34">
            <w:pPr>
              <w:ind w:left="-108"/>
              <w:rPr>
                <w:b/>
                <w:szCs w:val="24"/>
              </w:rPr>
            </w:pPr>
          </w:p>
        </w:tc>
        <w:tc>
          <w:tcPr>
            <w:tcW w:w="2929" w:type="dxa"/>
          </w:tcPr>
          <w:p w14:paraId="6BBC2B44" w14:textId="77777777" w:rsidR="00D70E34" w:rsidRPr="00E1792A" w:rsidRDefault="00D70E34" w:rsidP="00D70E34">
            <w:pPr>
              <w:ind w:left="0"/>
              <w:rPr>
                <w:szCs w:val="24"/>
              </w:rPr>
            </w:pPr>
            <w:r w:rsidRPr="00E1792A">
              <w:rPr>
                <w:szCs w:val="24"/>
              </w:rPr>
              <w:t>____________________</w:t>
            </w:r>
          </w:p>
        </w:tc>
        <w:tc>
          <w:tcPr>
            <w:tcW w:w="2708" w:type="dxa"/>
          </w:tcPr>
          <w:p w14:paraId="2CD4D381" w14:textId="77777777" w:rsidR="00D70E34" w:rsidRPr="00E1792A" w:rsidRDefault="00D70E34" w:rsidP="00D70E34">
            <w:pPr>
              <w:ind w:left="0"/>
              <w:rPr>
                <w:b/>
                <w:szCs w:val="24"/>
              </w:rPr>
            </w:pPr>
            <w:r w:rsidRPr="00E1792A">
              <w:rPr>
                <w:b/>
                <w:szCs w:val="24"/>
              </w:rPr>
              <w:t>____________________</w:t>
            </w:r>
          </w:p>
        </w:tc>
        <w:tc>
          <w:tcPr>
            <w:tcW w:w="2207" w:type="dxa"/>
          </w:tcPr>
          <w:p w14:paraId="7BC2C2D1" w14:textId="77777777" w:rsidR="00D70E34" w:rsidRPr="00E1792A" w:rsidRDefault="00D70E34" w:rsidP="00D70E34">
            <w:pPr>
              <w:ind w:left="0" w:firstLine="13"/>
              <w:rPr>
                <w:b/>
                <w:szCs w:val="24"/>
              </w:rPr>
            </w:pPr>
            <w:r w:rsidRPr="00E1792A">
              <w:rPr>
                <w:b/>
                <w:szCs w:val="24"/>
              </w:rPr>
              <w:t>_______________</w:t>
            </w:r>
          </w:p>
        </w:tc>
      </w:tr>
      <w:tr w:rsidR="00274AD4" w:rsidRPr="00E1792A" w14:paraId="6E20FED7" w14:textId="77777777" w:rsidTr="00274AD4">
        <w:tc>
          <w:tcPr>
            <w:tcW w:w="1871" w:type="dxa"/>
          </w:tcPr>
          <w:p w14:paraId="418FFEE8" w14:textId="77777777" w:rsidR="00D70E34" w:rsidRPr="00E1792A" w:rsidRDefault="00D70E34" w:rsidP="00D70E34">
            <w:pPr>
              <w:ind w:left="-108"/>
              <w:rPr>
                <w:b/>
                <w:szCs w:val="24"/>
              </w:rPr>
            </w:pPr>
            <w:r w:rsidRPr="00E1792A">
              <w:rPr>
                <w:b/>
                <w:szCs w:val="24"/>
              </w:rPr>
              <w:t>Reviewed by:</w:t>
            </w:r>
          </w:p>
        </w:tc>
        <w:tc>
          <w:tcPr>
            <w:tcW w:w="2929" w:type="dxa"/>
          </w:tcPr>
          <w:p w14:paraId="4C32D4D6" w14:textId="77777777" w:rsidR="00D70E34" w:rsidRPr="00E1792A" w:rsidRDefault="00D70E34" w:rsidP="00D70E34">
            <w:pPr>
              <w:ind w:left="0"/>
              <w:rPr>
                <w:b/>
                <w:szCs w:val="24"/>
              </w:rPr>
            </w:pPr>
            <w:r w:rsidRPr="00E1792A">
              <w:rPr>
                <w:b/>
                <w:szCs w:val="24"/>
              </w:rPr>
              <w:t>____________________</w:t>
            </w:r>
          </w:p>
        </w:tc>
        <w:tc>
          <w:tcPr>
            <w:tcW w:w="2708" w:type="dxa"/>
          </w:tcPr>
          <w:p w14:paraId="551BE551" w14:textId="77777777" w:rsidR="00D70E34" w:rsidRPr="00E1792A" w:rsidRDefault="00D70E34" w:rsidP="00D70E34">
            <w:pPr>
              <w:ind w:left="0"/>
              <w:rPr>
                <w:b/>
                <w:szCs w:val="24"/>
              </w:rPr>
            </w:pPr>
            <w:r w:rsidRPr="00E1792A">
              <w:rPr>
                <w:b/>
                <w:szCs w:val="24"/>
              </w:rPr>
              <w:t>____________________</w:t>
            </w:r>
          </w:p>
        </w:tc>
        <w:tc>
          <w:tcPr>
            <w:tcW w:w="2207" w:type="dxa"/>
          </w:tcPr>
          <w:p w14:paraId="2A392A85" w14:textId="77777777" w:rsidR="00D70E34" w:rsidRPr="00E1792A" w:rsidRDefault="00D70E34" w:rsidP="00D70E34">
            <w:pPr>
              <w:ind w:left="0" w:firstLine="13"/>
              <w:rPr>
                <w:b/>
                <w:szCs w:val="24"/>
              </w:rPr>
            </w:pPr>
            <w:r w:rsidRPr="00E1792A">
              <w:rPr>
                <w:b/>
                <w:szCs w:val="24"/>
              </w:rPr>
              <w:t>_______________</w:t>
            </w:r>
          </w:p>
        </w:tc>
      </w:tr>
      <w:tr w:rsidR="00274AD4" w:rsidRPr="00E1792A" w14:paraId="7704DFAC" w14:textId="77777777" w:rsidTr="00274AD4">
        <w:tc>
          <w:tcPr>
            <w:tcW w:w="1871" w:type="dxa"/>
          </w:tcPr>
          <w:p w14:paraId="02DD65BC" w14:textId="77777777" w:rsidR="00D70E34" w:rsidRPr="00E1792A" w:rsidRDefault="00D70E34" w:rsidP="00D70E34">
            <w:pPr>
              <w:ind w:left="-108"/>
              <w:rPr>
                <w:b/>
                <w:szCs w:val="24"/>
              </w:rPr>
            </w:pPr>
            <w:r w:rsidRPr="00E1792A">
              <w:rPr>
                <w:b/>
                <w:szCs w:val="24"/>
              </w:rPr>
              <w:t>Approved by:</w:t>
            </w:r>
          </w:p>
        </w:tc>
        <w:tc>
          <w:tcPr>
            <w:tcW w:w="2929" w:type="dxa"/>
          </w:tcPr>
          <w:p w14:paraId="029498DE" w14:textId="77777777" w:rsidR="00D70E34" w:rsidRPr="00E1792A" w:rsidRDefault="00D70E34" w:rsidP="00D70E34">
            <w:pPr>
              <w:ind w:left="0"/>
              <w:rPr>
                <w:b/>
                <w:szCs w:val="24"/>
              </w:rPr>
            </w:pPr>
            <w:r w:rsidRPr="00E1792A">
              <w:rPr>
                <w:b/>
                <w:szCs w:val="24"/>
              </w:rPr>
              <w:t>____________________</w:t>
            </w:r>
          </w:p>
        </w:tc>
        <w:tc>
          <w:tcPr>
            <w:tcW w:w="2708" w:type="dxa"/>
          </w:tcPr>
          <w:p w14:paraId="19B93FA4" w14:textId="77777777" w:rsidR="00D70E34" w:rsidRPr="00E1792A" w:rsidRDefault="00D70E34" w:rsidP="00D70E34">
            <w:pPr>
              <w:ind w:left="0"/>
              <w:rPr>
                <w:b/>
                <w:szCs w:val="24"/>
              </w:rPr>
            </w:pPr>
            <w:r w:rsidRPr="00E1792A">
              <w:rPr>
                <w:b/>
                <w:szCs w:val="24"/>
              </w:rPr>
              <w:t>____________________</w:t>
            </w:r>
          </w:p>
        </w:tc>
        <w:tc>
          <w:tcPr>
            <w:tcW w:w="2207" w:type="dxa"/>
          </w:tcPr>
          <w:p w14:paraId="72CB2986" w14:textId="77777777" w:rsidR="00D70E34" w:rsidRPr="00E1792A" w:rsidRDefault="00D70E34" w:rsidP="00D70E34">
            <w:pPr>
              <w:ind w:left="0" w:firstLine="13"/>
              <w:rPr>
                <w:b/>
                <w:szCs w:val="24"/>
              </w:rPr>
            </w:pPr>
            <w:r w:rsidRPr="00E1792A">
              <w:rPr>
                <w:b/>
                <w:szCs w:val="24"/>
              </w:rPr>
              <w:t>_______________</w:t>
            </w:r>
          </w:p>
        </w:tc>
      </w:tr>
    </w:tbl>
    <w:p w14:paraId="1105CA24" w14:textId="77777777" w:rsidR="007C6766" w:rsidRPr="00E1792A" w:rsidRDefault="007C6766">
      <w:r w:rsidRPr="00E1792A">
        <w:br w:type="page"/>
      </w:r>
    </w:p>
    <w:tbl>
      <w:tblPr>
        <w:tblStyle w:val="TableGrid0"/>
        <w:tblpPr w:leftFromText="180" w:rightFromText="180" w:vertAnchor="text" w:horzAnchor="margin" w:tblpY="16"/>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929"/>
        <w:gridCol w:w="2886"/>
        <w:gridCol w:w="2029"/>
      </w:tblGrid>
      <w:tr w:rsidR="009956D5" w:rsidRPr="00E1792A" w14:paraId="5E7E359E" w14:textId="77777777" w:rsidTr="00D70E34">
        <w:tc>
          <w:tcPr>
            <w:tcW w:w="1871" w:type="dxa"/>
          </w:tcPr>
          <w:p w14:paraId="262875E9" w14:textId="77777777" w:rsidR="009956D5" w:rsidRPr="00E1792A" w:rsidRDefault="009956D5" w:rsidP="00D70E34">
            <w:pPr>
              <w:ind w:left="-108"/>
              <w:rPr>
                <w:b/>
                <w:szCs w:val="24"/>
              </w:rPr>
            </w:pPr>
          </w:p>
        </w:tc>
        <w:tc>
          <w:tcPr>
            <w:tcW w:w="2929" w:type="dxa"/>
          </w:tcPr>
          <w:p w14:paraId="79403346" w14:textId="77777777" w:rsidR="009956D5" w:rsidRPr="00E1792A" w:rsidRDefault="009956D5" w:rsidP="00D70E34">
            <w:pPr>
              <w:ind w:left="0"/>
              <w:rPr>
                <w:b/>
                <w:szCs w:val="24"/>
              </w:rPr>
            </w:pPr>
          </w:p>
        </w:tc>
        <w:tc>
          <w:tcPr>
            <w:tcW w:w="2886" w:type="dxa"/>
          </w:tcPr>
          <w:p w14:paraId="2EFBF725" w14:textId="77777777" w:rsidR="009956D5" w:rsidRPr="00E1792A" w:rsidRDefault="009956D5" w:rsidP="00D70E34">
            <w:pPr>
              <w:ind w:left="0"/>
              <w:rPr>
                <w:b/>
                <w:szCs w:val="24"/>
              </w:rPr>
            </w:pPr>
          </w:p>
        </w:tc>
        <w:tc>
          <w:tcPr>
            <w:tcW w:w="2029" w:type="dxa"/>
          </w:tcPr>
          <w:p w14:paraId="134523E1" w14:textId="77777777" w:rsidR="009956D5" w:rsidRPr="00E1792A" w:rsidRDefault="009956D5" w:rsidP="00D70E34">
            <w:pPr>
              <w:ind w:left="0" w:firstLine="13"/>
              <w:rPr>
                <w:b/>
                <w:szCs w:val="24"/>
              </w:rPr>
            </w:pPr>
          </w:p>
        </w:tc>
      </w:tr>
    </w:tbl>
    <w:bookmarkEnd w:id="2" w:displacedByCustomXml="next"/>
    <w:sdt>
      <w:sdtPr>
        <w:rPr>
          <w:rFonts w:ascii="Times New Roman" w:eastAsia="Times New Roman" w:hAnsi="Times New Roman" w:cs="Times New Roman"/>
          <w:color w:val="000000"/>
          <w:sz w:val="24"/>
          <w:szCs w:val="24"/>
        </w:rPr>
        <w:id w:val="-1720129970"/>
        <w:docPartObj>
          <w:docPartGallery w:val="Table of Contents"/>
          <w:docPartUnique/>
        </w:docPartObj>
      </w:sdtPr>
      <w:sdtEndPr>
        <w:rPr>
          <w:b/>
          <w:bCs/>
          <w:noProof/>
        </w:rPr>
      </w:sdtEndPr>
      <w:sdtContent>
        <w:p w14:paraId="2ADBE829" w14:textId="77777777" w:rsidR="009956D5" w:rsidRPr="00E1792A" w:rsidRDefault="009956D5" w:rsidP="009956D5">
          <w:pPr>
            <w:pStyle w:val="TOCHeading"/>
            <w:rPr>
              <w:rFonts w:ascii="Times New Roman" w:hAnsi="Times New Roman" w:cs="Times New Roman"/>
              <w:b/>
              <w:bCs/>
              <w:color w:val="auto"/>
              <w:sz w:val="24"/>
              <w:szCs w:val="24"/>
            </w:rPr>
          </w:pPr>
          <w:r w:rsidRPr="00E1792A">
            <w:rPr>
              <w:rFonts w:ascii="Times New Roman" w:hAnsi="Times New Roman" w:cs="Times New Roman"/>
              <w:b/>
              <w:bCs/>
              <w:color w:val="auto"/>
              <w:sz w:val="24"/>
              <w:szCs w:val="24"/>
            </w:rPr>
            <w:t>Table of Contents</w:t>
          </w:r>
        </w:p>
        <w:p w14:paraId="6916B20D" w14:textId="0A9CAFB5" w:rsidR="00FB0261" w:rsidRDefault="00187DDD">
          <w:pPr>
            <w:pStyle w:val="TOC1"/>
            <w:tabs>
              <w:tab w:val="left" w:pos="480"/>
              <w:tab w:val="right" w:leader="dot" w:pos="9350"/>
            </w:tabs>
            <w:rPr>
              <w:rFonts w:asciiTheme="minorHAnsi" w:eastAsiaTheme="minorEastAsia" w:hAnsiTheme="minorHAnsi" w:cstheme="minorBidi"/>
              <w:noProof/>
              <w:color w:val="auto"/>
              <w:sz w:val="22"/>
            </w:rPr>
          </w:pPr>
          <w:r w:rsidRPr="00E1792A">
            <w:rPr>
              <w:szCs w:val="24"/>
            </w:rPr>
            <w:fldChar w:fldCharType="begin"/>
          </w:r>
          <w:r w:rsidR="009956D5" w:rsidRPr="00E1792A">
            <w:rPr>
              <w:szCs w:val="24"/>
            </w:rPr>
            <w:instrText xml:space="preserve"> TOC \o "1-1" \h \z \u </w:instrText>
          </w:r>
          <w:r w:rsidRPr="00E1792A">
            <w:rPr>
              <w:szCs w:val="24"/>
            </w:rPr>
            <w:fldChar w:fldCharType="separate"/>
          </w:r>
          <w:hyperlink w:anchor="_Toc144316958" w:history="1">
            <w:r w:rsidR="00FB0261" w:rsidRPr="007E4F87">
              <w:rPr>
                <w:rStyle w:val="Hyperlink"/>
                <w:noProof/>
              </w:rPr>
              <w:t>1.</w:t>
            </w:r>
            <w:r w:rsidR="00FB0261">
              <w:rPr>
                <w:rFonts w:asciiTheme="minorHAnsi" w:eastAsiaTheme="minorEastAsia" w:hAnsiTheme="minorHAnsi" w:cstheme="minorBidi"/>
                <w:noProof/>
                <w:color w:val="auto"/>
                <w:sz w:val="22"/>
              </w:rPr>
              <w:tab/>
            </w:r>
            <w:r w:rsidR="00FB0261" w:rsidRPr="007E4F87">
              <w:rPr>
                <w:rStyle w:val="Hyperlink"/>
                <w:noProof/>
              </w:rPr>
              <w:t>PURPOSE</w:t>
            </w:r>
            <w:r w:rsidR="00FB0261">
              <w:rPr>
                <w:noProof/>
                <w:webHidden/>
              </w:rPr>
              <w:tab/>
            </w:r>
            <w:r w:rsidR="00FB0261">
              <w:rPr>
                <w:noProof/>
                <w:webHidden/>
              </w:rPr>
              <w:fldChar w:fldCharType="begin"/>
            </w:r>
            <w:r w:rsidR="00FB0261">
              <w:rPr>
                <w:noProof/>
                <w:webHidden/>
              </w:rPr>
              <w:instrText xml:space="preserve"> PAGEREF _Toc144316958 \h </w:instrText>
            </w:r>
            <w:r w:rsidR="00FB0261">
              <w:rPr>
                <w:noProof/>
                <w:webHidden/>
              </w:rPr>
            </w:r>
            <w:r w:rsidR="00FB0261">
              <w:rPr>
                <w:noProof/>
                <w:webHidden/>
              </w:rPr>
              <w:fldChar w:fldCharType="separate"/>
            </w:r>
            <w:r w:rsidR="00EF0E06">
              <w:rPr>
                <w:noProof/>
                <w:webHidden/>
              </w:rPr>
              <w:t>4</w:t>
            </w:r>
            <w:r w:rsidR="00FB0261">
              <w:rPr>
                <w:noProof/>
                <w:webHidden/>
              </w:rPr>
              <w:fldChar w:fldCharType="end"/>
            </w:r>
          </w:hyperlink>
        </w:p>
        <w:p w14:paraId="26B98AF2" w14:textId="79D03C99" w:rsidR="00FB0261" w:rsidRDefault="00421919">
          <w:pPr>
            <w:pStyle w:val="TOC1"/>
            <w:tabs>
              <w:tab w:val="left" w:pos="480"/>
              <w:tab w:val="right" w:leader="dot" w:pos="9350"/>
            </w:tabs>
            <w:rPr>
              <w:rFonts w:asciiTheme="minorHAnsi" w:eastAsiaTheme="minorEastAsia" w:hAnsiTheme="minorHAnsi" w:cstheme="minorBidi"/>
              <w:noProof/>
              <w:color w:val="auto"/>
              <w:sz w:val="22"/>
            </w:rPr>
          </w:pPr>
          <w:hyperlink w:anchor="_Toc144316959" w:history="1">
            <w:r w:rsidR="00FB0261" w:rsidRPr="007E4F87">
              <w:rPr>
                <w:rStyle w:val="Hyperlink"/>
                <w:noProof/>
              </w:rPr>
              <w:t>2.</w:t>
            </w:r>
            <w:r w:rsidR="00FB0261">
              <w:rPr>
                <w:rFonts w:asciiTheme="minorHAnsi" w:eastAsiaTheme="minorEastAsia" w:hAnsiTheme="minorHAnsi" w:cstheme="minorBidi"/>
                <w:noProof/>
                <w:color w:val="auto"/>
                <w:sz w:val="22"/>
              </w:rPr>
              <w:tab/>
            </w:r>
            <w:r w:rsidR="00FB0261" w:rsidRPr="007E4F87">
              <w:rPr>
                <w:rStyle w:val="Hyperlink"/>
                <w:noProof/>
              </w:rPr>
              <w:t>SCOPE</w:t>
            </w:r>
            <w:r w:rsidR="00FB0261">
              <w:rPr>
                <w:noProof/>
                <w:webHidden/>
              </w:rPr>
              <w:tab/>
            </w:r>
            <w:r w:rsidR="00FB0261">
              <w:rPr>
                <w:noProof/>
                <w:webHidden/>
              </w:rPr>
              <w:fldChar w:fldCharType="begin"/>
            </w:r>
            <w:r w:rsidR="00FB0261">
              <w:rPr>
                <w:noProof/>
                <w:webHidden/>
              </w:rPr>
              <w:instrText xml:space="preserve"> PAGEREF _Toc144316959 \h </w:instrText>
            </w:r>
            <w:r w:rsidR="00FB0261">
              <w:rPr>
                <w:noProof/>
                <w:webHidden/>
              </w:rPr>
            </w:r>
            <w:r w:rsidR="00FB0261">
              <w:rPr>
                <w:noProof/>
                <w:webHidden/>
              </w:rPr>
              <w:fldChar w:fldCharType="separate"/>
            </w:r>
            <w:r w:rsidR="00EF0E06">
              <w:rPr>
                <w:noProof/>
                <w:webHidden/>
              </w:rPr>
              <w:t>4</w:t>
            </w:r>
            <w:r w:rsidR="00FB0261">
              <w:rPr>
                <w:noProof/>
                <w:webHidden/>
              </w:rPr>
              <w:fldChar w:fldCharType="end"/>
            </w:r>
          </w:hyperlink>
        </w:p>
        <w:p w14:paraId="371420CF" w14:textId="07E91334" w:rsidR="00FB0261" w:rsidRDefault="00421919">
          <w:pPr>
            <w:pStyle w:val="TOC1"/>
            <w:tabs>
              <w:tab w:val="left" w:pos="480"/>
              <w:tab w:val="right" w:leader="dot" w:pos="9350"/>
            </w:tabs>
            <w:rPr>
              <w:rFonts w:asciiTheme="minorHAnsi" w:eastAsiaTheme="minorEastAsia" w:hAnsiTheme="minorHAnsi" w:cstheme="minorBidi"/>
              <w:noProof/>
              <w:color w:val="auto"/>
              <w:sz w:val="22"/>
            </w:rPr>
          </w:pPr>
          <w:hyperlink w:anchor="_Toc144316960" w:history="1">
            <w:r w:rsidR="00FB0261" w:rsidRPr="007E4F87">
              <w:rPr>
                <w:rStyle w:val="Hyperlink"/>
                <w:noProof/>
              </w:rPr>
              <w:t>3.</w:t>
            </w:r>
            <w:r w:rsidR="00FB0261">
              <w:rPr>
                <w:rFonts w:asciiTheme="minorHAnsi" w:eastAsiaTheme="minorEastAsia" w:hAnsiTheme="minorHAnsi" w:cstheme="minorBidi"/>
                <w:noProof/>
                <w:color w:val="auto"/>
                <w:sz w:val="22"/>
              </w:rPr>
              <w:tab/>
            </w:r>
            <w:r w:rsidR="00FB0261" w:rsidRPr="007E4F87">
              <w:rPr>
                <w:rStyle w:val="Hyperlink"/>
                <w:noProof/>
              </w:rPr>
              <w:t>PERSONS RESPONSIBLE:</w:t>
            </w:r>
            <w:r w:rsidR="00FB0261">
              <w:rPr>
                <w:noProof/>
                <w:webHidden/>
              </w:rPr>
              <w:tab/>
            </w:r>
            <w:r w:rsidR="00FB0261">
              <w:rPr>
                <w:noProof/>
                <w:webHidden/>
              </w:rPr>
              <w:fldChar w:fldCharType="begin"/>
            </w:r>
            <w:r w:rsidR="00FB0261">
              <w:rPr>
                <w:noProof/>
                <w:webHidden/>
              </w:rPr>
              <w:instrText xml:space="preserve"> PAGEREF _Toc144316960 \h </w:instrText>
            </w:r>
            <w:r w:rsidR="00FB0261">
              <w:rPr>
                <w:noProof/>
                <w:webHidden/>
              </w:rPr>
            </w:r>
            <w:r w:rsidR="00FB0261">
              <w:rPr>
                <w:noProof/>
                <w:webHidden/>
              </w:rPr>
              <w:fldChar w:fldCharType="separate"/>
            </w:r>
            <w:r w:rsidR="00EF0E06">
              <w:rPr>
                <w:noProof/>
                <w:webHidden/>
              </w:rPr>
              <w:t>4</w:t>
            </w:r>
            <w:r w:rsidR="00FB0261">
              <w:rPr>
                <w:noProof/>
                <w:webHidden/>
              </w:rPr>
              <w:fldChar w:fldCharType="end"/>
            </w:r>
          </w:hyperlink>
        </w:p>
        <w:p w14:paraId="1A3B7633" w14:textId="3291EE69" w:rsidR="00FB0261" w:rsidRDefault="00421919">
          <w:pPr>
            <w:pStyle w:val="TOC1"/>
            <w:tabs>
              <w:tab w:val="left" w:pos="480"/>
              <w:tab w:val="right" w:leader="dot" w:pos="9350"/>
            </w:tabs>
            <w:rPr>
              <w:rFonts w:asciiTheme="minorHAnsi" w:eastAsiaTheme="minorEastAsia" w:hAnsiTheme="minorHAnsi" w:cstheme="minorBidi"/>
              <w:noProof/>
              <w:color w:val="auto"/>
              <w:sz w:val="22"/>
            </w:rPr>
          </w:pPr>
          <w:hyperlink w:anchor="_Toc144316961" w:history="1">
            <w:r w:rsidR="00FB0261" w:rsidRPr="007E4F87">
              <w:rPr>
                <w:rStyle w:val="Hyperlink"/>
                <w:noProof/>
              </w:rPr>
              <w:t>4.</w:t>
            </w:r>
            <w:r w:rsidR="00FB0261">
              <w:rPr>
                <w:rFonts w:asciiTheme="minorHAnsi" w:eastAsiaTheme="minorEastAsia" w:hAnsiTheme="minorHAnsi" w:cstheme="minorBidi"/>
                <w:noProof/>
                <w:color w:val="auto"/>
                <w:sz w:val="22"/>
              </w:rPr>
              <w:tab/>
            </w:r>
            <w:r w:rsidR="00FB0261" w:rsidRPr="007E4F87">
              <w:rPr>
                <w:rStyle w:val="Hyperlink"/>
                <w:noProof/>
              </w:rPr>
              <w:t>FREQUENCY</w:t>
            </w:r>
            <w:r w:rsidR="00FB0261">
              <w:rPr>
                <w:noProof/>
                <w:webHidden/>
              </w:rPr>
              <w:tab/>
            </w:r>
            <w:r w:rsidR="00FB0261">
              <w:rPr>
                <w:noProof/>
                <w:webHidden/>
              </w:rPr>
              <w:fldChar w:fldCharType="begin"/>
            </w:r>
            <w:r w:rsidR="00FB0261">
              <w:rPr>
                <w:noProof/>
                <w:webHidden/>
              </w:rPr>
              <w:instrText xml:space="preserve"> PAGEREF _Toc144316961 \h </w:instrText>
            </w:r>
            <w:r w:rsidR="00FB0261">
              <w:rPr>
                <w:noProof/>
                <w:webHidden/>
              </w:rPr>
            </w:r>
            <w:r w:rsidR="00FB0261">
              <w:rPr>
                <w:noProof/>
                <w:webHidden/>
              </w:rPr>
              <w:fldChar w:fldCharType="separate"/>
            </w:r>
            <w:r w:rsidR="00EF0E06">
              <w:rPr>
                <w:noProof/>
                <w:webHidden/>
              </w:rPr>
              <w:t>4</w:t>
            </w:r>
            <w:r w:rsidR="00FB0261">
              <w:rPr>
                <w:noProof/>
                <w:webHidden/>
              </w:rPr>
              <w:fldChar w:fldCharType="end"/>
            </w:r>
          </w:hyperlink>
        </w:p>
        <w:p w14:paraId="76324390" w14:textId="7C631C79" w:rsidR="00FB0261" w:rsidRDefault="00421919">
          <w:pPr>
            <w:pStyle w:val="TOC1"/>
            <w:tabs>
              <w:tab w:val="left" w:pos="480"/>
              <w:tab w:val="right" w:leader="dot" w:pos="9350"/>
            </w:tabs>
            <w:rPr>
              <w:rFonts w:asciiTheme="minorHAnsi" w:eastAsiaTheme="minorEastAsia" w:hAnsiTheme="minorHAnsi" w:cstheme="minorBidi"/>
              <w:noProof/>
              <w:color w:val="auto"/>
              <w:sz w:val="22"/>
            </w:rPr>
          </w:pPr>
          <w:hyperlink w:anchor="_Toc144316962" w:history="1">
            <w:r w:rsidR="00FB0261" w:rsidRPr="007E4F87">
              <w:rPr>
                <w:rStyle w:val="Hyperlink"/>
                <w:noProof/>
              </w:rPr>
              <w:t>5.</w:t>
            </w:r>
            <w:r w:rsidR="00FB0261">
              <w:rPr>
                <w:rFonts w:asciiTheme="minorHAnsi" w:eastAsiaTheme="minorEastAsia" w:hAnsiTheme="minorHAnsi" w:cstheme="minorBidi"/>
                <w:noProof/>
                <w:color w:val="auto"/>
                <w:sz w:val="22"/>
              </w:rPr>
              <w:tab/>
            </w:r>
            <w:r w:rsidR="00FB0261" w:rsidRPr="007E4F87">
              <w:rPr>
                <w:rStyle w:val="Hyperlink"/>
                <w:noProof/>
              </w:rPr>
              <w:t>MATERIALS</w:t>
            </w:r>
            <w:r w:rsidR="00FB0261">
              <w:rPr>
                <w:noProof/>
                <w:webHidden/>
              </w:rPr>
              <w:tab/>
            </w:r>
            <w:r w:rsidR="00FB0261">
              <w:rPr>
                <w:noProof/>
                <w:webHidden/>
              </w:rPr>
              <w:fldChar w:fldCharType="begin"/>
            </w:r>
            <w:r w:rsidR="00FB0261">
              <w:rPr>
                <w:noProof/>
                <w:webHidden/>
              </w:rPr>
              <w:instrText xml:space="preserve"> PAGEREF _Toc144316962 \h </w:instrText>
            </w:r>
            <w:r w:rsidR="00FB0261">
              <w:rPr>
                <w:noProof/>
                <w:webHidden/>
              </w:rPr>
            </w:r>
            <w:r w:rsidR="00FB0261">
              <w:rPr>
                <w:noProof/>
                <w:webHidden/>
              </w:rPr>
              <w:fldChar w:fldCharType="separate"/>
            </w:r>
            <w:r w:rsidR="00EF0E06">
              <w:rPr>
                <w:noProof/>
                <w:webHidden/>
              </w:rPr>
              <w:t>4</w:t>
            </w:r>
            <w:r w:rsidR="00FB0261">
              <w:rPr>
                <w:noProof/>
                <w:webHidden/>
              </w:rPr>
              <w:fldChar w:fldCharType="end"/>
            </w:r>
          </w:hyperlink>
        </w:p>
        <w:p w14:paraId="0156DEA2" w14:textId="0B63A4E8" w:rsidR="00FB0261" w:rsidRDefault="00421919">
          <w:pPr>
            <w:pStyle w:val="TOC1"/>
            <w:tabs>
              <w:tab w:val="left" w:pos="480"/>
              <w:tab w:val="right" w:leader="dot" w:pos="9350"/>
            </w:tabs>
            <w:rPr>
              <w:rFonts w:asciiTheme="minorHAnsi" w:eastAsiaTheme="minorEastAsia" w:hAnsiTheme="minorHAnsi" w:cstheme="minorBidi"/>
              <w:noProof/>
              <w:color w:val="auto"/>
              <w:sz w:val="22"/>
            </w:rPr>
          </w:pPr>
          <w:hyperlink w:anchor="_Toc144316963" w:history="1">
            <w:r w:rsidR="00FB0261" w:rsidRPr="007E4F87">
              <w:rPr>
                <w:rStyle w:val="Hyperlink"/>
                <w:noProof/>
              </w:rPr>
              <w:t>6.</w:t>
            </w:r>
            <w:r w:rsidR="00FB0261">
              <w:rPr>
                <w:rFonts w:asciiTheme="minorHAnsi" w:eastAsiaTheme="minorEastAsia" w:hAnsiTheme="minorHAnsi" w:cstheme="minorBidi"/>
                <w:noProof/>
                <w:color w:val="auto"/>
                <w:sz w:val="22"/>
              </w:rPr>
              <w:tab/>
            </w:r>
            <w:r w:rsidR="00FB0261" w:rsidRPr="007E4F87">
              <w:rPr>
                <w:rStyle w:val="Hyperlink"/>
                <w:noProof/>
              </w:rPr>
              <w:t>PROCEDURE</w:t>
            </w:r>
            <w:r w:rsidR="00FB0261">
              <w:rPr>
                <w:noProof/>
                <w:webHidden/>
              </w:rPr>
              <w:tab/>
            </w:r>
            <w:r w:rsidR="00FB0261">
              <w:rPr>
                <w:noProof/>
                <w:webHidden/>
              </w:rPr>
              <w:fldChar w:fldCharType="begin"/>
            </w:r>
            <w:r w:rsidR="00FB0261">
              <w:rPr>
                <w:noProof/>
                <w:webHidden/>
              </w:rPr>
              <w:instrText xml:space="preserve"> PAGEREF _Toc144316963 \h </w:instrText>
            </w:r>
            <w:r w:rsidR="00FB0261">
              <w:rPr>
                <w:noProof/>
                <w:webHidden/>
              </w:rPr>
            </w:r>
            <w:r w:rsidR="00FB0261">
              <w:rPr>
                <w:noProof/>
                <w:webHidden/>
              </w:rPr>
              <w:fldChar w:fldCharType="separate"/>
            </w:r>
            <w:r w:rsidR="00EF0E06">
              <w:rPr>
                <w:noProof/>
                <w:webHidden/>
              </w:rPr>
              <w:t>4</w:t>
            </w:r>
            <w:r w:rsidR="00FB0261">
              <w:rPr>
                <w:noProof/>
                <w:webHidden/>
              </w:rPr>
              <w:fldChar w:fldCharType="end"/>
            </w:r>
          </w:hyperlink>
        </w:p>
        <w:p w14:paraId="7CA78EF1" w14:textId="55667F70" w:rsidR="00FB0261" w:rsidRDefault="00421919">
          <w:pPr>
            <w:pStyle w:val="TOC1"/>
            <w:tabs>
              <w:tab w:val="left" w:pos="480"/>
              <w:tab w:val="right" w:leader="dot" w:pos="9350"/>
            </w:tabs>
            <w:rPr>
              <w:rFonts w:asciiTheme="minorHAnsi" w:eastAsiaTheme="minorEastAsia" w:hAnsiTheme="minorHAnsi" w:cstheme="minorBidi"/>
              <w:noProof/>
              <w:color w:val="auto"/>
              <w:sz w:val="22"/>
            </w:rPr>
          </w:pPr>
          <w:hyperlink w:anchor="_Toc144316964" w:history="1">
            <w:r w:rsidR="00FB0261" w:rsidRPr="007E4F87">
              <w:rPr>
                <w:rStyle w:val="Hyperlink"/>
                <w:noProof/>
              </w:rPr>
              <w:t>7.</w:t>
            </w:r>
            <w:r w:rsidR="00FB0261">
              <w:rPr>
                <w:rFonts w:asciiTheme="minorHAnsi" w:eastAsiaTheme="minorEastAsia" w:hAnsiTheme="minorHAnsi" w:cstheme="minorBidi"/>
                <w:noProof/>
                <w:color w:val="auto"/>
                <w:sz w:val="22"/>
              </w:rPr>
              <w:tab/>
            </w:r>
            <w:r w:rsidR="00FB0261" w:rsidRPr="007E4F87">
              <w:rPr>
                <w:rStyle w:val="Hyperlink"/>
                <w:noProof/>
              </w:rPr>
              <w:t>REFERENCES</w:t>
            </w:r>
            <w:r w:rsidR="00FB0261">
              <w:rPr>
                <w:noProof/>
                <w:webHidden/>
              </w:rPr>
              <w:tab/>
            </w:r>
            <w:r w:rsidR="00FB0261">
              <w:rPr>
                <w:noProof/>
                <w:webHidden/>
              </w:rPr>
              <w:fldChar w:fldCharType="begin"/>
            </w:r>
            <w:r w:rsidR="00FB0261">
              <w:rPr>
                <w:noProof/>
                <w:webHidden/>
              </w:rPr>
              <w:instrText xml:space="preserve"> PAGEREF _Toc144316964 \h </w:instrText>
            </w:r>
            <w:r w:rsidR="00FB0261">
              <w:rPr>
                <w:noProof/>
                <w:webHidden/>
              </w:rPr>
            </w:r>
            <w:r w:rsidR="00FB0261">
              <w:rPr>
                <w:noProof/>
                <w:webHidden/>
              </w:rPr>
              <w:fldChar w:fldCharType="separate"/>
            </w:r>
            <w:r w:rsidR="00EF0E06">
              <w:rPr>
                <w:noProof/>
                <w:webHidden/>
              </w:rPr>
              <w:t>5</w:t>
            </w:r>
            <w:r w:rsidR="00FB0261">
              <w:rPr>
                <w:noProof/>
                <w:webHidden/>
              </w:rPr>
              <w:fldChar w:fldCharType="end"/>
            </w:r>
          </w:hyperlink>
        </w:p>
        <w:p w14:paraId="26E70D49" w14:textId="0DF41D5A" w:rsidR="009956D5" w:rsidRPr="00E1792A" w:rsidRDefault="00187DDD" w:rsidP="009956D5">
          <w:pPr>
            <w:rPr>
              <w:b/>
              <w:bCs/>
              <w:noProof/>
              <w:szCs w:val="24"/>
            </w:rPr>
          </w:pPr>
          <w:r w:rsidRPr="00E1792A">
            <w:rPr>
              <w:szCs w:val="24"/>
            </w:rPr>
            <w:fldChar w:fldCharType="end"/>
          </w:r>
        </w:p>
      </w:sdtContent>
    </w:sdt>
    <w:p w14:paraId="08F56BE9" w14:textId="77777777" w:rsidR="00D04E46" w:rsidRPr="00E1792A" w:rsidRDefault="00D04E46" w:rsidP="007D4EB8">
      <w:pPr>
        <w:spacing w:after="306" w:line="259" w:lineRule="auto"/>
        <w:ind w:left="0" w:right="-27" w:firstLine="0"/>
        <w:rPr>
          <w:b/>
          <w:color w:val="000000" w:themeColor="text1"/>
          <w:szCs w:val="24"/>
        </w:rPr>
      </w:pPr>
    </w:p>
    <w:p w14:paraId="4A397A93" w14:textId="77777777" w:rsidR="007D4EB8" w:rsidRPr="00E1792A" w:rsidRDefault="007D4EB8" w:rsidP="007D4EB8">
      <w:pPr>
        <w:spacing w:after="306" w:line="259" w:lineRule="auto"/>
        <w:ind w:left="0" w:right="-27" w:firstLine="0"/>
        <w:rPr>
          <w:szCs w:val="24"/>
        </w:rPr>
      </w:pPr>
    </w:p>
    <w:p w14:paraId="1A202455" w14:textId="77777777" w:rsidR="00C514C7" w:rsidRPr="00E1792A" w:rsidRDefault="00C514C7">
      <w:pPr>
        <w:spacing w:after="306" w:line="259" w:lineRule="auto"/>
        <w:ind w:left="260" w:right="-27" w:firstLine="0"/>
        <w:rPr>
          <w:szCs w:val="24"/>
        </w:rPr>
      </w:pPr>
    </w:p>
    <w:p w14:paraId="5E1E9CEE" w14:textId="77777777" w:rsidR="007F2FA3" w:rsidRPr="00E1792A" w:rsidRDefault="00B21707" w:rsidP="00C07B01">
      <w:pPr>
        <w:pStyle w:val="Heading1"/>
        <w:rPr>
          <w:szCs w:val="24"/>
        </w:rPr>
      </w:pPr>
      <w:r w:rsidRPr="00E1792A">
        <w:rPr>
          <w:szCs w:val="24"/>
        </w:rPr>
        <w:br w:type="page"/>
      </w:r>
      <w:bookmarkStart w:id="3" w:name="_Hlk43815649"/>
    </w:p>
    <w:p w14:paraId="7AB2630F" w14:textId="77777777" w:rsidR="00A430C0" w:rsidRPr="00E1792A" w:rsidRDefault="00A430C0" w:rsidP="00421919">
      <w:pPr>
        <w:pStyle w:val="Heading1"/>
        <w:numPr>
          <w:ilvl w:val="0"/>
          <w:numId w:val="3"/>
        </w:numPr>
      </w:pPr>
      <w:bookmarkStart w:id="4" w:name="_Toc144316958"/>
      <w:r w:rsidRPr="00E1792A">
        <w:t>PURPOSE</w:t>
      </w:r>
      <w:bookmarkEnd w:id="4"/>
    </w:p>
    <w:p w14:paraId="6E5FEAEE" w14:textId="334158E0" w:rsidR="00FD1883" w:rsidRDefault="00FD1883" w:rsidP="00FD1883">
      <w:bookmarkStart w:id="5" w:name="_Toc144316959"/>
      <w:r>
        <w:t>To provide a standardized framework for the management, analysis, and interpretation of large-scale biomedical, ecological, genomic, and public health datasets within DS&amp;AS. This SOP ensures efficient data ingestion, preprocessing, trend detection, and visualization, while maintaining reproducibility, sca</w:t>
      </w:r>
      <w:bookmarkStart w:id="6" w:name="_GoBack"/>
      <w:bookmarkEnd w:id="6"/>
      <w:r>
        <w:t>lability, and compliance with institutional SOPs (1, 6, 7, 8, and 9) and regulatory requirements (Kenya Data Protection Act, 2019). The procedures outlined facilitate the timely identification of temporal, spatial, and epidemiological patterns, supporting evidence-based decision-making and reporting.</w:t>
      </w:r>
      <w:r w:rsidRPr="00E1792A">
        <w:t xml:space="preserve"> </w:t>
      </w:r>
    </w:p>
    <w:p w14:paraId="76DFE932" w14:textId="70C4A2C5" w:rsidR="00D0679E" w:rsidRPr="00E1792A" w:rsidRDefault="00A430C0" w:rsidP="008F7456">
      <w:pPr>
        <w:pStyle w:val="Heading1"/>
      </w:pPr>
      <w:r w:rsidRPr="00E1792A">
        <w:t>SCOPE</w:t>
      </w:r>
      <w:bookmarkStart w:id="7" w:name="_Hlk144290335"/>
      <w:bookmarkStart w:id="8" w:name="_Hlk144290676"/>
      <w:bookmarkEnd w:id="5"/>
    </w:p>
    <w:bookmarkEnd w:id="7"/>
    <w:p w14:paraId="4A54726A" w14:textId="5AE4DF84" w:rsidR="00A90BC9" w:rsidRDefault="002435E5" w:rsidP="00A90BC9">
      <w:r>
        <w:t xml:space="preserve"> </w:t>
      </w:r>
      <w:bookmarkStart w:id="9" w:name="_Toc144203932"/>
      <w:bookmarkStart w:id="10" w:name="_Toc144316960"/>
      <w:bookmarkEnd w:id="8"/>
      <w:r w:rsidR="00A90BC9">
        <w:t>Covers all DS&amp;AS-supported projects that generate, process, or analyze large-scale datasets—including biomedical, ecological, genomic, and public health data—for trend detection, pattern recognition, and predictive insights.</w:t>
      </w:r>
    </w:p>
    <w:p w14:paraId="2A50F2FB" w14:textId="02F69F93" w:rsidR="00A430C0" w:rsidRPr="00E1792A" w:rsidRDefault="00A430C0" w:rsidP="00A90BC9">
      <w:pPr>
        <w:pStyle w:val="Heading1"/>
      </w:pPr>
      <w:r w:rsidRPr="00E1792A">
        <w:t>PERSONS RESPONSIBLE:</w:t>
      </w:r>
      <w:bookmarkEnd w:id="9"/>
      <w:bookmarkEnd w:id="10"/>
      <w:r w:rsidRPr="00E1792A">
        <w:t xml:space="preserve"> </w:t>
      </w:r>
    </w:p>
    <w:p w14:paraId="00A830E9" w14:textId="77777777" w:rsidR="00A90BC9" w:rsidRDefault="00A90BC9" w:rsidP="00421919">
      <w:pPr>
        <w:pStyle w:val="ListParagraph"/>
        <w:numPr>
          <w:ilvl w:val="0"/>
          <w:numId w:val="4"/>
        </w:numPr>
      </w:pPr>
      <w:bookmarkStart w:id="11" w:name="_Toc144203933"/>
      <w:bookmarkStart w:id="12" w:name="_Toc144316961"/>
      <w:r>
        <w:rPr>
          <w:rStyle w:val="Strong"/>
        </w:rPr>
        <w:t>Data Engineer:</w:t>
      </w:r>
      <w:r>
        <w:t xml:space="preserve"> Oversees large dataset ingestion, storage, and access pipelines.</w:t>
      </w:r>
    </w:p>
    <w:p w14:paraId="70CEC70D" w14:textId="77777777" w:rsidR="00A90BC9" w:rsidRDefault="00A90BC9" w:rsidP="00421919">
      <w:pPr>
        <w:pStyle w:val="ListParagraph"/>
        <w:numPr>
          <w:ilvl w:val="0"/>
          <w:numId w:val="4"/>
        </w:numPr>
      </w:pPr>
      <w:r>
        <w:rPr>
          <w:rStyle w:val="Strong"/>
        </w:rPr>
        <w:t>Data Scientist / Biostatistician:</w:t>
      </w:r>
      <w:r>
        <w:t xml:space="preserve"> Performs statistical analyses and detects temporal, spatial, and epidemiological trends.</w:t>
      </w:r>
    </w:p>
    <w:p w14:paraId="0E345A7D" w14:textId="47B72892" w:rsidR="00A90BC9" w:rsidRDefault="00A90BC9" w:rsidP="00421919">
      <w:pPr>
        <w:pStyle w:val="ListParagraph"/>
        <w:numPr>
          <w:ilvl w:val="0"/>
          <w:numId w:val="4"/>
        </w:numPr>
      </w:pPr>
      <w:r>
        <w:rPr>
          <w:rStyle w:val="Strong"/>
        </w:rPr>
        <w:t>Head of DS&amp;AS:</w:t>
      </w:r>
      <w:r>
        <w:t xml:space="preserve"> Reviews methodology, ensures compliance with institutional standards, and monitors operational efficiency.</w:t>
      </w:r>
    </w:p>
    <w:p w14:paraId="7BAC35F7" w14:textId="0980277C" w:rsidR="00A430C0" w:rsidRPr="00E1792A" w:rsidRDefault="00A430C0" w:rsidP="00D0679E">
      <w:pPr>
        <w:pStyle w:val="Heading1"/>
      </w:pPr>
      <w:r w:rsidRPr="00E1792A">
        <w:t>FREQUENCY</w:t>
      </w:r>
      <w:bookmarkEnd w:id="11"/>
      <w:bookmarkEnd w:id="12"/>
    </w:p>
    <w:p w14:paraId="616A266D" w14:textId="77777777" w:rsidR="00A90BC9" w:rsidRDefault="00A90BC9" w:rsidP="00421919">
      <w:pPr>
        <w:pStyle w:val="ListParagraph"/>
        <w:numPr>
          <w:ilvl w:val="0"/>
          <w:numId w:val="5"/>
        </w:numPr>
      </w:pPr>
      <w:bookmarkStart w:id="13" w:name="_Toc144316962"/>
      <w:r>
        <w:t>Applied continuously for projects involving high-volume, real-time, or longitudinal datasets.</w:t>
      </w:r>
    </w:p>
    <w:p w14:paraId="0205D131" w14:textId="0125265A" w:rsidR="00A90BC9" w:rsidRDefault="00A90BC9" w:rsidP="00421919">
      <w:pPr>
        <w:pStyle w:val="ListParagraph"/>
        <w:numPr>
          <w:ilvl w:val="0"/>
          <w:numId w:val="5"/>
        </w:numPr>
      </w:pPr>
      <w:r>
        <w:t>Reviewed at least annually to optimize workflows, storage, and trend-detection methodologies.</w:t>
      </w:r>
    </w:p>
    <w:p w14:paraId="147A56C9" w14:textId="793504CB" w:rsidR="00EF6627" w:rsidRDefault="00EF6627" w:rsidP="00A90BC9">
      <w:pPr>
        <w:pStyle w:val="Heading1"/>
      </w:pPr>
      <w:r>
        <w:t>MATERIALS</w:t>
      </w:r>
      <w:bookmarkEnd w:id="13"/>
    </w:p>
    <w:p w14:paraId="1967AD71" w14:textId="2CE461B9" w:rsidR="00E62867" w:rsidRPr="00E62867" w:rsidRDefault="00E62867" w:rsidP="00421919">
      <w:pPr>
        <w:pStyle w:val="ListParagraph"/>
        <w:numPr>
          <w:ilvl w:val="0"/>
          <w:numId w:val="5"/>
        </w:numPr>
        <w:rPr>
          <w:color w:val="auto"/>
        </w:rPr>
      </w:pPr>
      <w:bookmarkStart w:id="14" w:name="_Toc144203934"/>
      <w:bookmarkStart w:id="15" w:name="_Toc144316963"/>
      <w:r>
        <w:rPr>
          <w:rStyle w:val="Strong"/>
        </w:rPr>
        <w:t>Big Data Platforms:</w:t>
      </w:r>
      <w:r>
        <w:t xml:space="preserve"> Hadoop, Apache Spark, SQL and NoSQL databases, PostgreSQL — for storage, querying, and distributed processing of high-volume datasets.</w:t>
      </w:r>
    </w:p>
    <w:p w14:paraId="39759886" w14:textId="6518B50A" w:rsidR="00E62867" w:rsidRDefault="00E62867" w:rsidP="00421919">
      <w:pPr>
        <w:pStyle w:val="ListParagraph"/>
        <w:numPr>
          <w:ilvl w:val="0"/>
          <w:numId w:val="5"/>
        </w:numPr>
      </w:pPr>
      <w:r>
        <w:rPr>
          <w:rStyle w:val="Strong"/>
        </w:rPr>
        <w:t>Trend Detection &amp; Analytics Tools:</w:t>
      </w:r>
      <w:r>
        <w:t xml:space="preserve"> Time-series analysis (ARIMA, ETS), generalized additive models (GAMs), Cox proportional hazards models, anomaly detection algorithms, geospatial and spatiotemporal modelling packages, and statistical computing libraries (R, Python, Julia).</w:t>
      </w:r>
    </w:p>
    <w:p w14:paraId="6F6929AA" w14:textId="63923073" w:rsidR="00E62867" w:rsidRDefault="00E62867" w:rsidP="00421919">
      <w:pPr>
        <w:pStyle w:val="ListParagraph"/>
        <w:numPr>
          <w:ilvl w:val="0"/>
          <w:numId w:val="5"/>
        </w:numPr>
      </w:pPr>
      <w:r>
        <w:rPr>
          <w:rStyle w:val="Strong"/>
        </w:rPr>
        <w:t>Visualization &amp; Reporting Tools:</w:t>
      </w:r>
      <w:r>
        <w:t xml:space="preserve"> R Shiny, Tableau, PowerBI, </w:t>
      </w:r>
      <w:proofErr w:type="spellStart"/>
      <w:r>
        <w:t>SvelteKit</w:t>
      </w:r>
      <w:proofErr w:type="spellEnd"/>
      <w:r>
        <w:t xml:space="preserve"> dashboards, QGIS/ArcGIS for spatial analytics, and interactive reporting frameworks for exploratory data analysis and trend presentation.</w:t>
      </w:r>
    </w:p>
    <w:p w14:paraId="3070488F" w14:textId="7D39D862" w:rsidR="00E62867" w:rsidRDefault="00E62867" w:rsidP="00421919">
      <w:pPr>
        <w:pStyle w:val="ListParagraph"/>
        <w:numPr>
          <w:ilvl w:val="0"/>
          <w:numId w:val="5"/>
        </w:numPr>
      </w:pPr>
      <w:r>
        <w:rPr>
          <w:rStyle w:val="Strong"/>
        </w:rPr>
        <w:t>Computational Resources:</w:t>
      </w:r>
      <w:r>
        <w:t xml:space="preserve"> High-performance computing (HPC) clusters or cloud-based platforms (AWS, Azure, GCP) to support large-scale data ingestion, processing, and model execution.</w:t>
      </w:r>
    </w:p>
    <w:p w14:paraId="50AA1C46" w14:textId="77777777" w:rsidR="00A90BC9" w:rsidRDefault="00A90BC9" w:rsidP="00A90BC9">
      <w:pPr>
        <w:pStyle w:val="Heading1"/>
        <w:numPr>
          <w:ilvl w:val="0"/>
          <w:numId w:val="0"/>
        </w:numPr>
        <w:ind w:left="432"/>
      </w:pPr>
    </w:p>
    <w:p w14:paraId="5DA3612C" w14:textId="12F5F601" w:rsidR="00BE6611" w:rsidRDefault="00A430C0" w:rsidP="000A0CD4">
      <w:pPr>
        <w:pStyle w:val="Heading1"/>
      </w:pPr>
      <w:r w:rsidRPr="00E1792A">
        <w:t>PROCEDURE</w:t>
      </w:r>
      <w:bookmarkEnd w:id="14"/>
      <w:bookmarkEnd w:id="15"/>
    </w:p>
    <w:p w14:paraId="30CCB768" w14:textId="1ED5E687" w:rsidR="000A0CD4" w:rsidRPr="000A0CD4" w:rsidRDefault="000A0CD4" w:rsidP="00421919">
      <w:pPr>
        <w:pStyle w:val="ListParagraph"/>
        <w:numPr>
          <w:ilvl w:val="0"/>
          <w:numId w:val="5"/>
        </w:numPr>
      </w:pPr>
      <w:bookmarkStart w:id="16" w:name="_Toc144316964"/>
      <w:r w:rsidRPr="000A0CD4">
        <w:rPr>
          <w:b/>
          <w:bCs/>
        </w:rPr>
        <w:t>Data Ingestion:</w:t>
      </w:r>
      <w:r w:rsidRPr="000A0CD4">
        <w:t xml:space="preserve"> Import datasets into scalable storage solutions (SQL/NoSQL databases, distributed file systems such as Hadoop/Spark). For geospatial data, ensure proper coordinate reference systems and metadata capture.</w:t>
      </w:r>
    </w:p>
    <w:p w14:paraId="38A4CF0C" w14:textId="2B5A0426" w:rsidR="000A0CD4" w:rsidRPr="000A0CD4" w:rsidRDefault="000A0CD4" w:rsidP="00421919">
      <w:pPr>
        <w:pStyle w:val="ListParagraph"/>
        <w:numPr>
          <w:ilvl w:val="0"/>
          <w:numId w:val="5"/>
        </w:numPr>
      </w:pPr>
      <w:r w:rsidRPr="000A0CD4">
        <w:rPr>
          <w:b/>
          <w:bCs/>
        </w:rPr>
        <w:t>Preprocessing:</w:t>
      </w:r>
      <w:r w:rsidRPr="000A0CD4">
        <w:t xml:space="preserve"> Apply automated cleaning, deduplication, normalization, and standardization. For spatial datasets, validate geometries and handle missing spatial attributes.</w:t>
      </w:r>
    </w:p>
    <w:p w14:paraId="25A7D707" w14:textId="6FDDD862" w:rsidR="000A0CD4" w:rsidRPr="000A0CD4" w:rsidRDefault="000A0CD4" w:rsidP="00421919">
      <w:pPr>
        <w:pStyle w:val="ListParagraph"/>
        <w:numPr>
          <w:ilvl w:val="0"/>
          <w:numId w:val="5"/>
        </w:numPr>
      </w:pPr>
      <w:r w:rsidRPr="000A0CD4">
        <w:rPr>
          <w:b/>
          <w:bCs/>
        </w:rPr>
        <w:t>Trend Analysis:</w:t>
      </w:r>
    </w:p>
    <w:p w14:paraId="32F0EEF3" w14:textId="77777777" w:rsidR="000A0CD4" w:rsidRPr="000A0CD4" w:rsidRDefault="000A0CD4" w:rsidP="00421919">
      <w:pPr>
        <w:pStyle w:val="ListParagraph"/>
        <w:numPr>
          <w:ilvl w:val="0"/>
          <w:numId w:val="11"/>
        </w:numPr>
      </w:pPr>
      <w:r w:rsidRPr="000A0CD4">
        <w:rPr>
          <w:b/>
          <w:bCs/>
        </w:rPr>
        <w:t>Statistical Methods:</w:t>
      </w:r>
      <w:r w:rsidRPr="000A0CD4">
        <w:t xml:space="preserve"> Apply time-series models (ARIMA, ETS), generalized additive models (GAMs), Cox models, and other regression frameworks.</w:t>
      </w:r>
    </w:p>
    <w:p w14:paraId="600BBE16" w14:textId="77777777" w:rsidR="000A0CD4" w:rsidRPr="000A0CD4" w:rsidRDefault="000A0CD4" w:rsidP="00421919">
      <w:pPr>
        <w:pStyle w:val="ListParagraph"/>
        <w:numPr>
          <w:ilvl w:val="0"/>
          <w:numId w:val="11"/>
        </w:numPr>
      </w:pPr>
      <w:r w:rsidRPr="000A0CD4">
        <w:rPr>
          <w:b/>
          <w:bCs/>
        </w:rPr>
        <w:t>Probabilistic &amp; Machine Learning Models:</w:t>
      </w:r>
      <w:r w:rsidRPr="000A0CD4">
        <w:t xml:space="preserve"> Use Hidden Markov Models (HMMs) for state-based pattern detection, Gaussian Process (GP) mixtures for modelling complex non-linear trends, and clustering or anomaly detection for high-dimensional datasets.</w:t>
      </w:r>
    </w:p>
    <w:p w14:paraId="3D883BB7" w14:textId="77777777" w:rsidR="000A0CD4" w:rsidRPr="000A0CD4" w:rsidRDefault="000A0CD4" w:rsidP="00421919">
      <w:pPr>
        <w:pStyle w:val="ListParagraph"/>
        <w:numPr>
          <w:ilvl w:val="0"/>
          <w:numId w:val="11"/>
        </w:numPr>
      </w:pPr>
      <w:r w:rsidRPr="000A0CD4">
        <w:rPr>
          <w:b/>
          <w:bCs/>
        </w:rPr>
        <w:t>Geospatial &amp; Spatiotemporal Modelling:</w:t>
      </w:r>
      <w:r w:rsidRPr="000A0CD4">
        <w:t xml:space="preserve"> Detect spatial and spatiotemporal trends using QGIS, ArcGIS, or geospatial libraries in R/Python (sf, raster, </w:t>
      </w:r>
      <w:proofErr w:type="spellStart"/>
      <w:proofErr w:type="gramStart"/>
      <w:r w:rsidRPr="000A0CD4">
        <w:t>geopandas</w:t>
      </w:r>
      <w:proofErr w:type="spellEnd"/>
      <w:proofErr w:type="gramEnd"/>
      <w:r w:rsidRPr="000A0CD4">
        <w:t>).</w:t>
      </w:r>
    </w:p>
    <w:p w14:paraId="2E67C0A3" w14:textId="7DC3EDF2" w:rsidR="000A0CD4" w:rsidRPr="000A0CD4" w:rsidRDefault="000A0CD4" w:rsidP="00421919">
      <w:pPr>
        <w:pStyle w:val="ListParagraph"/>
        <w:numPr>
          <w:ilvl w:val="0"/>
          <w:numId w:val="11"/>
        </w:numPr>
      </w:pPr>
      <w:r w:rsidRPr="000A0CD4">
        <w:rPr>
          <w:b/>
          <w:bCs/>
        </w:rPr>
        <w:t>Visualization:</w:t>
      </w:r>
      <w:r w:rsidRPr="000A0CD4">
        <w:t xml:space="preserve"> Generate interactive dashboards for monitoring trends, anomalies, and spatial patterns using R Shiny, Tableau, PowerBI, or </w:t>
      </w:r>
      <w:proofErr w:type="spellStart"/>
      <w:r w:rsidRPr="000A0CD4">
        <w:t>SvelteKit</w:t>
      </w:r>
      <w:proofErr w:type="spellEnd"/>
      <w:r w:rsidRPr="000A0CD4">
        <w:t>. Include maps, time-series plots, and summary metrics for real-time exploration.</w:t>
      </w:r>
    </w:p>
    <w:p w14:paraId="5D55E8EE" w14:textId="012FA4A8" w:rsidR="000A0CD4" w:rsidRPr="000A0CD4" w:rsidRDefault="000A0CD4" w:rsidP="00421919">
      <w:pPr>
        <w:pStyle w:val="ListParagraph"/>
        <w:numPr>
          <w:ilvl w:val="0"/>
          <w:numId w:val="11"/>
        </w:numPr>
      </w:pPr>
      <w:r w:rsidRPr="000A0CD4">
        <w:rPr>
          <w:b/>
          <w:bCs/>
        </w:rPr>
        <w:t>Archiving:</w:t>
      </w:r>
      <w:r w:rsidRPr="000A0CD4">
        <w:t xml:space="preserve"> Store processed datasets, scripts, model outputs, and intermediate results in the central repository with clear versioning and metadata documentation.</w:t>
      </w:r>
    </w:p>
    <w:p w14:paraId="43D5E9BF" w14:textId="50B14264" w:rsidR="000A0CD4" w:rsidRPr="000A0CD4" w:rsidRDefault="000A0CD4" w:rsidP="00421919">
      <w:pPr>
        <w:pStyle w:val="ListParagraph"/>
        <w:numPr>
          <w:ilvl w:val="0"/>
          <w:numId w:val="11"/>
        </w:numPr>
      </w:pPr>
      <w:r w:rsidRPr="000A0CD4">
        <w:rPr>
          <w:b/>
          <w:bCs/>
        </w:rPr>
        <w:t>Review &amp; Updating:</w:t>
      </w:r>
      <w:r w:rsidRPr="000A0CD4">
        <w:t xml:space="preserve"> Conduct annual audits of pipeline scalability, model performance, and dashboard functionality. Update workflows with new data, methods, or models as needed.</w:t>
      </w:r>
    </w:p>
    <w:p w14:paraId="3D02D6C2" w14:textId="45D4201B" w:rsidR="00B759DA" w:rsidRPr="00E1792A" w:rsidRDefault="007F2FA3" w:rsidP="00BF7D80">
      <w:pPr>
        <w:pStyle w:val="Heading1"/>
        <w:spacing w:before="240"/>
        <w:rPr>
          <w:szCs w:val="24"/>
        </w:rPr>
      </w:pPr>
      <w:r w:rsidRPr="00E1792A">
        <w:rPr>
          <w:szCs w:val="24"/>
        </w:rPr>
        <w:t>REFERENCES</w:t>
      </w:r>
      <w:bookmarkEnd w:id="16"/>
    </w:p>
    <w:p w14:paraId="1680AE63" w14:textId="3B9F73F5" w:rsidR="00BF7D80" w:rsidRPr="007F0ECA" w:rsidRDefault="002435E5" w:rsidP="007F0ECA">
      <w:pPr>
        <w:pStyle w:val="ListParagraph"/>
        <w:ind w:left="0"/>
        <w:rPr>
          <w:szCs w:val="24"/>
        </w:rPr>
      </w:pPr>
      <w:r>
        <w:rPr>
          <w:szCs w:val="24"/>
        </w:rPr>
        <w:t xml:space="preserve"> </w:t>
      </w:r>
      <w:bookmarkEnd w:id="3"/>
    </w:p>
    <w:p w14:paraId="78478C8A" w14:textId="42D593A5" w:rsidR="007F0ECA" w:rsidRPr="007F0ECA" w:rsidRDefault="007F0ECA" w:rsidP="00421919">
      <w:pPr>
        <w:pStyle w:val="ListParagraph"/>
        <w:numPr>
          <w:ilvl w:val="0"/>
          <w:numId w:val="6"/>
        </w:numPr>
      </w:pPr>
      <w:r w:rsidRPr="007F0ECA">
        <w:t>Kenya Data Protection Act (2019) – Legal framework for data handling and privacy.</w:t>
      </w:r>
    </w:p>
    <w:p w14:paraId="6BE77235" w14:textId="38CB93FB" w:rsidR="007F0ECA" w:rsidRPr="007F0ECA" w:rsidRDefault="007F0ECA" w:rsidP="00421919">
      <w:pPr>
        <w:pStyle w:val="ListParagraph"/>
        <w:numPr>
          <w:ilvl w:val="0"/>
          <w:numId w:val="6"/>
        </w:numPr>
      </w:pPr>
      <w:r w:rsidRPr="007F0ECA">
        <w:t>FAIR Principles – Wilkinson et al., 2016, for data findability, accessibility, interoperability, and reuse.</w:t>
      </w:r>
    </w:p>
    <w:p w14:paraId="291540A2" w14:textId="276CAB9C" w:rsidR="007F0ECA" w:rsidRPr="007F0ECA" w:rsidRDefault="007F0ECA" w:rsidP="00421919">
      <w:pPr>
        <w:pStyle w:val="ListParagraph"/>
        <w:numPr>
          <w:ilvl w:val="0"/>
          <w:numId w:val="6"/>
        </w:numPr>
        <w:ind w:left="709"/>
      </w:pPr>
      <w:r w:rsidRPr="007F0ECA">
        <w:t>KIPRE Institutional Data Governance Guidelines – Policies for data access, storage, and sharing (linked to SOPs 1, 6, 7, 8, 9).</w:t>
      </w:r>
    </w:p>
    <w:p w14:paraId="2F5D578D" w14:textId="247D58E6" w:rsidR="007F0ECA" w:rsidRPr="007F0ECA" w:rsidRDefault="007F0ECA" w:rsidP="00421919">
      <w:pPr>
        <w:pStyle w:val="ListParagraph"/>
        <w:numPr>
          <w:ilvl w:val="0"/>
          <w:numId w:val="6"/>
        </w:numPr>
      </w:pPr>
      <w:r w:rsidRPr="007F0ECA">
        <w:t xml:space="preserve">Big Data and Trend Detection Best Practices – </w:t>
      </w:r>
      <w:proofErr w:type="spellStart"/>
      <w:r w:rsidRPr="007F0ECA">
        <w:t>Sandve</w:t>
      </w:r>
      <w:proofErr w:type="spellEnd"/>
      <w:r w:rsidRPr="007F0ECA">
        <w:t xml:space="preserve"> et al., 2013, </w:t>
      </w:r>
      <w:proofErr w:type="spellStart"/>
      <w:r w:rsidRPr="007F0ECA">
        <w:rPr>
          <w:i/>
          <w:iCs/>
        </w:rPr>
        <w:t>PLoS</w:t>
      </w:r>
      <w:proofErr w:type="spellEnd"/>
      <w:r w:rsidRPr="007F0ECA">
        <w:rPr>
          <w:i/>
          <w:iCs/>
        </w:rPr>
        <w:t xml:space="preserve"> </w:t>
      </w:r>
      <w:proofErr w:type="spellStart"/>
      <w:r w:rsidRPr="007F0ECA">
        <w:rPr>
          <w:i/>
          <w:iCs/>
        </w:rPr>
        <w:t>Comput</w:t>
      </w:r>
      <w:proofErr w:type="spellEnd"/>
      <w:r w:rsidRPr="007F0ECA">
        <w:rPr>
          <w:i/>
          <w:iCs/>
        </w:rPr>
        <w:t xml:space="preserve"> Biol.</w:t>
      </w:r>
    </w:p>
    <w:p w14:paraId="2AF487C1" w14:textId="56C1FD10" w:rsidR="007F0ECA" w:rsidRPr="007F0ECA" w:rsidRDefault="007F0ECA" w:rsidP="00421919">
      <w:pPr>
        <w:pStyle w:val="ListParagraph"/>
        <w:numPr>
          <w:ilvl w:val="0"/>
          <w:numId w:val="6"/>
        </w:numPr>
      </w:pPr>
      <w:r w:rsidRPr="007F0ECA">
        <w:t>Apache Hadoop and Apache Spark Documentation – Guidelines for scalable data processing.</w:t>
      </w:r>
    </w:p>
    <w:p w14:paraId="0208AE31" w14:textId="3C17C411" w:rsidR="007F0ECA" w:rsidRPr="007F0ECA" w:rsidRDefault="007F0ECA" w:rsidP="00421919">
      <w:pPr>
        <w:pStyle w:val="ListParagraph"/>
        <w:numPr>
          <w:ilvl w:val="0"/>
          <w:numId w:val="6"/>
        </w:numPr>
      </w:pPr>
      <w:r w:rsidRPr="007F0ECA">
        <w:t>SQL and NoSQL Database Best Practices – PostgreSQL, MongoDB official documentation.</w:t>
      </w:r>
    </w:p>
    <w:p w14:paraId="220F2E52" w14:textId="36283324" w:rsidR="007F0ECA" w:rsidRPr="007F0ECA" w:rsidRDefault="007F0ECA" w:rsidP="00421919">
      <w:pPr>
        <w:pStyle w:val="ListParagraph"/>
        <w:numPr>
          <w:ilvl w:val="0"/>
          <w:numId w:val="6"/>
        </w:numPr>
      </w:pPr>
      <w:r w:rsidRPr="007F0ECA">
        <w:t>Time-Series and Machine Learning Trend Detection References:</w:t>
      </w:r>
    </w:p>
    <w:p w14:paraId="3B70D330" w14:textId="77777777" w:rsidR="007F0ECA" w:rsidRPr="007F0ECA" w:rsidRDefault="007F0ECA" w:rsidP="00421919">
      <w:pPr>
        <w:pStyle w:val="ListParagraph"/>
        <w:numPr>
          <w:ilvl w:val="0"/>
          <w:numId w:val="7"/>
        </w:numPr>
        <w:ind w:left="1985"/>
      </w:pPr>
      <w:r w:rsidRPr="007F0ECA">
        <w:t xml:space="preserve">Box et al., 2015. </w:t>
      </w:r>
      <w:r w:rsidRPr="007F0ECA">
        <w:rPr>
          <w:i/>
          <w:iCs/>
        </w:rPr>
        <w:t>Time Series Analysis: Forecasting and Control.</w:t>
      </w:r>
    </w:p>
    <w:p w14:paraId="7262A948" w14:textId="77777777" w:rsidR="007F0ECA" w:rsidRPr="007F0ECA" w:rsidRDefault="007F0ECA" w:rsidP="00421919">
      <w:pPr>
        <w:pStyle w:val="ListParagraph"/>
        <w:numPr>
          <w:ilvl w:val="0"/>
          <w:numId w:val="7"/>
        </w:numPr>
        <w:ind w:left="1985"/>
      </w:pPr>
      <w:r w:rsidRPr="007F0ECA">
        <w:t xml:space="preserve">Hastie, </w:t>
      </w:r>
      <w:proofErr w:type="spellStart"/>
      <w:r w:rsidRPr="007F0ECA">
        <w:t>Tibshirani</w:t>
      </w:r>
      <w:proofErr w:type="spellEnd"/>
      <w:r w:rsidRPr="007F0ECA">
        <w:t xml:space="preserve">, &amp; Friedman, 2009. </w:t>
      </w:r>
      <w:r w:rsidRPr="007F0ECA">
        <w:rPr>
          <w:i/>
          <w:iCs/>
        </w:rPr>
        <w:t>The Elements of Statistical Learning.</w:t>
      </w:r>
    </w:p>
    <w:p w14:paraId="4E052EFC" w14:textId="77777777" w:rsidR="007F0ECA" w:rsidRPr="007F0ECA" w:rsidRDefault="007F0ECA" w:rsidP="00421919">
      <w:pPr>
        <w:pStyle w:val="ListParagraph"/>
        <w:numPr>
          <w:ilvl w:val="0"/>
          <w:numId w:val="7"/>
        </w:numPr>
        <w:ind w:left="1985"/>
      </w:pPr>
      <w:proofErr w:type="spellStart"/>
      <w:r w:rsidRPr="007F0ECA">
        <w:t>Chandola</w:t>
      </w:r>
      <w:proofErr w:type="spellEnd"/>
      <w:r w:rsidRPr="007F0ECA">
        <w:t xml:space="preserve"> et al., 2009. </w:t>
      </w:r>
      <w:r w:rsidRPr="007F0ECA">
        <w:rPr>
          <w:i/>
          <w:iCs/>
        </w:rPr>
        <w:t>Anomaly Detection: A Survey.</w:t>
      </w:r>
    </w:p>
    <w:p w14:paraId="4EB93FE5" w14:textId="77777777" w:rsidR="000225C8" w:rsidRPr="000225C8" w:rsidRDefault="000225C8" w:rsidP="000225C8">
      <w:pPr>
        <w:spacing w:before="100" w:beforeAutospacing="1" w:after="100" w:afterAutospacing="1" w:line="240" w:lineRule="auto"/>
        <w:ind w:left="0" w:right="0" w:firstLine="0"/>
        <w:rPr>
          <w:color w:val="auto"/>
          <w:szCs w:val="24"/>
        </w:rPr>
      </w:pPr>
      <w:r w:rsidRPr="000225C8">
        <w:rPr>
          <w:b/>
          <w:bCs/>
          <w:color w:val="auto"/>
          <w:szCs w:val="24"/>
        </w:rPr>
        <w:t>8. APPENDIX</w:t>
      </w:r>
    </w:p>
    <w:p w14:paraId="33D52483" w14:textId="77777777" w:rsidR="000225C8" w:rsidRPr="000225C8" w:rsidRDefault="000225C8" w:rsidP="000225C8">
      <w:pPr>
        <w:spacing w:before="100" w:beforeAutospacing="1" w:after="100" w:afterAutospacing="1" w:line="240" w:lineRule="auto"/>
        <w:ind w:left="0" w:right="0" w:firstLine="0"/>
        <w:rPr>
          <w:color w:val="auto"/>
          <w:szCs w:val="24"/>
        </w:rPr>
      </w:pPr>
      <w:r w:rsidRPr="000225C8">
        <w:rPr>
          <w:b/>
          <w:bCs/>
          <w:color w:val="auto"/>
          <w:szCs w:val="24"/>
        </w:rPr>
        <w:t xml:space="preserve">Appendix </w:t>
      </w:r>
      <w:proofErr w:type="gramStart"/>
      <w:r w:rsidRPr="000225C8">
        <w:rPr>
          <w:b/>
          <w:bCs/>
          <w:color w:val="auto"/>
          <w:szCs w:val="24"/>
        </w:rPr>
        <w:t>A</w:t>
      </w:r>
      <w:proofErr w:type="gramEnd"/>
      <w:r w:rsidRPr="000225C8">
        <w:rPr>
          <w:b/>
          <w:bCs/>
          <w:color w:val="auto"/>
          <w:szCs w:val="24"/>
        </w:rPr>
        <w:t xml:space="preserve"> – Data Preprocessing Checklist</w:t>
      </w:r>
    </w:p>
    <w:p w14:paraId="12E673C9" w14:textId="77777777" w:rsidR="000225C8" w:rsidRPr="000225C8" w:rsidRDefault="000225C8" w:rsidP="00421919">
      <w:pPr>
        <w:pStyle w:val="ListParagraph"/>
        <w:numPr>
          <w:ilvl w:val="0"/>
          <w:numId w:val="8"/>
        </w:numPr>
      </w:pPr>
      <w:r w:rsidRPr="000225C8">
        <w:t>Remove duplicates and missing values.</w:t>
      </w:r>
    </w:p>
    <w:p w14:paraId="2DF4905B" w14:textId="77777777" w:rsidR="000225C8" w:rsidRPr="000225C8" w:rsidRDefault="000225C8" w:rsidP="00421919">
      <w:pPr>
        <w:pStyle w:val="ListParagraph"/>
        <w:numPr>
          <w:ilvl w:val="0"/>
          <w:numId w:val="8"/>
        </w:numPr>
      </w:pPr>
      <w:r w:rsidRPr="000225C8">
        <w:t>Standardize variable names and formats.</w:t>
      </w:r>
    </w:p>
    <w:p w14:paraId="1A52BE97" w14:textId="77777777" w:rsidR="000225C8" w:rsidRPr="000225C8" w:rsidRDefault="000225C8" w:rsidP="00421919">
      <w:pPr>
        <w:pStyle w:val="ListParagraph"/>
        <w:numPr>
          <w:ilvl w:val="0"/>
          <w:numId w:val="8"/>
        </w:numPr>
      </w:pPr>
      <w:r w:rsidRPr="000225C8">
        <w:t>Apply anonymization/</w:t>
      </w:r>
      <w:proofErr w:type="spellStart"/>
      <w:r w:rsidRPr="000225C8">
        <w:t>pseudonymization</w:t>
      </w:r>
      <w:proofErr w:type="spellEnd"/>
      <w:r w:rsidRPr="000225C8">
        <w:t xml:space="preserve"> for sensitive data.</w:t>
      </w:r>
    </w:p>
    <w:p w14:paraId="73665DED" w14:textId="77777777" w:rsidR="000225C8" w:rsidRPr="000225C8" w:rsidRDefault="000225C8" w:rsidP="00421919">
      <w:pPr>
        <w:pStyle w:val="ListParagraph"/>
        <w:numPr>
          <w:ilvl w:val="0"/>
          <w:numId w:val="8"/>
        </w:numPr>
      </w:pPr>
      <w:r w:rsidRPr="000225C8">
        <w:t>Log preprocessing steps for reproducibility.</w:t>
      </w:r>
    </w:p>
    <w:p w14:paraId="392E3A58" w14:textId="77777777" w:rsidR="000225C8" w:rsidRPr="000225C8" w:rsidRDefault="000225C8" w:rsidP="000225C8">
      <w:pPr>
        <w:spacing w:before="100" w:beforeAutospacing="1" w:after="100" w:afterAutospacing="1" w:line="240" w:lineRule="auto"/>
        <w:ind w:left="0" w:right="0" w:firstLine="0"/>
        <w:rPr>
          <w:color w:val="auto"/>
          <w:szCs w:val="24"/>
        </w:rPr>
      </w:pPr>
      <w:r w:rsidRPr="000225C8">
        <w:rPr>
          <w:b/>
          <w:bCs/>
          <w:color w:val="auto"/>
          <w:szCs w:val="24"/>
        </w:rPr>
        <w:t>Appendix B – Trend Detection Methods Reference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2"/>
        <w:gridCol w:w="1188"/>
        <w:gridCol w:w="3165"/>
        <w:gridCol w:w="2885"/>
      </w:tblGrid>
      <w:tr w:rsidR="000225C8" w:rsidRPr="000225C8" w14:paraId="52DBE758" w14:textId="77777777" w:rsidTr="000225C8">
        <w:trPr>
          <w:tblHeader/>
          <w:tblCellSpacing w:w="15" w:type="dxa"/>
        </w:trPr>
        <w:tc>
          <w:tcPr>
            <w:tcW w:w="0" w:type="auto"/>
            <w:vAlign w:val="center"/>
            <w:hideMark/>
          </w:tcPr>
          <w:p w14:paraId="3CFC0AA6" w14:textId="77777777" w:rsidR="000225C8" w:rsidRPr="000225C8" w:rsidRDefault="000225C8" w:rsidP="000225C8">
            <w:pPr>
              <w:spacing w:after="0" w:line="240" w:lineRule="auto"/>
              <w:ind w:left="0" w:right="0" w:firstLine="0"/>
              <w:jc w:val="center"/>
              <w:rPr>
                <w:b/>
                <w:bCs/>
                <w:color w:val="auto"/>
                <w:szCs w:val="24"/>
              </w:rPr>
            </w:pPr>
            <w:r w:rsidRPr="000225C8">
              <w:rPr>
                <w:b/>
                <w:bCs/>
                <w:color w:val="auto"/>
                <w:szCs w:val="24"/>
              </w:rPr>
              <w:t>Method</w:t>
            </w:r>
          </w:p>
        </w:tc>
        <w:tc>
          <w:tcPr>
            <w:tcW w:w="0" w:type="auto"/>
            <w:vAlign w:val="center"/>
            <w:hideMark/>
          </w:tcPr>
          <w:p w14:paraId="2C314717" w14:textId="77777777" w:rsidR="000225C8" w:rsidRPr="000225C8" w:rsidRDefault="000225C8" w:rsidP="000225C8">
            <w:pPr>
              <w:spacing w:after="0" w:line="240" w:lineRule="auto"/>
              <w:ind w:left="0" w:right="0" w:firstLine="0"/>
              <w:jc w:val="center"/>
              <w:rPr>
                <w:b/>
                <w:bCs/>
                <w:color w:val="auto"/>
                <w:szCs w:val="24"/>
              </w:rPr>
            </w:pPr>
            <w:r w:rsidRPr="000225C8">
              <w:rPr>
                <w:b/>
                <w:bCs/>
                <w:color w:val="auto"/>
                <w:szCs w:val="24"/>
              </w:rPr>
              <w:t>Type</w:t>
            </w:r>
          </w:p>
        </w:tc>
        <w:tc>
          <w:tcPr>
            <w:tcW w:w="0" w:type="auto"/>
            <w:vAlign w:val="center"/>
            <w:hideMark/>
          </w:tcPr>
          <w:p w14:paraId="79810D73" w14:textId="77777777" w:rsidR="000225C8" w:rsidRPr="000225C8" w:rsidRDefault="000225C8" w:rsidP="000225C8">
            <w:pPr>
              <w:spacing w:after="0" w:line="240" w:lineRule="auto"/>
              <w:ind w:left="0" w:right="0" w:firstLine="0"/>
              <w:jc w:val="center"/>
              <w:rPr>
                <w:b/>
                <w:bCs/>
                <w:color w:val="auto"/>
                <w:szCs w:val="24"/>
              </w:rPr>
            </w:pPr>
            <w:r w:rsidRPr="000225C8">
              <w:rPr>
                <w:b/>
                <w:bCs/>
                <w:color w:val="auto"/>
                <w:szCs w:val="24"/>
              </w:rPr>
              <w:t>Application</w:t>
            </w:r>
          </w:p>
        </w:tc>
        <w:tc>
          <w:tcPr>
            <w:tcW w:w="0" w:type="auto"/>
            <w:vAlign w:val="center"/>
            <w:hideMark/>
          </w:tcPr>
          <w:p w14:paraId="66EDFBA5" w14:textId="77777777" w:rsidR="000225C8" w:rsidRPr="000225C8" w:rsidRDefault="000225C8" w:rsidP="000225C8">
            <w:pPr>
              <w:spacing w:after="0" w:line="240" w:lineRule="auto"/>
              <w:ind w:left="0" w:right="0" w:firstLine="0"/>
              <w:jc w:val="center"/>
              <w:rPr>
                <w:b/>
                <w:bCs/>
                <w:color w:val="auto"/>
                <w:szCs w:val="24"/>
              </w:rPr>
            </w:pPr>
            <w:r w:rsidRPr="000225C8">
              <w:rPr>
                <w:b/>
                <w:bCs/>
                <w:color w:val="auto"/>
                <w:szCs w:val="24"/>
              </w:rPr>
              <w:t>Software/Package</w:t>
            </w:r>
          </w:p>
        </w:tc>
      </w:tr>
      <w:tr w:rsidR="000225C8" w:rsidRPr="000225C8" w14:paraId="24B9B282" w14:textId="77777777" w:rsidTr="000225C8">
        <w:trPr>
          <w:tblCellSpacing w:w="15" w:type="dxa"/>
        </w:trPr>
        <w:tc>
          <w:tcPr>
            <w:tcW w:w="0" w:type="auto"/>
            <w:vAlign w:val="center"/>
            <w:hideMark/>
          </w:tcPr>
          <w:p w14:paraId="59470537" w14:textId="77777777" w:rsidR="000225C8" w:rsidRPr="000225C8" w:rsidRDefault="000225C8" w:rsidP="000225C8">
            <w:pPr>
              <w:spacing w:after="0" w:line="240" w:lineRule="auto"/>
              <w:ind w:left="0" w:right="0" w:firstLine="0"/>
              <w:rPr>
                <w:color w:val="auto"/>
                <w:szCs w:val="24"/>
              </w:rPr>
            </w:pPr>
            <w:r w:rsidRPr="000225C8">
              <w:rPr>
                <w:color w:val="auto"/>
                <w:szCs w:val="24"/>
              </w:rPr>
              <w:t>ARIMA</w:t>
            </w:r>
          </w:p>
        </w:tc>
        <w:tc>
          <w:tcPr>
            <w:tcW w:w="0" w:type="auto"/>
            <w:vAlign w:val="center"/>
            <w:hideMark/>
          </w:tcPr>
          <w:p w14:paraId="149FFE8D" w14:textId="77777777" w:rsidR="000225C8" w:rsidRPr="000225C8" w:rsidRDefault="000225C8" w:rsidP="000225C8">
            <w:pPr>
              <w:spacing w:after="0" w:line="240" w:lineRule="auto"/>
              <w:ind w:left="0" w:right="0" w:firstLine="0"/>
              <w:rPr>
                <w:color w:val="auto"/>
                <w:szCs w:val="24"/>
              </w:rPr>
            </w:pPr>
            <w:r w:rsidRPr="000225C8">
              <w:rPr>
                <w:color w:val="auto"/>
                <w:szCs w:val="24"/>
              </w:rPr>
              <w:t>Time-series</w:t>
            </w:r>
          </w:p>
        </w:tc>
        <w:tc>
          <w:tcPr>
            <w:tcW w:w="0" w:type="auto"/>
            <w:vAlign w:val="center"/>
            <w:hideMark/>
          </w:tcPr>
          <w:p w14:paraId="58F52C75" w14:textId="77777777" w:rsidR="000225C8" w:rsidRPr="000225C8" w:rsidRDefault="000225C8" w:rsidP="000225C8">
            <w:pPr>
              <w:spacing w:after="0" w:line="240" w:lineRule="auto"/>
              <w:ind w:left="0" w:right="0" w:firstLine="0"/>
              <w:rPr>
                <w:color w:val="auto"/>
                <w:szCs w:val="24"/>
              </w:rPr>
            </w:pPr>
            <w:r w:rsidRPr="000225C8">
              <w:rPr>
                <w:color w:val="auto"/>
                <w:szCs w:val="24"/>
              </w:rPr>
              <w:t>Epidemiological trends, seasonal patterns</w:t>
            </w:r>
          </w:p>
        </w:tc>
        <w:tc>
          <w:tcPr>
            <w:tcW w:w="0" w:type="auto"/>
            <w:vAlign w:val="center"/>
            <w:hideMark/>
          </w:tcPr>
          <w:p w14:paraId="50B7580C" w14:textId="77777777" w:rsidR="000225C8" w:rsidRPr="000225C8" w:rsidRDefault="000225C8" w:rsidP="000225C8">
            <w:pPr>
              <w:spacing w:after="0" w:line="240" w:lineRule="auto"/>
              <w:ind w:left="0" w:right="0" w:firstLine="0"/>
              <w:rPr>
                <w:color w:val="auto"/>
                <w:szCs w:val="24"/>
              </w:rPr>
            </w:pPr>
            <w:r w:rsidRPr="000225C8">
              <w:rPr>
                <w:color w:val="auto"/>
                <w:szCs w:val="24"/>
              </w:rPr>
              <w:t xml:space="preserve">R </w:t>
            </w:r>
            <w:r w:rsidRPr="000225C8">
              <w:rPr>
                <w:rFonts w:ascii="Courier New" w:hAnsi="Courier New" w:cs="Courier New"/>
                <w:color w:val="auto"/>
                <w:sz w:val="20"/>
                <w:szCs w:val="20"/>
              </w:rPr>
              <w:t>forecast</w:t>
            </w:r>
            <w:r w:rsidRPr="000225C8">
              <w:rPr>
                <w:color w:val="auto"/>
                <w:szCs w:val="24"/>
              </w:rPr>
              <w:t xml:space="preserve">, Python </w:t>
            </w:r>
            <w:proofErr w:type="spellStart"/>
            <w:r w:rsidRPr="000225C8">
              <w:rPr>
                <w:rFonts w:ascii="Courier New" w:hAnsi="Courier New" w:cs="Courier New"/>
                <w:color w:val="auto"/>
                <w:sz w:val="20"/>
                <w:szCs w:val="20"/>
              </w:rPr>
              <w:t>statsmodels</w:t>
            </w:r>
            <w:proofErr w:type="spellEnd"/>
          </w:p>
        </w:tc>
      </w:tr>
      <w:tr w:rsidR="000225C8" w:rsidRPr="000225C8" w14:paraId="4EBE2A29" w14:textId="77777777" w:rsidTr="000225C8">
        <w:trPr>
          <w:tblCellSpacing w:w="15" w:type="dxa"/>
        </w:trPr>
        <w:tc>
          <w:tcPr>
            <w:tcW w:w="0" w:type="auto"/>
            <w:vAlign w:val="center"/>
            <w:hideMark/>
          </w:tcPr>
          <w:p w14:paraId="0301D928" w14:textId="77777777" w:rsidR="000225C8" w:rsidRPr="000225C8" w:rsidRDefault="000225C8" w:rsidP="000225C8">
            <w:pPr>
              <w:spacing w:after="0" w:line="240" w:lineRule="auto"/>
              <w:ind w:left="0" w:right="0" w:firstLine="0"/>
              <w:rPr>
                <w:color w:val="auto"/>
                <w:szCs w:val="24"/>
              </w:rPr>
            </w:pPr>
            <w:r w:rsidRPr="000225C8">
              <w:rPr>
                <w:color w:val="auto"/>
                <w:szCs w:val="24"/>
              </w:rPr>
              <w:t>GAMs</w:t>
            </w:r>
          </w:p>
        </w:tc>
        <w:tc>
          <w:tcPr>
            <w:tcW w:w="0" w:type="auto"/>
            <w:vAlign w:val="center"/>
            <w:hideMark/>
          </w:tcPr>
          <w:p w14:paraId="78F48249" w14:textId="77777777" w:rsidR="000225C8" w:rsidRPr="000225C8" w:rsidRDefault="000225C8" w:rsidP="000225C8">
            <w:pPr>
              <w:spacing w:after="0" w:line="240" w:lineRule="auto"/>
              <w:ind w:left="0" w:right="0" w:firstLine="0"/>
              <w:rPr>
                <w:color w:val="auto"/>
                <w:szCs w:val="24"/>
              </w:rPr>
            </w:pPr>
            <w:r w:rsidRPr="000225C8">
              <w:rPr>
                <w:color w:val="auto"/>
                <w:szCs w:val="24"/>
              </w:rPr>
              <w:t>Regression</w:t>
            </w:r>
          </w:p>
        </w:tc>
        <w:tc>
          <w:tcPr>
            <w:tcW w:w="0" w:type="auto"/>
            <w:vAlign w:val="center"/>
            <w:hideMark/>
          </w:tcPr>
          <w:p w14:paraId="5737118C" w14:textId="77777777" w:rsidR="000225C8" w:rsidRPr="000225C8" w:rsidRDefault="000225C8" w:rsidP="000225C8">
            <w:pPr>
              <w:spacing w:after="0" w:line="240" w:lineRule="auto"/>
              <w:ind w:left="0" w:right="0" w:firstLine="0"/>
              <w:rPr>
                <w:color w:val="auto"/>
                <w:szCs w:val="24"/>
              </w:rPr>
            </w:pPr>
            <w:r w:rsidRPr="000225C8">
              <w:rPr>
                <w:color w:val="auto"/>
                <w:szCs w:val="24"/>
              </w:rPr>
              <w:t>Non-linear trend detection</w:t>
            </w:r>
          </w:p>
        </w:tc>
        <w:tc>
          <w:tcPr>
            <w:tcW w:w="0" w:type="auto"/>
            <w:vAlign w:val="center"/>
            <w:hideMark/>
          </w:tcPr>
          <w:p w14:paraId="76A90F55" w14:textId="77777777" w:rsidR="000225C8" w:rsidRPr="000225C8" w:rsidRDefault="000225C8" w:rsidP="000225C8">
            <w:pPr>
              <w:spacing w:after="0" w:line="240" w:lineRule="auto"/>
              <w:ind w:left="0" w:right="0" w:firstLine="0"/>
              <w:rPr>
                <w:color w:val="auto"/>
                <w:szCs w:val="24"/>
              </w:rPr>
            </w:pPr>
            <w:r w:rsidRPr="000225C8">
              <w:rPr>
                <w:color w:val="auto"/>
                <w:szCs w:val="24"/>
              </w:rPr>
              <w:t xml:space="preserve">R </w:t>
            </w:r>
            <w:proofErr w:type="spellStart"/>
            <w:r w:rsidRPr="000225C8">
              <w:rPr>
                <w:rFonts w:ascii="Courier New" w:hAnsi="Courier New" w:cs="Courier New"/>
                <w:color w:val="auto"/>
                <w:sz w:val="20"/>
                <w:szCs w:val="20"/>
              </w:rPr>
              <w:t>mgcv</w:t>
            </w:r>
            <w:proofErr w:type="spellEnd"/>
          </w:p>
        </w:tc>
      </w:tr>
      <w:tr w:rsidR="000225C8" w:rsidRPr="000225C8" w14:paraId="7702129E" w14:textId="77777777" w:rsidTr="000225C8">
        <w:trPr>
          <w:tblCellSpacing w:w="15" w:type="dxa"/>
        </w:trPr>
        <w:tc>
          <w:tcPr>
            <w:tcW w:w="0" w:type="auto"/>
            <w:vAlign w:val="center"/>
            <w:hideMark/>
          </w:tcPr>
          <w:p w14:paraId="70645184" w14:textId="77777777" w:rsidR="000225C8" w:rsidRPr="000225C8" w:rsidRDefault="000225C8" w:rsidP="000225C8">
            <w:pPr>
              <w:spacing w:after="0" w:line="240" w:lineRule="auto"/>
              <w:ind w:left="0" w:right="0" w:firstLine="0"/>
              <w:rPr>
                <w:color w:val="auto"/>
                <w:szCs w:val="24"/>
              </w:rPr>
            </w:pPr>
            <w:r w:rsidRPr="000225C8">
              <w:rPr>
                <w:color w:val="auto"/>
                <w:szCs w:val="24"/>
              </w:rPr>
              <w:t>Cox Proportional Hazards</w:t>
            </w:r>
          </w:p>
        </w:tc>
        <w:tc>
          <w:tcPr>
            <w:tcW w:w="0" w:type="auto"/>
            <w:vAlign w:val="center"/>
            <w:hideMark/>
          </w:tcPr>
          <w:p w14:paraId="53982100" w14:textId="77777777" w:rsidR="000225C8" w:rsidRPr="000225C8" w:rsidRDefault="000225C8" w:rsidP="000225C8">
            <w:pPr>
              <w:spacing w:after="0" w:line="240" w:lineRule="auto"/>
              <w:ind w:left="0" w:right="0" w:firstLine="0"/>
              <w:rPr>
                <w:color w:val="auto"/>
                <w:szCs w:val="24"/>
              </w:rPr>
            </w:pPr>
            <w:r w:rsidRPr="000225C8">
              <w:rPr>
                <w:color w:val="auto"/>
                <w:szCs w:val="24"/>
              </w:rPr>
              <w:t>Survival</w:t>
            </w:r>
          </w:p>
        </w:tc>
        <w:tc>
          <w:tcPr>
            <w:tcW w:w="0" w:type="auto"/>
            <w:vAlign w:val="center"/>
            <w:hideMark/>
          </w:tcPr>
          <w:p w14:paraId="0E36D425" w14:textId="77777777" w:rsidR="000225C8" w:rsidRPr="000225C8" w:rsidRDefault="000225C8" w:rsidP="000225C8">
            <w:pPr>
              <w:spacing w:after="0" w:line="240" w:lineRule="auto"/>
              <w:ind w:left="0" w:right="0" w:firstLine="0"/>
              <w:rPr>
                <w:color w:val="auto"/>
                <w:szCs w:val="24"/>
              </w:rPr>
            </w:pPr>
            <w:r w:rsidRPr="000225C8">
              <w:rPr>
                <w:color w:val="auto"/>
                <w:szCs w:val="24"/>
              </w:rPr>
              <w:t>Disease progression trends</w:t>
            </w:r>
          </w:p>
        </w:tc>
        <w:tc>
          <w:tcPr>
            <w:tcW w:w="0" w:type="auto"/>
            <w:vAlign w:val="center"/>
            <w:hideMark/>
          </w:tcPr>
          <w:p w14:paraId="68754C6E" w14:textId="77777777" w:rsidR="000225C8" w:rsidRPr="000225C8" w:rsidRDefault="000225C8" w:rsidP="000225C8">
            <w:pPr>
              <w:spacing w:after="0" w:line="240" w:lineRule="auto"/>
              <w:ind w:left="0" w:right="0" w:firstLine="0"/>
              <w:rPr>
                <w:color w:val="auto"/>
                <w:szCs w:val="24"/>
              </w:rPr>
            </w:pPr>
            <w:r w:rsidRPr="000225C8">
              <w:rPr>
                <w:color w:val="auto"/>
                <w:szCs w:val="24"/>
              </w:rPr>
              <w:t xml:space="preserve">R </w:t>
            </w:r>
            <w:r w:rsidRPr="000225C8">
              <w:rPr>
                <w:rFonts w:ascii="Courier New" w:hAnsi="Courier New" w:cs="Courier New"/>
                <w:color w:val="auto"/>
                <w:sz w:val="20"/>
                <w:szCs w:val="20"/>
              </w:rPr>
              <w:t>survival</w:t>
            </w:r>
          </w:p>
        </w:tc>
      </w:tr>
      <w:tr w:rsidR="000225C8" w:rsidRPr="000225C8" w14:paraId="3D07D4D0" w14:textId="77777777" w:rsidTr="000225C8">
        <w:trPr>
          <w:tblCellSpacing w:w="15" w:type="dxa"/>
        </w:trPr>
        <w:tc>
          <w:tcPr>
            <w:tcW w:w="0" w:type="auto"/>
            <w:vAlign w:val="center"/>
            <w:hideMark/>
          </w:tcPr>
          <w:p w14:paraId="25911E80" w14:textId="77777777" w:rsidR="000225C8" w:rsidRPr="000225C8" w:rsidRDefault="000225C8" w:rsidP="000225C8">
            <w:pPr>
              <w:spacing w:after="0" w:line="240" w:lineRule="auto"/>
              <w:ind w:left="0" w:right="0" w:firstLine="0"/>
              <w:rPr>
                <w:color w:val="auto"/>
                <w:szCs w:val="24"/>
              </w:rPr>
            </w:pPr>
            <w:r w:rsidRPr="000225C8">
              <w:rPr>
                <w:color w:val="auto"/>
                <w:szCs w:val="24"/>
              </w:rPr>
              <w:t>Clustering</w:t>
            </w:r>
          </w:p>
        </w:tc>
        <w:tc>
          <w:tcPr>
            <w:tcW w:w="0" w:type="auto"/>
            <w:vAlign w:val="center"/>
            <w:hideMark/>
          </w:tcPr>
          <w:p w14:paraId="4B4BEBF1" w14:textId="77777777" w:rsidR="000225C8" w:rsidRPr="000225C8" w:rsidRDefault="000225C8" w:rsidP="000225C8">
            <w:pPr>
              <w:spacing w:after="0" w:line="240" w:lineRule="auto"/>
              <w:ind w:left="0" w:right="0" w:firstLine="0"/>
              <w:rPr>
                <w:color w:val="auto"/>
                <w:szCs w:val="24"/>
              </w:rPr>
            </w:pPr>
            <w:r w:rsidRPr="000225C8">
              <w:rPr>
                <w:color w:val="auto"/>
                <w:szCs w:val="24"/>
              </w:rPr>
              <w:t>ML</w:t>
            </w:r>
          </w:p>
        </w:tc>
        <w:tc>
          <w:tcPr>
            <w:tcW w:w="0" w:type="auto"/>
            <w:vAlign w:val="center"/>
            <w:hideMark/>
          </w:tcPr>
          <w:p w14:paraId="3AA7556B" w14:textId="77777777" w:rsidR="000225C8" w:rsidRPr="000225C8" w:rsidRDefault="000225C8" w:rsidP="000225C8">
            <w:pPr>
              <w:spacing w:after="0" w:line="240" w:lineRule="auto"/>
              <w:ind w:left="0" w:right="0" w:firstLine="0"/>
              <w:rPr>
                <w:color w:val="auto"/>
                <w:szCs w:val="24"/>
              </w:rPr>
            </w:pPr>
            <w:r w:rsidRPr="000225C8">
              <w:rPr>
                <w:color w:val="auto"/>
                <w:szCs w:val="24"/>
              </w:rPr>
              <w:t>Anomaly detection, pattern recognition</w:t>
            </w:r>
          </w:p>
        </w:tc>
        <w:tc>
          <w:tcPr>
            <w:tcW w:w="0" w:type="auto"/>
            <w:vAlign w:val="center"/>
            <w:hideMark/>
          </w:tcPr>
          <w:p w14:paraId="4084ADAE" w14:textId="77777777" w:rsidR="000225C8" w:rsidRPr="000225C8" w:rsidRDefault="000225C8" w:rsidP="000225C8">
            <w:pPr>
              <w:spacing w:after="0" w:line="240" w:lineRule="auto"/>
              <w:ind w:left="0" w:right="0" w:firstLine="0"/>
              <w:rPr>
                <w:color w:val="auto"/>
                <w:szCs w:val="24"/>
              </w:rPr>
            </w:pPr>
            <w:r w:rsidRPr="000225C8">
              <w:rPr>
                <w:color w:val="auto"/>
                <w:szCs w:val="24"/>
              </w:rPr>
              <w:t xml:space="preserve">Python </w:t>
            </w:r>
            <w:proofErr w:type="spellStart"/>
            <w:r w:rsidRPr="000225C8">
              <w:rPr>
                <w:rFonts w:ascii="Courier New" w:hAnsi="Courier New" w:cs="Courier New"/>
                <w:color w:val="auto"/>
                <w:sz w:val="20"/>
                <w:szCs w:val="20"/>
              </w:rPr>
              <w:t>scikit</w:t>
            </w:r>
            <w:proofErr w:type="spellEnd"/>
            <w:r w:rsidRPr="000225C8">
              <w:rPr>
                <w:rFonts w:ascii="Courier New" w:hAnsi="Courier New" w:cs="Courier New"/>
                <w:color w:val="auto"/>
                <w:sz w:val="20"/>
                <w:szCs w:val="20"/>
              </w:rPr>
              <w:t>-learn</w:t>
            </w:r>
          </w:p>
        </w:tc>
      </w:tr>
      <w:tr w:rsidR="000225C8" w:rsidRPr="000225C8" w14:paraId="10142B8B" w14:textId="77777777" w:rsidTr="000225C8">
        <w:trPr>
          <w:tblCellSpacing w:w="15" w:type="dxa"/>
        </w:trPr>
        <w:tc>
          <w:tcPr>
            <w:tcW w:w="0" w:type="auto"/>
            <w:vAlign w:val="center"/>
            <w:hideMark/>
          </w:tcPr>
          <w:p w14:paraId="707BF8EA" w14:textId="77777777" w:rsidR="000225C8" w:rsidRPr="000225C8" w:rsidRDefault="000225C8" w:rsidP="000225C8">
            <w:pPr>
              <w:spacing w:after="0" w:line="240" w:lineRule="auto"/>
              <w:ind w:left="0" w:right="0" w:firstLine="0"/>
              <w:rPr>
                <w:color w:val="auto"/>
                <w:szCs w:val="24"/>
              </w:rPr>
            </w:pPr>
            <w:r w:rsidRPr="000225C8">
              <w:rPr>
                <w:color w:val="auto"/>
                <w:szCs w:val="24"/>
              </w:rPr>
              <w:t>Anomaly Detection</w:t>
            </w:r>
          </w:p>
        </w:tc>
        <w:tc>
          <w:tcPr>
            <w:tcW w:w="0" w:type="auto"/>
            <w:vAlign w:val="center"/>
            <w:hideMark/>
          </w:tcPr>
          <w:p w14:paraId="5F09228A" w14:textId="77777777" w:rsidR="000225C8" w:rsidRPr="000225C8" w:rsidRDefault="000225C8" w:rsidP="000225C8">
            <w:pPr>
              <w:spacing w:after="0" w:line="240" w:lineRule="auto"/>
              <w:ind w:left="0" w:right="0" w:firstLine="0"/>
              <w:rPr>
                <w:color w:val="auto"/>
                <w:szCs w:val="24"/>
              </w:rPr>
            </w:pPr>
            <w:r w:rsidRPr="000225C8">
              <w:rPr>
                <w:color w:val="auto"/>
                <w:szCs w:val="24"/>
              </w:rPr>
              <w:t>ML</w:t>
            </w:r>
          </w:p>
        </w:tc>
        <w:tc>
          <w:tcPr>
            <w:tcW w:w="0" w:type="auto"/>
            <w:vAlign w:val="center"/>
            <w:hideMark/>
          </w:tcPr>
          <w:p w14:paraId="7C7EF9F2" w14:textId="77777777" w:rsidR="000225C8" w:rsidRPr="000225C8" w:rsidRDefault="000225C8" w:rsidP="000225C8">
            <w:pPr>
              <w:spacing w:after="0" w:line="240" w:lineRule="auto"/>
              <w:ind w:left="0" w:right="0" w:firstLine="0"/>
              <w:rPr>
                <w:color w:val="auto"/>
                <w:szCs w:val="24"/>
              </w:rPr>
            </w:pPr>
            <w:r w:rsidRPr="000225C8">
              <w:rPr>
                <w:color w:val="auto"/>
                <w:szCs w:val="24"/>
              </w:rPr>
              <w:t>Rare events detection</w:t>
            </w:r>
          </w:p>
        </w:tc>
        <w:tc>
          <w:tcPr>
            <w:tcW w:w="0" w:type="auto"/>
            <w:vAlign w:val="center"/>
            <w:hideMark/>
          </w:tcPr>
          <w:p w14:paraId="2E47B5BF" w14:textId="77777777" w:rsidR="000225C8" w:rsidRPr="000225C8" w:rsidRDefault="000225C8" w:rsidP="000225C8">
            <w:pPr>
              <w:spacing w:after="0" w:line="240" w:lineRule="auto"/>
              <w:ind w:left="0" w:right="0" w:firstLine="0"/>
              <w:rPr>
                <w:color w:val="auto"/>
                <w:szCs w:val="24"/>
              </w:rPr>
            </w:pPr>
            <w:r w:rsidRPr="000225C8">
              <w:rPr>
                <w:color w:val="auto"/>
                <w:szCs w:val="24"/>
              </w:rPr>
              <w:t xml:space="preserve">R </w:t>
            </w:r>
            <w:proofErr w:type="spellStart"/>
            <w:r w:rsidRPr="000225C8">
              <w:rPr>
                <w:rFonts w:ascii="Courier New" w:hAnsi="Courier New" w:cs="Courier New"/>
                <w:color w:val="auto"/>
                <w:sz w:val="20"/>
                <w:szCs w:val="20"/>
              </w:rPr>
              <w:t>anomalize</w:t>
            </w:r>
            <w:proofErr w:type="spellEnd"/>
            <w:r w:rsidRPr="000225C8">
              <w:rPr>
                <w:color w:val="auto"/>
                <w:szCs w:val="24"/>
              </w:rPr>
              <w:t xml:space="preserve">, Python </w:t>
            </w:r>
            <w:proofErr w:type="spellStart"/>
            <w:r w:rsidRPr="000225C8">
              <w:rPr>
                <w:rFonts w:ascii="Courier New" w:hAnsi="Courier New" w:cs="Courier New"/>
                <w:color w:val="auto"/>
                <w:sz w:val="20"/>
                <w:szCs w:val="20"/>
              </w:rPr>
              <w:t>pyod</w:t>
            </w:r>
            <w:proofErr w:type="spellEnd"/>
          </w:p>
        </w:tc>
      </w:tr>
    </w:tbl>
    <w:p w14:paraId="2B4EDB42" w14:textId="52CCFCA3" w:rsidR="004214D4" w:rsidRDefault="00AA115E" w:rsidP="00BF7D80">
      <w:pPr>
        <w:rPr>
          <w:szCs w:val="24"/>
        </w:rPr>
      </w:pPr>
      <w:proofErr w:type="spellStart"/>
      <w:proofErr w:type="gramStart"/>
      <w:r>
        <w:rPr>
          <w:szCs w:val="24"/>
        </w:rPr>
        <w:t>etc</w:t>
      </w:r>
      <w:proofErr w:type="spellEnd"/>
      <w:proofErr w:type="gramEnd"/>
    </w:p>
    <w:p w14:paraId="65E82C32" w14:textId="77777777" w:rsidR="000225C8" w:rsidRPr="000225C8" w:rsidRDefault="000225C8" w:rsidP="000225C8">
      <w:pPr>
        <w:spacing w:before="100" w:beforeAutospacing="1" w:after="100" w:afterAutospacing="1" w:line="240" w:lineRule="auto"/>
        <w:ind w:left="0" w:right="0" w:firstLine="0"/>
        <w:rPr>
          <w:color w:val="auto"/>
          <w:szCs w:val="24"/>
        </w:rPr>
      </w:pPr>
      <w:r w:rsidRPr="000225C8">
        <w:rPr>
          <w:b/>
          <w:bCs/>
          <w:color w:val="auto"/>
          <w:szCs w:val="24"/>
        </w:rPr>
        <w:t>Appendix C – Dashboard &amp; Visualization Templates</w:t>
      </w:r>
    </w:p>
    <w:p w14:paraId="16F47666" w14:textId="77777777" w:rsidR="000225C8" w:rsidRPr="000225C8" w:rsidRDefault="000225C8" w:rsidP="00421919">
      <w:pPr>
        <w:pStyle w:val="ListParagraph"/>
        <w:numPr>
          <w:ilvl w:val="0"/>
          <w:numId w:val="10"/>
        </w:numPr>
        <w:spacing w:before="100" w:beforeAutospacing="1" w:after="100" w:afterAutospacing="1" w:line="240" w:lineRule="auto"/>
        <w:ind w:right="0"/>
        <w:rPr>
          <w:color w:val="auto"/>
          <w:szCs w:val="24"/>
        </w:rPr>
      </w:pPr>
      <w:r w:rsidRPr="000225C8">
        <w:rPr>
          <w:color w:val="auto"/>
          <w:szCs w:val="24"/>
        </w:rPr>
        <w:t>R Shiny apps for real-time monitoring.</w:t>
      </w:r>
    </w:p>
    <w:p w14:paraId="3B6EE0AD" w14:textId="77777777" w:rsidR="000225C8" w:rsidRPr="000225C8" w:rsidRDefault="000225C8" w:rsidP="00421919">
      <w:pPr>
        <w:pStyle w:val="ListParagraph"/>
        <w:numPr>
          <w:ilvl w:val="0"/>
          <w:numId w:val="10"/>
        </w:numPr>
        <w:spacing w:before="100" w:beforeAutospacing="1" w:after="100" w:afterAutospacing="1" w:line="240" w:lineRule="auto"/>
        <w:ind w:right="0"/>
        <w:rPr>
          <w:color w:val="auto"/>
          <w:szCs w:val="24"/>
        </w:rPr>
      </w:pPr>
      <w:r w:rsidRPr="000225C8">
        <w:rPr>
          <w:color w:val="auto"/>
          <w:szCs w:val="24"/>
        </w:rPr>
        <w:t>Tableau/PowerBI dashboards for spatial and temporal trends.</w:t>
      </w:r>
    </w:p>
    <w:p w14:paraId="27AE1A7A" w14:textId="77777777" w:rsidR="000225C8" w:rsidRPr="000225C8" w:rsidRDefault="000225C8" w:rsidP="00421919">
      <w:pPr>
        <w:pStyle w:val="ListParagraph"/>
        <w:numPr>
          <w:ilvl w:val="0"/>
          <w:numId w:val="10"/>
        </w:numPr>
        <w:spacing w:before="100" w:beforeAutospacing="1" w:after="100" w:afterAutospacing="1" w:line="240" w:lineRule="auto"/>
        <w:ind w:right="0"/>
        <w:rPr>
          <w:color w:val="auto"/>
          <w:szCs w:val="24"/>
        </w:rPr>
      </w:pPr>
      <w:r w:rsidRPr="000225C8">
        <w:rPr>
          <w:color w:val="auto"/>
          <w:szCs w:val="24"/>
        </w:rPr>
        <w:t>Standardized color schemes, labels, and metadata annotations for reproducibility.</w:t>
      </w:r>
    </w:p>
    <w:p w14:paraId="5D3A74B0" w14:textId="77777777" w:rsidR="000225C8" w:rsidRPr="000225C8" w:rsidRDefault="000225C8" w:rsidP="000225C8">
      <w:pPr>
        <w:spacing w:before="100" w:beforeAutospacing="1" w:after="100" w:afterAutospacing="1" w:line="240" w:lineRule="auto"/>
        <w:ind w:left="0" w:right="0" w:firstLine="0"/>
        <w:rPr>
          <w:color w:val="auto"/>
          <w:szCs w:val="24"/>
        </w:rPr>
      </w:pPr>
      <w:r w:rsidRPr="000225C8">
        <w:rPr>
          <w:b/>
          <w:bCs/>
          <w:color w:val="auto"/>
          <w:szCs w:val="24"/>
        </w:rPr>
        <w:t>Appendix D – Version Control &amp; Archiving Guidelines</w:t>
      </w:r>
    </w:p>
    <w:p w14:paraId="269B70E3" w14:textId="77777777" w:rsidR="000225C8" w:rsidRPr="000225C8" w:rsidRDefault="000225C8" w:rsidP="00421919">
      <w:pPr>
        <w:pStyle w:val="ListParagraph"/>
        <w:numPr>
          <w:ilvl w:val="0"/>
          <w:numId w:val="9"/>
        </w:numPr>
      </w:pPr>
      <w:r w:rsidRPr="000225C8">
        <w:t>Use Git repositories for all code and scripts.</w:t>
      </w:r>
    </w:p>
    <w:p w14:paraId="34466BFD" w14:textId="77777777" w:rsidR="000225C8" w:rsidRPr="000225C8" w:rsidRDefault="000225C8" w:rsidP="00421919">
      <w:pPr>
        <w:pStyle w:val="ListParagraph"/>
        <w:numPr>
          <w:ilvl w:val="0"/>
          <w:numId w:val="9"/>
        </w:numPr>
      </w:pPr>
      <w:r w:rsidRPr="000225C8">
        <w:t>Maintain timestamped versioned datasets in central repository.</w:t>
      </w:r>
    </w:p>
    <w:p w14:paraId="0CA9933E" w14:textId="77777777" w:rsidR="000225C8" w:rsidRPr="000225C8" w:rsidRDefault="000225C8" w:rsidP="00421919">
      <w:pPr>
        <w:pStyle w:val="ListParagraph"/>
        <w:numPr>
          <w:ilvl w:val="0"/>
          <w:numId w:val="9"/>
        </w:numPr>
      </w:pPr>
      <w:r w:rsidRPr="000225C8">
        <w:t>Archive processed datasets with metadata for traceability.</w:t>
      </w:r>
    </w:p>
    <w:p w14:paraId="296FEB0D" w14:textId="77777777" w:rsidR="000225C8" w:rsidRPr="00E1792A" w:rsidRDefault="000225C8" w:rsidP="00BF7D80">
      <w:pPr>
        <w:rPr>
          <w:szCs w:val="24"/>
        </w:rPr>
      </w:pPr>
    </w:p>
    <w:sectPr w:rsidR="000225C8" w:rsidRPr="00E1792A" w:rsidSect="00976216">
      <w:headerReference w:type="even" r:id="rId9"/>
      <w:headerReference w:type="default" r:id="rId10"/>
      <w:footerReference w:type="even" r:id="rId11"/>
      <w:footerReference w:type="default" r:id="rId12"/>
      <w:headerReference w:type="first" r:id="rId13"/>
      <w:footerReference w:type="first" r:id="rId14"/>
      <w:pgSz w:w="12240" w:h="15840"/>
      <w:pgMar w:top="284" w:right="1440" w:bottom="1440" w:left="1440" w:header="1455"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999BF" w14:textId="77777777" w:rsidR="00421919" w:rsidRDefault="00421919">
      <w:pPr>
        <w:spacing w:after="0" w:line="240" w:lineRule="auto"/>
      </w:pPr>
      <w:r>
        <w:separator/>
      </w:r>
    </w:p>
  </w:endnote>
  <w:endnote w:type="continuationSeparator" w:id="0">
    <w:p w14:paraId="2D5FC126" w14:textId="77777777" w:rsidR="00421919" w:rsidRDefault="00421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6B89C" w14:textId="77777777" w:rsidR="00B759DA" w:rsidRDefault="00B759DA">
    <w:pPr>
      <w:pBdr>
        <w:top w:val="single" w:sz="6" w:space="0" w:color="000000"/>
        <w:left w:val="single" w:sz="6" w:space="0" w:color="000000"/>
        <w:bottom w:val="single" w:sz="6" w:space="0" w:color="000000"/>
      </w:pBdr>
      <w:shd w:val="clear" w:color="auto" w:fill="0070C0"/>
      <w:spacing w:after="19" w:line="240" w:lineRule="auto"/>
      <w:ind w:left="473" w:right="124" w:firstLine="0"/>
      <w:jc w:val="center"/>
    </w:pPr>
    <w:r>
      <w:rPr>
        <w:b/>
        <w:i/>
        <w:color w:val="FF0000"/>
        <w:sz w:val="20"/>
      </w:rPr>
      <w:t xml:space="preserve">Controlled copy: Circulation authorized by the management Representative. This document contains information pertinent to KEMRI/WHO. Unauthorized disclosure is strictly prohibited </w:t>
    </w:r>
  </w:p>
  <w:p w14:paraId="71F4FF7A" w14:textId="77777777" w:rsidR="00B759DA" w:rsidRDefault="00B759DA">
    <w:pPr>
      <w:pBdr>
        <w:top w:val="single" w:sz="6" w:space="0" w:color="000000"/>
        <w:left w:val="single" w:sz="6" w:space="0" w:color="000000"/>
        <w:bottom w:val="single" w:sz="6" w:space="0" w:color="000000"/>
      </w:pBdr>
      <w:shd w:val="clear" w:color="auto" w:fill="0070C0"/>
      <w:spacing w:after="0" w:line="259" w:lineRule="auto"/>
      <w:ind w:left="-950" w:right="0" w:firstLine="0"/>
    </w:pP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2829080"/>
      <w:docPartObj>
        <w:docPartGallery w:val="Page Numbers (Bottom of Page)"/>
        <w:docPartUnique/>
      </w:docPartObj>
    </w:sdtPr>
    <w:sdtEndPr/>
    <w:sdtContent>
      <w:sdt>
        <w:sdtPr>
          <w:id w:val="-1777478965"/>
          <w:docPartObj>
            <w:docPartGallery w:val="Page Numbers (Top of Page)"/>
            <w:docPartUnique/>
          </w:docPartObj>
        </w:sdtPr>
        <w:sdtEndPr/>
        <w:sdtContent>
          <w:p w14:paraId="32CABC81" w14:textId="77777777" w:rsidR="006E175C" w:rsidRDefault="006E175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EF0E06">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F0E06">
              <w:rPr>
                <w:b/>
                <w:bCs/>
                <w:noProof/>
              </w:rPr>
              <w:t>7</w:t>
            </w:r>
            <w:r>
              <w:rPr>
                <w:b/>
                <w:bCs/>
                <w:szCs w:val="24"/>
              </w:rPr>
              <w:fldChar w:fldCharType="end"/>
            </w:r>
          </w:p>
        </w:sdtContent>
      </w:sdt>
    </w:sdtContent>
  </w:sdt>
  <w:p w14:paraId="26AE5CA8" w14:textId="77777777" w:rsidR="00B759DA" w:rsidRPr="00832E9C" w:rsidRDefault="00B759DA" w:rsidP="00832E9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38CB0" w14:textId="77777777" w:rsidR="00B759DA" w:rsidRDefault="00B759DA">
    <w:pPr>
      <w:spacing w:after="160" w:line="259" w:lineRule="auto"/>
      <w:ind w:left="0" w:right="0" w:firstLine="0"/>
    </w:pPr>
  </w:p>
  <w:p w14:paraId="0128F02B" w14:textId="77777777" w:rsidR="00B759DA" w:rsidRDefault="00B759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2F054" w14:textId="77777777" w:rsidR="00421919" w:rsidRDefault="00421919">
      <w:pPr>
        <w:spacing w:after="0" w:line="240" w:lineRule="auto"/>
      </w:pPr>
      <w:r>
        <w:separator/>
      </w:r>
    </w:p>
  </w:footnote>
  <w:footnote w:type="continuationSeparator" w:id="0">
    <w:p w14:paraId="761664F7" w14:textId="77777777" w:rsidR="00421919" w:rsidRDefault="004219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D1C9F" w14:textId="77777777" w:rsidR="00B759DA" w:rsidRDefault="00B759DA">
    <w:pPr>
      <w:spacing w:after="0" w:line="259" w:lineRule="auto"/>
      <w:ind w:left="408" w:right="359" w:firstLine="0"/>
      <w:jc w:val="center"/>
    </w:pPr>
    <w:r>
      <w:rPr>
        <w:noProof/>
      </w:rPr>
      <w:drawing>
        <wp:anchor distT="0" distB="0" distL="114300" distR="114300" simplePos="0" relativeHeight="251656704" behindDoc="0" locked="0" layoutInCell="1" allowOverlap="0" wp14:anchorId="445DE633" wp14:editId="6155101C">
          <wp:simplePos x="0" y="0"/>
          <wp:positionH relativeFrom="page">
            <wp:posOffset>990600</wp:posOffset>
          </wp:positionH>
          <wp:positionV relativeFrom="page">
            <wp:posOffset>457200</wp:posOffset>
          </wp:positionV>
          <wp:extent cx="925195" cy="913130"/>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
                  <a:stretch>
                    <a:fillRect/>
                  </a:stretch>
                </pic:blipFill>
                <pic:spPr>
                  <a:xfrm>
                    <a:off x="0" y="0"/>
                    <a:ext cx="925195" cy="913130"/>
                  </a:xfrm>
                  <a:prstGeom prst="rect">
                    <a:avLst/>
                  </a:prstGeom>
                </pic:spPr>
              </pic:pic>
            </a:graphicData>
          </a:graphic>
        </wp:anchor>
      </w:drawing>
    </w:r>
    <w:r>
      <w:rPr>
        <w:noProof/>
      </w:rPr>
      <w:drawing>
        <wp:anchor distT="0" distB="0" distL="114300" distR="114300" simplePos="0" relativeHeight="251657728" behindDoc="0" locked="0" layoutInCell="1" allowOverlap="0" wp14:anchorId="1757FD5B" wp14:editId="259F5737">
          <wp:simplePos x="0" y="0"/>
          <wp:positionH relativeFrom="page">
            <wp:posOffset>5725795</wp:posOffset>
          </wp:positionH>
          <wp:positionV relativeFrom="page">
            <wp:posOffset>463550</wp:posOffset>
          </wp:positionV>
          <wp:extent cx="906780" cy="906780"/>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
                  <a:stretch>
                    <a:fillRect/>
                  </a:stretch>
                </pic:blipFill>
                <pic:spPr>
                  <a:xfrm>
                    <a:off x="0" y="0"/>
                    <a:ext cx="906780" cy="906780"/>
                  </a:xfrm>
                  <a:prstGeom prst="rect">
                    <a:avLst/>
                  </a:prstGeom>
                </pic:spPr>
              </pic:pic>
            </a:graphicData>
          </a:graphic>
        </wp:anchor>
      </w:drawing>
    </w:r>
    <w:r>
      <w:rPr>
        <w:b/>
        <w:sz w:val="28"/>
      </w:rPr>
      <w:t xml:space="preserve">W.H.O. National Polio Laboratory </w:t>
    </w:r>
  </w:p>
  <w:p w14:paraId="72C002BC" w14:textId="77777777" w:rsidR="00B759DA" w:rsidRDefault="00B759DA">
    <w:pPr>
      <w:spacing w:after="0" w:line="259" w:lineRule="auto"/>
      <w:ind w:left="408" w:right="359" w:firstLine="0"/>
      <w:jc w:val="center"/>
    </w:pPr>
    <w:r>
      <w:rPr>
        <w:b/>
      </w:rPr>
      <w:t xml:space="preserve">Kenya Medical Research Institute </w:t>
    </w:r>
  </w:p>
  <w:p w14:paraId="4B35D39E" w14:textId="77777777" w:rsidR="00B759DA" w:rsidRDefault="00B759DA">
    <w:pPr>
      <w:spacing w:after="0" w:line="259" w:lineRule="auto"/>
      <w:ind w:left="408" w:right="359" w:firstLine="0"/>
      <w:jc w:val="center"/>
    </w:pPr>
    <w:r>
      <w:rPr>
        <w:b/>
      </w:rPr>
      <w:t xml:space="preserve">Standard Operating Procedures </w:t>
    </w:r>
  </w:p>
  <w:p w14:paraId="6B042ED6" w14:textId="77777777" w:rsidR="00B759DA" w:rsidRDefault="00B759DA">
    <w:pPr>
      <w:spacing w:after="0" w:line="259" w:lineRule="auto"/>
      <w:ind w:left="408" w:right="359" w:firstLine="0"/>
      <w:jc w:val="center"/>
    </w:pPr>
  </w:p>
  <w:p w14:paraId="1A85AACD" w14:textId="77777777" w:rsidR="00B759DA" w:rsidRDefault="00B759DA">
    <w:pPr>
      <w:spacing w:after="0" w:line="259" w:lineRule="auto"/>
      <w:ind w:left="288" w:right="0" w:firstLine="0"/>
    </w:pPr>
  </w:p>
  <w:p w14:paraId="14F6330C" w14:textId="77777777" w:rsidR="00B759DA" w:rsidRDefault="00B759DA">
    <w:pPr>
      <w:spacing w:after="0" w:line="259" w:lineRule="auto"/>
      <w:ind w:left="288"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C283B" w14:textId="77777777" w:rsidR="00B759DA" w:rsidRDefault="00B759DA" w:rsidP="00BC24EE">
    <w:pPr>
      <w:tabs>
        <w:tab w:val="left" w:pos="2110"/>
      </w:tabs>
      <w:spacing w:after="0" w:line="259" w:lineRule="auto"/>
      <w:ind w:left="0" w:right="0" w:firstLine="0"/>
    </w:pPr>
  </w:p>
  <w:p w14:paraId="36704723" w14:textId="77777777" w:rsidR="00B759DA" w:rsidRDefault="00B759DA" w:rsidP="001731DF">
    <w:pPr>
      <w:tabs>
        <w:tab w:val="left" w:pos="2110"/>
      </w:tabs>
      <w:spacing w:after="0" w:line="259" w:lineRule="auto"/>
      <w:ind w:left="288"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9EA0B" w14:textId="77777777" w:rsidR="00B759DA" w:rsidRDefault="00B759DA">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0"/>
    <w:name w:val="AutoList1"/>
    <w:lvl w:ilvl="0">
      <w:start w:val="1"/>
      <w:numFmt w:val="decimal"/>
      <w:lvlText w:val="%1."/>
      <w:lvlJc w:val="left"/>
    </w:lvl>
    <w:lvl w:ilvl="1">
      <w:start w:val="1"/>
      <w:numFmt w:val="decimal"/>
      <w:lvlText w:val="%1.%2_"/>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D1171FE"/>
    <w:multiLevelType w:val="hybridMultilevel"/>
    <w:tmpl w:val="CB08A4E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E34740D"/>
    <w:multiLevelType w:val="hybridMultilevel"/>
    <w:tmpl w:val="AE989F1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316123E8"/>
    <w:multiLevelType w:val="multilevel"/>
    <w:tmpl w:val="92B6EEA8"/>
    <w:lvl w:ilvl="0">
      <w:start w:val="1"/>
      <w:numFmt w:val="decimal"/>
      <w:pStyle w:val="Heading1"/>
      <w:lvlText w:val="%1."/>
      <w:lvlJc w:val="left"/>
      <w:pPr>
        <w:ind w:left="432" w:hanging="432"/>
      </w:pPr>
      <w:rPr>
        <w:rFonts w:ascii="Times New Roman" w:eastAsia="Times New Roman" w:hAnsi="Times New Roman" w:cs="Times New Roman"/>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6517E20"/>
    <w:multiLevelType w:val="hybridMultilevel"/>
    <w:tmpl w:val="B20E47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07880"/>
    <w:multiLevelType w:val="hybridMultilevel"/>
    <w:tmpl w:val="15F8204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6081067D"/>
    <w:multiLevelType w:val="hybridMultilevel"/>
    <w:tmpl w:val="2C5C26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74E25497"/>
    <w:multiLevelType w:val="hybridMultilevel"/>
    <w:tmpl w:val="E3C0C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3F5040"/>
    <w:multiLevelType w:val="hybridMultilevel"/>
    <w:tmpl w:val="3D0EA1F0"/>
    <w:lvl w:ilvl="0" w:tplc="0409000F">
      <w:start w:val="1"/>
      <w:numFmt w:val="decimal"/>
      <w:lvlText w:val="%1."/>
      <w:lvlJc w:val="left"/>
      <w:pPr>
        <w:tabs>
          <w:tab w:val="num" w:pos="720"/>
        </w:tabs>
        <w:ind w:left="720" w:hanging="360"/>
      </w:pPr>
      <w:rPr>
        <w:rFonts w:hint="default"/>
      </w:rPr>
    </w:lvl>
    <w:lvl w:ilvl="1" w:tplc="0409000B">
      <w:start w:val="1"/>
      <w:numFmt w:val="bullet"/>
      <w:pStyle w:val="Level2"/>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9C00794"/>
    <w:multiLevelType w:val="hybridMultilevel"/>
    <w:tmpl w:val="CC766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74086"/>
    <w:multiLevelType w:val="hybridMultilevel"/>
    <w:tmpl w:val="64C2E71A"/>
    <w:lvl w:ilvl="0" w:tplc="04090001">
      <w:start w:val="1"/>
      <w:numFmt w:val="bullet"/>
      <w:lvlText w:val=""/>
      <w:lvlJc w:val="left"/>
      <w:pPr>
        <w:ind w:left="1008" w:hanging="360"/>
      </w:pPr>
      <w:rPr>
        <w:rFonts w:ascii="Symbol" w:hAnsi="Symbol" w:hint="default"/>
      </w:rPr>
    </w:lvl>
    <w:lvl w:ilvl="1" w:tplc="58261A0C">
      <w:numFmt w:val="bullet"/>
      <w:lvlText w:val="•"/>
      <w:lvlJc w:val="left"/>
      <w:pPr>
        <w:ind w:left="1728" w:hanging="360"/>
      </w:pPr>
      <w:rPr>
        <w:rFonts w:ascii="Times New Roman" w:eastAsia="Times New Roman" w:hAnsi="Times New Roman" w:cs="Times New Roman"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8"/>
  </w:num>
  <w:num w:numId="2">
    <w:abstractNumId w:val="3"/>
  </w:num>
  <w:num w:numId="3">
    <w:abstractNumId w:val="3"/>
    <w:lvlOverride w:ilvl="0">
      <w:startOverride w:val="1"/>
    </w:lvlOverride>
  </w:num>
  <w:num w:numId="4">
    <w:abstractNumId w:val="5"/>
  </w:num>
  <w:num w:numId="5">
    <w:abstractNumId w:val="10"/>
  </w:num>
  <w:num w:numId="6">
    <w:abstractNumId w:val="9"/>
  </w:num>
  <w:num w:numId="7">
    <w:abstractNumId w:val="4"/>
  </w:num>
  <w:num w:numId="8">
    <w:abstractNumId w:val="1"/>
  </w:num>
  <w:num w:numId="9">
    <w:abstractNumId w:val="6"/>
  </w:num>
  <w:num w:numId="10">
    <w:abstractNumId w:val="7"/>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2NDc1tzA2tTQ2NrFU0lEKTi0uzszPAykwqgUAG+7SDSwAAAA="/>
  </w:docVars>
  <w:rsids>
    <w:rsidRoot w:val="00765652"/>
    <w:rsid w:val="0000347B"/>
    <w:rsid w:val="00012A3B"/>
    <w:rsid w:val="000225C8"/>
    <w:rsid w:val="000538AB"/>
    <w:rsid w:val="00054F3F"/>
    <w:rsid w:val="00094105"/>
    <w:rsid w:val="00095C93"/>
    <w:rsid w:val="000A0CD4"/>
    <w:rsid w:val="000A1CA5"/>
    <w:rsid w:val="000B18F5"/>
    <w:rsid w:val="000B1B4B"/>
    <w:rsid w:val="000B2D17"/>
    <w:rsid w:val="000C03B0"/>
    <w:rsid w:val="000C1093"/>
    <w:rsid w:val="000D7A0C"/>
    <w:rsid w:val="000E226C"/>
    <w:rsid w:val="000E4B78"/>
    <w:rsid w:val="000F3921"/>
    <w:rsid w:val="000F76DD"/>
    <w:rsid w:val="00100E18"/>
    <w:rsid w:val="001100ED"/>
    <w:rsid w:val="0011307B"/>
    <w:rsid w:val="00116944"/>
    <w:rsid w:val="00117DAE"/>
    <w:rsid w:val="00126D9F"/>
    <w:rsid w:val="00133A10"/>
    <w:rsid w:val="001411C2"/>
    <w:rsid w:val="00143D88"/>
    <w:rsid w:val="00156214"/>
    <w:rsid w:val="001731DF"/>
    <w:rsid w:val="00174097"/>
    <w:rsid w:val="00180BB1"/>
    <w:rsid w:val="00183011"/>
    <w:rsid w:val="0018388F"/>
    <w:rsid w:val="00184BFA"/>
    <w:rsid w:val="00187DDD"/>
    <w:rsid w:val="00193319"/>
    <w:rsid w:val="0019722A"/>
    <w:rsid w:val="001A0E87"/>
    <w:rsid w:val="001B0B75"/>
    <w:rsid w:val="001B25DD"/>
    <w:rsid w:val="001D06F0"/>
    <w:rsid w:val="001E2093"/>
    <w:rsid w:val="00202696"/>
    <w:rsid w:val="00204D90"/>
    <w:rsid w:val="00205F75"/>
    <w:rsid w:val="002105F9"/>
    <w:rsid w:val="002120A4"/>
    <w:rsid w:val="0021357A"/>
    <w:rsid w:val="00216D48"/>
    <w:rsid w:val="00217F90"/>
    <w:rsid w:val="0022513F"/>
    <w:rsid w:val="002278C9"/>
    <w:rsid w:val="00233D47"/>
    <w:rsid w:val="0023794A"/>
    <w:rsid w:val="002435E5"/>
    <w:rsid w:val="002464AA"/>
    <w:rsid w:val="00264F83"/>
    <w:rsid w:val="002710FF"/>
    <w:rsid w:val="00274AD4"/>
    <w:rsid w:val="00292493"/>
    <w:rsid w:val="002A0BFB"/>
    <w:rsid w:val="002B12BD"/>
    <w:rsid w:val="002B2E3B"/>
    <w:rsid w:val="002B3CE9"/>
    <w:rsid w:val="002B60D4"/>
    <w:rsid w:val="002D0218"/>
    <w:rsid w:val="002D0D33"/>
    <w:rsid w:val="002D6EB5"/>
    <w:rsid w:val="002D7D42"/>
    <w:rsid w:val="002E6FA8"/>
    <w:rsid w:val="002F7EEF"/>
    <w:rsid w:val="00302411"/>
    <w:rsid w:val="003052FF"/>
    <w:rsid w:val="00313E92"/>
    <w:rsid w:val="00322F68"/>
    <w:rsid w:val="00323EAB"/>
    <w:rsid w:val="00337D55"/>
    <w:rsid w:val="00340FD9"/>
    <w:rsid w:val="00352B45"/>
    <w:rsid w:val="003714E1"/>
    <w:rsid w:val="00373327"/>
    <w:rsid w:val="00380885"/>
    <w:rsid w:val="0038233C"/>
    <w:rsid w:val="00385473"/>
    <w:rsid w:val="00390470"/>
    <w:rsid w:val="00392EC2"/>
    <w:rsid w:val="0039643F"/>
    <w:rsid w:val="003C630C"/>
    <w:rsid w:val="003C7B18"/>
    <w:rsid w:val="003D1661"/>
    <w:rsid w:val="003E2261"/>
    <w:rsid w:val="003F193E"/>
    <w:rsid w:val="004214D4"/>
    <w:rsid w:val="00421919"/>
    <w:rsid w:val="00421C0A"/>
    <w:rsid w:val="00437031"/>
    <w:rsid w:val="004375F6"/>
    <w:rsid w:val="004378C3"/>
    <w:rsid w:val="00450562"/>
    <w:rsid w:val="0045405D"/>
    <w:rsid w:val="00456244"/>
    <w:rsid w:val="00462537"/>
    <w:rsid w:val="00462E41"/>
    <w:rsid w:val="00465866"/>
    <w:rsid w:val="004669B2"/>
    <w:rsid w:val="004706E8"/>
    <w:rsid w:val="004805B9"/>
    <w:rsid w:val="0048449C"/>
    <w:rsid w:val="00485B82"/>
    <w:rsid w:val="00487D9F"/>
    <w:rsid w:val="00496317"/>
    <w:rsid w:val="004B152E"/>
    <w:rsid w:val="004B4450"/>
    <w:rsid w:val="004D20A3"/>
    <w:rsid w:val="004D6836"/>
    <w:rsid w:val="004E15C1"/>
    <w:rsid w:val="004F32B2"/>
    <w:rsid w:val="004F5848"/>
    <w:rsid w:val="004F67D0"/>
    <w:rsid w:val="00514CB0"/>
    <w:rsid w:val="00521B83"/>
    <w:rsid w:val="00522091"/>
    <w:rsid w:val="0053193F"/>
    <w:rsid w:val="00540961"/>
    <w:rsid w:val="0055410B"/>
    <w:rsid w:val="0057101F"/>
    <w:rsid w:val="005A0490"/>
    <w:rsid w:val="005A6BBB"/>
    <w:rsid w:val="005B0652"/>
    <w:rsid w:val="005D251A"/>
    <w:rsid w:val="005D3141"/>
    <w:rsid w:val="005D336C"/>
    <w:rsid w:val="005D5AB8"/>
    <w:rsid w:val="005E75C7"/>
    <w:rsid w:val="005F2E98"/>
    <w:rsid w:val="00632A3F"/>
    <w:rsid w:val="0064428C"/>
    <w:rsid w:val="00645C25"/>
    <w:rsid w:val="00645E62"/>
    <w:rsid w:val="00650C00"/>
    <w:rsid w:val="0065183B"/>
    <w:rsid w:val="00665F59"/>
    <w:rsid w:val="006758A7"/>
    <w:rsid w:val="00692351"/>
    <w:rsid w:val="006970A8"/>
    <w:rsid w:val="006A62C5"/>
    <w:rsid w:val="006A76BD"/>
    <w:rsid w:val="006A79BA"/>
    <w:rsid w:val="006B4798"/>
    <w:rsid w:val="006D3EF3"/>
    <w:rsid w:val="006E175C"/>
    <w:rsid w:val="006F2417"/>
    <w:rsid w:val="006F3370"/>
    <w:rsid w:val="006F36C2"/>
    <w:rsid w:val="00707046"/>
    <w:rsid w:val="00721E2E"/>
    <w:rsid w:val="00735C74"/>
    <w:rsid w:val="007369B6"/>
    <w:rsid w:val="00753250"/>
    <w:rsid w:val="00755761"/>
    <w:rsid w:val="0076537C"/>
    <w:rsid w:val="00765652"/>
    <w:rsid w:val="00770F50"/>
    <w:rsid w:val="007918F9"/>
    <w:rsid w:val="007937C3"/>
    <w:rsid w:val="007A03C5"/>
    <w:rsid w:val="007A29A7"/>
    <w:rsid w:val="007A4E0E"/>
    <w:rsid w:val="007B3290"/>
    <w:rsid w:val="007B4201"/>
    <w:rsid w:val="007B58BF"/>
    <w:rsid w:val="007C6766"/>
    <w:rsid w:val="007D4EB8"/>
    <w:rsid w:val="007D7476"/>
    <w:rsid w:val="007E1FD8"/>
    <w:rsid w:val="007E238A"/>
    <w:rsid w:val="007E4B44"/>
    <w:rsid w:val="007E61A5"/>
    <w:rsid w:val="007E71E3"/>
    <w:rsid w:val="007F0ECA"/>
    <w:rsid w:val="007F2FA3"/>
    <w:rsid w:val="00832E9C"/>
    <w:rsid w:val="00836F71"/>
    <w:rsid w:val="00841073"/>
    <w:rsid w:val="00846B02"/>
    <w:rsid w:val="008470E3"/>
    <w:rsid w:val="00856A75"/>
    <w:rsid w:val="0085792B"/>
    <w:rsid w:val="008779F8"/>
    <w:rsid w:val="00897856"/>
    <w:rsid w:val="008A1EB6"/>
    <w:rsid w:val="008A24C4"/>
    <w:rsid w:val="008A6C38"/>
    <w:rsid w:val="008B212B"/>
    <w:rsid w:val="008B3DF4"/>
    <w:rsid w:val="008B5059"/>
    <w:rsid w:val="008C1F2A"/>
    <w:rsid w:val="008D48D3"/>
    <w:rsid w:val="008D4BE3"/>
    <w:rsid w:val="008D4E7B"/>
    <w:rsid w:val="008E5E95"/>
    <w:rsid w:val="008F3B98"/>
    <w:rsid w:val="008F60EA"/>
    <w:rsid w:val="008F657D"/>
    <w:rsid w:val="008F6C3A"/>
    <w:rsid w:val="008F7456"/>
    <w:rsid w:val="0091500B"/>
    <w:rsid w:val="009248C0"/>
    <w:rsid w:val="00932FA1"/>
    <w:rsid w:val="00935018"/>
    <w:rsid w:val="009369F0"/>
    <w:rsid w:val="009535AC"/>
    <w:rsid w:val="00957A34"/>
    <w:rsid w:val="00960A47"/>
    <w:rsid w:val="00963DF9"/>
    <w:rsid w:val="00976216"/>
    <w:rsid w:val="00980DCD"/>
    <w:rsid w:val="00987CC2"/>
    <w:rsid w:val="009956D5"/>
    <w:rsid w:val="00997FF2"/>
    <w:rsid w:val="009A1CD9"/>
    <w:rsid w:val="009A27FA"/>
    <w:rsid w:val="009A76CF"/>
    <w:rsid w:val="009C0190"/>
    <w:rsid w:val="009C1272"/>
    <w:rsid w:val="009C3775"/>
    <w:rsid w:val="009C3A43"/>
    <w:rsid w:val="009E0F63"/>
    <w:rsid w:val="009E2632"/>
    <w:rsid w:val="009F0865"/>
    <w:rsid w:val="00A014E6"/>
    <w:rsid w:val="00A03278"/>
    <w:rsid w:val="00A3241D"/>
    <w:rsid w:val="00A3567D"/>
    <w:rsid w:val="00A41052"/>
    <w:rsid w:val="00A430C0"/>
    <w:rsid w:val="00A51C24"/>
    <w:rsid w:val="00A70222"/>
    <w:rsid w:val="00A731C5"/>
    <w:rsid w:val="00A737D5"/>
    <w:rsid w:val="00A90BC9"/>
    <w:rsid w:val="00A96A72"/>
    <w:rsid w:val="00A97E71"/>
    <w:rsid w:val="00AA04C4"/>
    <w:rsid w:val="00AA115E"/>
    <w:rsid w:val="00AA651E"/>
    <w:rsid w:val="00AA6AB4"/>
    <w:rsid w:val="00AB562B"/>
    <w:rsid w:val="00AD72BF"/>
    <w:rsid w:val="00AE1650"/>
    <w:rsid w:val="00AF28B5"/>
    <w:rsid w:val="00B07AE4"/>
    <w:rsid w:val="00B20316"/>
    <w:rsid w:val="00B21707"/>
    <w:rsid w:val="00B273B7"/>
    <w:rsid w:val="00B405A3"/>
    <w:rsid w:val="00B46FEE"/>
    <w:rsid w:val="00B54774"/>
    <w:rsid w:val="00B57D2D"/>
    <w:rsid w:val="00B61A26"/>
    <w:rsid w:val="00B624A2"/>
    <w:rsid w:val="00B634F4"/>
    <w:rsid w:val="00B67345"/>
    <w:rsid w:val="00B71509"/>
    <w:rsid w:val="00B759DA"/>
    <w:rsid w:val="00B80F08"/>
    <w:rsid w:val="00B873F0"/>
    <w:rsid w:val="00B875C6"/>
    <w:rsid w:val="00B95DF5"/>
    <w:rsid w:val="00BA0085"/>
    <w:rsid w:val="00BA1ACA"/>
    <w:rsid w:val="00BB0B58"/>
    <w:rsid w:val="00BB623A"/>
    <w:rsid w:val="00BC1365"/>
    <w:rsid w:val="00BC24EE"/>
    <w:rsid w:val="00BC32B8"/>
    <w:rsid w:val="00BC623E"/>
    <w:rsid w:val="00BD04D5"/>
    <w:rsid w:val="00BD625C"/>
    <w:rsid w:val="00BE05C1"/>
    <w:rsid w:val="00BE3EAF"/>
    <w:rsid w:val="00BE6611"/>
    <w:rsid w:val="00BF7D80"/>
    <w:rsid w:val="00C003BA"/>
    <w:rsid w:val="00C04C44"/>
    <w:rsid w:val="00C06696"/>
    <w:rsid w:val="00C07B01"/>
    <w:rsid w:val="00C22A28"/>
    <w:rsid w:val="00C35EDD"/>
    <w:rsid w:val="00C3629C"/>
    <w:rsid w:val="00C514C7"/>
    <w:rsid w:val="00C53D18"/>
    <w:rsid w:val="00C72EA8"/>
    <w:rsid w:val="00CA3FAC"/>
    <w:rsid w:val="00CA7406"/>
    <w:rsid w:val="00CC1C09"/>
    <w:rsid w:val="00D0273C"/>
    <w:rsid w:val="00D036BE"/>
    <w:rsid w:val="00D04E46"/>
    <w:rsid w:val="00D0679E"/>
    <w:rsid w:val="00D10662"/>
    <w:rsid w:val="00D15FA3"/>
    <w:rsid w:val="00D26316"/>
    <w:rsid w:val="00D31B2D"/>
    <w:rsid w:val="00D326B1"/>
    <w:rsid w:val="00D403F1"/>
    <w:rsid w:val="00D4204F"/>
    <w:rsid w:val="00D52D05"/>
    <w:rsid w:val="00D60B74"/>
    <w:rsid w:val="00D619A2"/>
    <w:rsid w:val="00D6431D"/>
    <w:rsid w:val="00D677C9"/>
    <w:rsid w:val="00D70E34"/>
    <w:rsid w:val="00D73EA1"/>
    <w:rsid w:val="00D87860"/>
    <w:rsid w:val="00DA1432"/>
    <w:rsid w:val="00DA3146"/>
    <w:rsid w:val="00DA5759"/>
    <w:rsid w:val="00DB41E2"/>
    <w:rsid w:val="00DB4E88"/>
    <w:rsid w:val="00DC2C67"/>
    <w:rsid w:val="00DC6541"/>
    <w:rsid w:val="00DE2247"/>
    <w:rsid w:val="00DE22BA"/>
    <w:rsid w:val="00DF1944"/>
    <w:rsid w:val="00DF6DA2"/>
    <w:rsid w:val="00E0617E"/>
    <w:rsid w:val="00E073DC"/>
    <w:rsid w:val="00E1792A"/>
    <w:rsid w:val="00E3530E"/>
    <w:rsid w:val="00E369A4"/>
    <w:rsid w:val="00E42178"/>
    <w:rsid w:val="00E44794"/>
    <w:rsid w:val="00E57390"/>
    <w:rsid w:val="00E6072A"/>
    <w:rsid w:val="00E62867"/>
    <w:rsid w:val="00E77BCE"/>
    <w:rsid w:val="00E80639"/>
    <w:rsid w:val="00E80C7E"/>
    <w:rsid w:val="00E830F4"/>
    <w:rsid w:val="00E972A0"/>
    <w:rsid w:val="00E9747F"/>
    <w:rsid w:val="00E976C3"/>
    <w:rsid w:val="00EA7F82"/>
    <w:rsid w:val="00EB5679"/>
    <w:rsid w:val="00EC0F21"/>
    <w:rsid w:val="00EF0E06"/>
    <w:rsid w:val="00EF30E1"/>
    <w:rsid w:val="00EF6627"/>
    <w:rsid w:val="00F027F2"/>
    <w:rsid w:val="00F070F3"/>
    <w:rsid w:val="00F14218"/>
    <w:rsid w:val="00F16121"/>
    <w:rsid w:val="00F17737"/>
    <w:rsid w:val="00F25679"/>
    <w:rsid w:val="00F40825"/>
    <w:rsid w:val="00F44927"/>
    <w:rsid w:val="00F65A98"/>
    <w:rsid w:val="00F73729"/>
    <w:rsid w:val="00F869A2"/>
    <w:rsid w:val="00FA0224"/>
    <w:rsid w:val="00FA4EF9"/>
    <w:rsid w:val="00FB0261"/>
    <w:rsid w:val="00FB3485"/>
    <w:rsid w:val="00FD1883"/>
    <w:rsid w:val="00FD50EF"/>
    <w:rsid w:val="00FD517B"/>
    <w:rsid w:val="00FD59C2"/>
    <w:rsid w:val="00FE6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749E4"/>
  <w15:docId w15:val="{CB53EDFE-DB92-4C2B-AE3A-636057A8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1E2"/>
    <w:pPr>
      <w:spacing w:after="3" w:line="359" w:lineRule="auto"/>
      <w:ind w:left="298" w:right="-10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DB41E2"/>
    <w:pPr>
      <w:keepNext/>
      <w:keepLines/>
      <w:numPr>
        <w:numId w:val="2"/>
      </w:numPr>
      <w:spacing w:after="112"/>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B759DA"/>
    <w:pPr>
      <w:keepNext/>
      <w:keepLines/>
      <w:numPr>
        <w:ilvl w:val="1"/>
        <w:numId w:val="2"/>
      </w:numPr>
      <w:spacing w:after="112"/>
      <w:ind w:left="576"/>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rsid w:val="00DB41E2"/>
    <w:pPr>
      <w:keepNext/>
      <w:keepLines/>
      <w:numPr>
        <w:ilvl w:val="2"/>
        <w:numId w:val="2"/>
      </w:numPr>
      <w:spacing w:after="2" w:line="357" w:lineRule="auto"/>
      <w:ind w:right="-106"/>
      <w:jc w:val="both"/>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rsid w:val="00DB41E2"/>
    <w:pPr>
      <w:keepNext/>
      <w:keepLines/>
      <w:numPr>
        <w:ilvl w:val="3"/>
        <w:numId w:val="2"/>
      </w:numPr>
      <w:spacing w:after="114"/>
      <w:outlineLvl w:val="3"/>
    </w:pPr>
    <w:rPr>
      <w:rFonts w:ascii="Times New Roman" w:eastAsia="Times New Roman" w:hAnsi="Times New Roman" w:cs="Times New Roman"/>
      <w:b/>
      <w:color w:val="000000"/>
      <w:sz w:val="23"/>
    </w:rPr>
  </w:style>
  <w:style w:type="paragraph" w:styleId="Heading5">
    <w:name w:val="heading 5"/>
    <w:basedOn w:val="Normal"/>
    <w:next w:val="Normal"/>
    <w:link w:val="Heading5Char"/>
    <w:uiPriority w:val="9"/>
    <w:semiHidden/>
    <w:unhideWhenUsed/>
    <w:qFormat/>
    <w:rsid w:val="00B759D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D403F1"/>
    <w:pPr>
      <w:numPr>
        <w:ilvl w:val="5"/>
        <w:numId w:val="2"/>
      </w:numPr>
      <w:spacing w:before="240" w:after="60" w:line="240" w:lineRule="auto"/>
      <w:ind w:right="0"/>
      <w:outlineLvl w:val="5"/>
    </w:pPr>
    <w:rPr>
      <w:b/>
      <w:bCs/>
      <w:color w:val="auto"/>
      <w:sz w:val="22"/>
    </w:rPr>
  </w:style>
  <w:style w:type="paragraph" w:styleId="Heading7">
    <w:name w:val="heading 7"/>
    <w:basedOn w:val="Normal"/>
    <w:next w:val="Normal"/>
    <w:link w:val="Heading7Char"/>
    <w:uiPriority w:val="9"/>
    <w:semiHidden/>
    <w:unhideWhenUsed/>
    <w:qFormat/>
    <w:rsid w:val="00B759D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59D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03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DB41E2"/>
    <w:rPr>
      <w:rFonts w:ascii="Times New Roman" w:eastAsia="Times New Roman" w:hAnsi="Times New Roman" w:cs="Times New Roman"/>
      <w:b/>
      <w:color w:val="000000"/>
      <w:sz w:val="23"/>
    </w:rPr>
  </w:style>
  <w:style w:type="character" w:customStyle="1" w:styleId="Heading3Char">
    <w:name w:val="Heading 3 Char"/>
    <w:link w:val="Heading3"/>
    <w:uiPriority w:val="9"/>
    <w:rsid w:val="00DB41E2"/>
    <w:rPr>
      <w:rFonts w:ascii="Times New Roman" w:eastAsia="Times New Roman" w:hAnsi="Times New Roman" w:cs="Times New Roman"/>
      <w:color w:val="000000"/>
      <w:sz w:val="24"/>
    </w:rPr>
  </w:style>
  <w:style w:type="character" w:customStyle="1" w:styleId="Heading1Char">
    <w:name w:val="Heading 1 Char"/>
    <w:link w:val="Heading1"/>
    <w:uiPriority w:val="9"/>
    <w:rsid w:val="00DB41E2"/>
    <w:rPr>
      <w:rFonts w:ascii="Times New Roman" w:eastAsia="Times New Roman" w:hAnsi="Times New Roman" w:cs="Times New Roman"/>
      <w:b/>
      <w:color w:val="000000"/>
      <w:sz w:val="24"/>
    </w:rPr>
  </w:style>
  <w:style w:type="character" w:customStyle="1" w:styleId="Heading2Char">
    <w:name w:val="Heading 2 Char"/>
    <w:link w:val="Heading2"/>
    <w:uiPriority w:val="9"/>
    <w:rsid w:val="00B759DA"/>
    <w:rPr>
      <w:rFonts w:ascii="Times New Roman" w:eastAsia="Times New Roman" w:hAnsi="Times New Roman" w:cs="Times New Roman"/>
      <w:color w:val="000000"/>
      <w:sz w:val="24"/>
    </w:rPr>
  </w:style>
  <w:style w:type="table" w:customStyle="1" w:styleId="TableGrid">
    <w:name w:val="TableGrid"/>
    <w:rsid w:val="00DB41E2"/>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32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E9C"/>
    <w:rPr>
      <w:rFonts w:ascii="Times New Roman" w:eastAsia="Times New Roman" w:hAnsi="Times New Roman" w:cs="Times New Roman"/>
      <w:color w:val="000000"/>
      <w:sz w:val="24"/>
    </w:rPr>
  </w:style>
  <w:style w:type="table" w:customStyle="1" w:styleId="TableGrid1">
    <w:name w:val="TableGrid1"/>
    <w:rsid w:val="00FA4EF9"/>
    <w:pPr>
      <w:spacing w:after="0" w:line="240" w:lineRule="auto"/>
    </w:pPr>
    <w:tblPr>
      <w:tblCellMar>
        <w:top w:w="0" w:type="dxa"/>
        <w:left w:w="0" w:type="dxa"/>
        <w:bottom w:w="0" w:type="dxa"/>
        <w:right w:w="0" w:type="dxa"/>
      </w:tblCellMar>
    </w:tblPr>
  </w:style>
  <w:style w:type="paragraph" w:styleId="NoSpacing">
    <w:name w:val="No Spacing"/>
    <w:uiPriority w:val="1"/>
    <w:qFormat/>
    <w:rsid w:val="00FA4EF9"/>
    <w:pPr>
      <w:spacing w:after="0" w:line="240" w:lineRule="auto"/>
      <w:ind w:left="298" w:right="-106" w:hanging="10"/>
    </w:pPr>
    <w:rPr>
      <w:rFonts w:ascii="Times New Roman" w:eastAsia="Times New Roman" w:hAnsi="Times New Roman" w:cs="Times New Roman"/>
      <w:color w:val="000000"/>
      <w:sz w:val="24"/>
    </w:rPr>
  </w:style>
  <w:style w:type="paragraph" w:styleId="ListParagraph">
    <w:name w:val="List Paragraph"/>
    <w:basedOn w:val="Normal"/>
    <w:uiPriority w:val="1"/>
    <w:qFormat/>
    <w:rsid w:val="00522091"/>
    <w:pPr>
      <w:ind w:left="720"/>
      <w:contextualSpacing/>
    </w:pPr>
  </w:style>
  <w:style w:type="paragraph" w:customStyle="1" w:styleId="Level2">
    <w:name w:val="Level 2"/>
    <w:basedOn w:val="Normal"/>
    <w:rsid w:val="00F17737"/>
    <w:pPr>
      <w:widowControl w:val="0"/>
      <w:numPr>
        <w:ilvl w:val="1"/>
        <w:numId w:val="1"/>
      </w:numPr>
      <w:autoSpaceDE w:val="0"/>
      <w:autoSpaceDN w:val="0"/>
      <w:adjustRightInd w:val="0"/>
      <w:spacing w:after="0" w:line="240" w:lineRule="auto"/>
      <w:ind w:right="0" w:hanging="720"/>
      <w:outlineLvl w:val="1"/>
    </w:pPr>
    <w:rPr>
      <w:color w:val="auto"/>
      <w:szCs w:val="24"/>
    </w:rPr>
  </w:style>
  <w:style w:type="paragraph" w:styleId="BalloonText">
    <w:name w:val="Balloon Text"/>
    <w:basedOn w:val="Normal"/>
    <w:link w:val="BalloonTextChar"/>
    <w:uiPriority w:val="99"/>
    <w:semiHidden/>
    <w:unhideWhenUsed/>
    <w:rsid w:val="00E97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2A0"/>
    <w:rPr>
      <w:rFonts w:ascii="Tahoma" w:eastAsia="Times New Roman" w:hAnsi="Tahoma" w:cs="Tahoma"/>
      <w:color w:val="000000"/>
      <w:sz w:val="16"/>
      <w:szCs w:val="16"/>
    </w:rPr>
  </w:style>
  <w:style w:type="paragraph" w:customStyle="1" w:styleId="Default">
    <w:name w:val="Default"/>
    <w:rsid w:val="0021357A"/>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095C93"/>
    <w:pPr>
      <w:spacing w:before="100" w:beforeAutospacing="1" w:after="100" w:afterAutospacing="1" w:line="240" w:lineRule="auto"/>
      <w:ind w:left="0" w:right="0" w:firstLine="0"/>
    </w:pPr>
    <w:rPr>
      <w:color w:val="auto"/>
      <w:szCs w:val="24"/>
    </w:rPr>
  </w:style>
  <w:style w:type="paragraph" w:customStyle="1" w:styleId="indentpara">
    <w:name w:val="indentpara"/>
    <w:basedOn w:val="Normal"/>
    <w:rsid w:val="00095C93"/>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095C93"/>
    <w:rPr>
      <w:b/>
      <w:bCs/>
    </w:rPr>
  </w:style>
  <w:style w:type="character" w:styleId="Emphasis">
    <w:name w:val="Emphasis"/>
    <w:basedOn w:val="DefaultParagraphFont"/>
    <w:uiPriority w:val="20"/>
    <w:qFormat/>
    <w:rsid w:val="00095C93"/>
    <w:rPr>
      <w:i/>
      <w:iCs/>
    </w:rPr>
  </w:style>
  <w:style w:type="paragraph" w:customStyle="1" w:styleId="Normal1">
    <w:name w:val="Normal+1"/>
    <w:basedOn w:val="Default"/>
    <w:next w:val="Default"/>
    <w:uiPriority w:val="99"/>
    <w:rsid w:val="009A1CD9"/>
    <w:rPr>
      <w:rFonts w:ascii="Times New Roman" w:hAnsi="Times New Roman" w:cs="Times New Roman"/>
      <w:color w:val="auto"/>
    </w:rPr>
  </w:style>
  <w:style w:type="paragraph" w:customStyle="1" w:styleId="TableText1">
    <w:name w:val="Table Text+1"/>
    <w:basedOn w:val="Default"/>
    <w:next w:val="Default"/>
    <w:uiPriority w:val="99"/>
    <w:rsid w:val="009A1CD9"/>
    <w:rPr>
      <w:rFonts w:ascii="Times New Roman" w:hAnsi="Times New Roman" w:cs="Times New Roman"/>
      <w:color w:val="auto"/>
    </w:rPr>
  </w:style>
  <w:style w:type="paragraph" w:styleId="Header">
    <w:name w:val="header"/>
    <w:basedOn w:val="Normal"/>
    <w:link w:val="HeaderChar"/>
    <w:unhideWhenUsed/>
    <w:rsid w:val="002D0218"/>
    <w:pPr>
      <w:tabs>
        <w:tab w:val="center" w:pos="4680"/>
        <w:tab w:val="right" w:pos="9360"/>
      </w:tabs>
      <w:spacing w:after="0" w:line="240" w:lineRule="auto"/>
    </w:pPr>
  </w:style>
  <w:style w:type="character" w:customStyle="1" w:styleId="HeaderChar">
    <w:name w:val="Header Char"/>
    <w:basedOn w:val="DefaultParagraphFont"/>
    <w:link w:val="Header"/>
    <w:rsid w:val="002D0218"/>
    <w:rPr>
      <w:rFonts w:ascii="Times New Roman" w:eastAsia="Times New Roman" w:hAnsi="Times New Roman" w:cs="Times New Roman"/>
      <w:color w:val="000000"/>
      <w:sz w:val="24"/>
    </w:rPr>
  </w:style>
  <w:style w:type="table" w:styleId="TableGrid0">
    <w:name w:val="Table Grid"/>
    <w:basedOn w:val="TableNormal"/>
    <w:uiPriority w:val="39"/>
    <w:rsid w:val="005E7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semiHidden/>
    <w:rsid w:val="00D403F1"/>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rsid w:val="00D403F1"/>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BB623A"/>
    <w:rPr>
      <w:sz w:val="16"/>
      <w:szCs w:val="16"/>
    </w:rPr>
  </w:style>
  <w:style w:type="paragraph" w:styleId="CommentText">
    <w:name w:val="annotation text"/>
    <w:basedOn w:val="Normal"/>
    <w:link w:val="CommentTextChar"/>
    <w:uiPriority w:val="99"/>
    <w:semiHidden/>
    <w:unhideWhenUsed/>
    <w:rsid w:val="00BB623A"/>
    <w:pPr>
      <w:spacing w:line="240" w:lineRule="auto"/>
    </w:pPr>
    <w:rPr>
      <w:sz w:val="20"/>
      <w:szCs w:val="20"/>
    </w:rPr>
  </w:style>
  <w:style w:type="character" w:customStyle="1" w:styleId="CommentTextChar">
    <w:name w:val="Comment Text Char"/>
    <w:basedOn w:val="DefaultParagraphFont"/>
    <w:link w:val="CommentText"/>
    <w:uiPriority w:val="99"/>
    <w:semiHidden/>
    <w:rsid w:val="00BB623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BB623A"/>
    <w:rPr>
      <w:b/>
      <w:bCs/>
    </w:rPr>
  </w:style>
  <w:style w:type="character" w:customStyle="1" w:styleId="CommentSubjectChar">
    <w:name w:val="Comment Subject Char"/>
    <w:basedOn w:val="CommentTextChar"/>
    <w:link w:val="CommentSubject"/>
    <w:uiPriority w:val="99"/>
    <w:semiHidden/>
    <w:rsid w:val="00BB623A"/>
    <w:rPr>
      <w:rFonts w:ascii="Times New Roman" w:eastAsia="Times New Roman" w:hAnsi="Times New Roman" w:cs="Times New Roman"/>
      <w:b/>
      <w:bCs/>
      <w:color w:val="000000"/>
      <w:sz w:val="20"/>
      <w:szCs w:val="20"/>
    </w:rPr>
  </w:style>
  <w:style w:type="character" w:customStyle="1" w:styleId="Heading5Char">
    <w:name w:val="Heading 5 Char"/>
    <w:basedOn w:val="DefaultParagraphFont"/>
    <w:link w:val="Heading5"/>
    <w:uiPriority w:val="9"/>
    <w:semiHidden/>
    <w:rsid w:val="00B759DA"/>
    <w:rPr>
      <w:rFonts w:asciiTheme="majorHAnsi" w:eastAsiaTheme="majorEastAsia" w:hAnsiTheme="majorHAnsi" w:cstheme="majorBidi"/>
      <w:color w:val="2F5496" w:themeColor="accent1" w:themeShade="BF"/>
      <w:sz w:val="24"/>
    </w:rPr>
  </w:style>
  <w:style w:type="character" w:customStyle="1" w:styleId="Heading7Char">
    <w:name w:val="Heading 7 Char"/>
    <w:basedOn w:val="DefaultParagraphFont"/>
    <w:link w:val="Heading7"/>
    <w:uiPriority w:val="9"/>
    <w:semiHidden/>
    <w:rsid w:val="00B759D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759D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B759DA"/>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759DA"/>
    <w:pPr>
      <w:spacing w:after="100"/>
      <w:ind w:left="0"/>
    </w:pPr>
  </w:style>
  <w:style w:type="paragraph" w:styleId="TOC2">
    <w:name w:val="toc 2"/>
    <w:basedOn w:val="Normal"/>
    <w:next w:val="Normal"/>
    <w:autoRedefine/>
    <w:uiPriority w:val="39"/>
    <w:unhideWhenUsed/>
    <w:rsid w:val="00B759DA"/>
    <w:pPr>
      <w:spacing w:after="100"/>
      <w:ind w:left="240"/>
    </w:pPr>
  </w:style>
  <w:style w:type="paragraph" w:styleId="TOC3">
    <w:name w:val="toc 3"/>
    <w:basedOn w:val="Normal"/>
    <w:next w:val="Normal"/>
    <w:autoRedefine/>
    <w:uiPriority w:val="39"/>
    <w:unhideWhenUsed/>
    <w:rsid w:val="00B759DA"/>
    <w:pPr>
      <w:spacing w:after="100"/>
      <w:ind w:left="480"/>
    </w:pPr>
  </w:style>
  <w:style w:type="character" w:styleId="Hyperlink">
    <w:name w:val="Hyperlink"/>
    <w:basedOn w:val="DefaultParagraphFont"/>
    <w:uiPriority w:val="99"/>
    <w:unhideWhenUsed/>
    <w:rsid w:val="00B759DA"/>
    <w:rPr>
      <w:color w:val="0563C1" w:themeColor="hyperlink"/>
      <w:u w:val="single"/>
    </w:rPr>
  </w:style>
  <w:style w:type="paragraph" w:customStyle="1" w:styleId="Pa31">
    <w:name w:val="Pa31"/>
    <w:basedOn w:val="Normal"/>
    <w:next w:val="Normal"/>
    <w:uiPriority w:val="99"/>
    <w:rsid w:val="00D0679E"/>
    <w:pPr>
      <w:autoSpaceDE w:val="0"/>
      <w:autoSpaceDN w:val="0"/>
      <w:adjustRightInd w:val="0"/>
      <w:spacing w:after="0" w:line="201" w:lineRule="atLeast"/>
      <w:ind w:left="0" w:right="0" w:firstLine="0"/>
    </w:pPr>
    <w:rPr>
      <w:rFonts w:ascii="Optima" w:eastAsiaTheme="minorHAnsi" w:hAnsi="Optima" w:cstheme="minorBidi"/>
      <w:color w:val="auto"/>
      <w:szCs w:val="24"/>
    </w:rPr>
  </w:style>
  <w:style w:type="paragraph" w:customStyle="1" w:styleId="Pa32">
    <w:name w:val="Pa32"/>
    <w:basedOn w:val="Normal"/>
    <w:next w:val="Normal"/>
    <w:uiPriority w:val="99"/>
    <w:rsid w:val="00126D9F"/>
    <w:pPr>
      <w:autoSpaceDE w:val="0"/>
      <w:autoSpaceDN w:val="0"/>
      <w:adjustRightInd w:val="0"/>
      <w:spacing w:after="0" w:line="161" w:lineRule="atLeast"/>
      <w:ind w:left="0" w:right="0" w:firstLine="0"/>
    </w:pPr>
    <w:rPr>
      <w:rFonts w:ascii="Optima" w:eastAsiaTheme="minorHAnsi" w:hAnsi="Optima" w:cstheme="minorBidi"/>
      <w:color w:val="auto"/>
      <w:szCs w:val="24"/>
    </w:rPr>
  </w:style>
  <w:style w:type="character" w:styleId="HTMLCode">
    <w:name w:val="HTML Code"/>
    <w:basedOn w:val="DefaultParagraphFont"/>
    <w:uiPriority w:val="99"/>
    <w:semiHidden/>
    <w:unhideWhenUsed/>
    <w:rsid w:val="000225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92887">
      <w:bodyDiv w:val="1"/>
      <w:marLeft w:val="0"/>
      <w:marRight w:val="0"/>
      <w:marTop w:val="0"/>
      <w:marBottom w:val="0"/>
      <w:divBdr>
        <w:top w:val="none" w:sz="0" w:space="0" w:color="auto"/>
        <w:left w:val="none" w:sz="0" w:space="0" w:color="auto"/>
        <w:bottom w:val="none" w:sz="0" w:space="0" w:color="auto"/>
        <w:right w:val="none" w:sz="0" w:space="0" w:color="auto"/>
      </w:divBdr>
    </w:div>
    <w:div w:id="297688414">
      <w:bodyDiv w:val="1"/>
      <w:marLeft w:val="0"/>
      <w:marRight w:val="0"/>
      <w:marTop w:val="0"/>
      <w:marBottom w:val="0"/>
      <w:divBdr>
        <w:top w:val="none" w:sz="0" w:space="0" w:color="auto"/>
        <w:left w:val="none" w:sz="0" w:space="0" w:color="auto"/>
        <w:bottom w:val="none" w:sz="0" w:space="0" w:color="auto"/>
        <w:right w:val="none" w:sz="0" w:space="0" w:color="auto"/>
      </w:divBdr>
    </w:div>
    <w:div w:id="312369863">
      <w:bodyDiv w:val="1"/>
      <w:marLeft w:val="0"/>
      <w:marRight w:val="0"/>
      <w:marTop w:val="0"/>
      <w:marBottom w:val="0"/>
      <w:divBdr>
        <w:top w:val="none" w:sz="0" w:space="0" w:color="auto"/>
        <w:left w:val="none" w:sz="0" w:space="0" w:color="auto"/>
        <w:bottom w:val="none" w:sz="0" w:space="0" w:color="auto"/>
        <w:right w:val="none" w:sz="0" w:space="0" w:color="auto"/>
      </w:divBdr>
    </w:div>
    <w:div w:id="406340478">
      <w:bodyDiv w:val="1"/>
      <w:marLeft w:val="0"/>
      <w:marRight w:val="0"/>
      <w:marTop w:val="0"/>
      <w:marBottom w:val="0"/>
      <w:divBdr>
        <w:top w:val="none" w:sz="0" w:space="0" w:color="auto"/>
        <w:left w:val="none" w:sz="0" w:space="0" w:color="auto"/>
        <w:bottom w:val="none" w:sz="0" w:space="0" w:color="auto"/>
        <w:right w:val="none" w:sz="0" w:space="0" w:color="auto"/>
      </w:divBdr>
    </w:div>
    <w:div w:id="522668706">
      <w:bodyDiv w:val="1"/>
      <w:marLeft w:val="0"/>
      <w:marRight w:val="0"/>
      <w:marTop w:val="0"/>
      <w:marBottom w:val="0"/>
      <w:divBdr>
        <w:top w:val="none" w:sz="0" w:space="0" w:color="auto"/>
        <w:left w:val="none" w:sz="0" w:space="0" w:color="auto"/>
        <w:bottom w:val="none" w:sz="0" w:space="0" w:color="auto"/>
        <w:right w:val="none" w:sz="0" w:space="0" w:color="auto"/>
      </w:divBdr>
    </w:div>
    <w:div w:id="640621846">
      <w:bodyDiv w:val="1"/>
      <w:marLeft w:val="0"/>
      <w:marRight w:val="0"/>
      <w:marTop w:val="0"/>
      <w:marBottom w:val="0"/>
      <w:divBdr>
        <w:top w:val="none" w:sz="0" w:space="0" w:color="auto"/>
        <w:left w:val="none" w:sz="0" w:space="0" w:color="auto"/>
        <w:bottom w:val="none" w:sz="0" w:space="0" w:color="auto"/>
        <w:right w:val="none" w:sz="0" w:space="0" w:color="auto"/>
      </w:divBdr>
    </w:div>
    <w:div w:id="925765683">
      <w:bodyDiv w:val="1"/>
      <w:marLeft w:val="0"/>
      <w:marRight w:val="0"/>
      <w:marTop w:val="0"/>
      <w:marBottom w:val="0"/>
      <w:divBdr>
        <w:top w:val="none" w:sz="0" w:space="0" w:color="auto"/>
        <w:left w:val="none" w:sz="0" w:space="0" w:color="auto"/>
        <w:bottom w:val="none" w:sz="0" w:space="0" w:color="auto"/>
        <w:right w:val="none" w:sz="0" w:space="0" w:color="auto"/>
      </w:divBdr>
    </w:div>
    <w:div w:id="1013604362">
      <w:bodyDiv w:val="1"/>
      <w:marLeft w:val="0"/>
      <w:marRight w:val="0"/>
      <w:marTop w:val="0"/>
      <w:marBottom w:val="0"/>
      <w:divBdr>
        <w:top w:val="none" w:sz="0" w:space="0" w:color="auto"/>
        <w:left w:val="none" w:sz="0" w:space="0" w:color="auto"/>
        <w:bottom w:val="none" w:sz="0" w:space="0" w:color="auto"/>
        <w:right w:val="none" w:sz="0" w:space="0" w:color="auto"/>
      </w:divBdr>
    </w:div>
    <w:div w:id="1116829032">
      <w:bodyDiv w:val="1"/>
      <w:marLeft w:val="0"/>
      <w:marRight w:val="0"/>
      <w:marTop w:val="0"/>
      <w:marBottom w:val="0"/>
      <w:divBdr>
        <w:top w:val="none" w:sz="0" w:space="0" w:color="auto"/>
        <w:left w:val="none" w:sz="0" w:space="0" w:color="auto"/>
        <w:bottom w:val="none" w:sz="0" w:space="0" w:color="auto"/>
        <w:right w:val="none" w:sz="0" w:space="0" w:color="auto"/>
      </w:divBdr>
    </w:div>
    <w:div w:id="1164661642">
      <w:bodyDiv w:val="1"/>
      <w:marLeft w:val="0"/>
      <w:marRight w:val="0"/>
      <w:marTop w:val="0"/>
      <w:marBottom w:val="0"/>
      <w:divBdr>
        <w:top w:val="none" w:sz="0" w:space="0" w:color="auto"/>
        <w:left w:val="none" w:sz="0" w:space="0" w:color="auto"/>
        <w:bottom w:val="none" w:sz="0" w:space="0" w:color="auto"/>
        <w:right w:val="none" w:sz="0" w:space="0" w:color="auto"/>
      </w:divBdr>
    </w:div>
    <w:div w:id="1199395557">
      <w:bodyDiv w:val="1"/>
      <w:marLeft w:val="0"/>
      <w:marRight w:val="0"/>
      <w:marTop w:val="0"/>
      <w:marBottom w:val="0"/>
      <w:divBdr>
        <w:top w:val="none" w:sz="0" w:space="0" w:color="auto"/>
        <w:left w:val="none" w:sz="0" w:space="0" w:color="auto"/>
        <w:bottom w:val="none" w:sz="0" w:space="0" w:color="auto"/>
        <w:right w:val="none" w:sz="0" w:space="0" w:color="auto"/>
      </w:divBdr>
    </w:div>
    <w:div w:id="1648127985">
      <w:bodyDiv w:val="1"/>
      <w:marLeft w:val="0"/>
      <w:marRight w:val="0"/>
      <w:marTop w:val="0"/>
      <w:marBottom w:val="0"/>
      <w:divBdr>
        <w:top w:val="none" w:sz="0" w:space="0" w:color="auto"/>
        <w:left w:val="none" w:sz="0" w:space="0" w:color="auto"/>
        <w:bottom w:val="none" w:sz="0" w:space="0" w:color="auto"/>
        <w:right w:val="none" w:sz="0" w:space="0" w:color="auto"/>
      </w:divBdr>
    </w:div>
    <w:div w:id="1715613272">
      <w:bodyDiv w:val="1"/>
      <w:marLeft w:val="0"/>
      <w:marRight w:val="0"/>
      <w:marTop w:val="0"/>
      <w:marBottom w:val="0"/>
      <w:divBdr>
        <w:top w:val="none" w:sz="0" w:space="0" w:color="auto"/>
        <w:left w:val="none" w:sz="0" w:space="0" w:color="auto"/>
        <w:bottom w:val="none" w:sz="0" w:space="0" w:color="auto"/>
        <w:right w:val="none" w:sz="0" w:space="0" w:color="auto"/>
      </w:divBdr>
    </w:div>
    <w:div w:id="1885020475">
      <w:bodyDiv w:val="1"/>
      <w:marLeft w:val="0"/>
      <w:marRight w:val="0"/>
      <w:marTop w:val="0"/>
      <w:marBottom w:val="0"/>
      <w:divBdr>
        <w:top w:val="none" w:sz="0" w:space="0" w:color="auto"/>
        <w:left w:val="none" w:sz="0" w:space="0" w:color="auto"/>
        <w:bottom w:val="none" w:sz="0" w:space="0" w:color="auto"/>
        <w:right w:val="none" w:sz="0" w:space="0" w:color="auto"/>
      </w:divBdr>
    </w:div>
    <w:div w:id="1962106882">
      <w:bodyDiv w:val="1"/>
      <w:marLeft w:val="0"/>
      <w:marRight w:val="0"/>
      <w:marTop w:val="0"/>
      <w:marBottom w:val="0"/>
      <w:divBdr>
        <w:top w:val="none" w:sz="0" w:space="0" w:color="auto"/>
        <w:left w:val="none" w:sz="0" w:space="0" w:color="auto"/>
        <w:bottom w:val="none" w:sz="0" w:space="0" w:color="auto"/>
        <w:right w:val="none" w:sz="0" w:space="0" w:color="auto"/>
      </w:divBdr>
    </w:div>
    <w:div w:id="2066636574">
      <w:bodyDiv w:val="1"/>
      <w:marLeft w:val="0"/>
      <w:marRight w:val="0"/>
      <w:marTop w:val="0"/>
      <w:marBottom w:val="0"/>
      <w:divBdr>
        <w:top w:val="none" w:sz="0" w:space="0" w:color="auto"/>
        <w:left w:val="none" w:sz="0" w:space="0" w:color="auto"/>
        <w:bottom w:val="none" w:sz="0" w:space="0" w:color="auto"/>
        <w:right w:val="none" w:sz="0" w:space="0" w:color="auto"/>
      </w:divBdr>
    </w:div>
    <w:div w:id="2094740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01C3E-2E50-4CE5-83C7-9F99487B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1041</Words>
  <Characters>5938</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KEMRI/WHO</vt:lpstr>
      <vt:lpstr/>
      <vt:lpstr>PURPOSE</vt:lpstr>
      <vt:lpstr>SCOPE</vt:lpstr>
      <vt:lpstr>PERSONS RESPONSIBLE: </vt:lpstr>
      <vt:lpstr>FREQUENCY</vt:lpstr>
      <vt:lpstr>MATERIALS</vt:lpstr>
      <vt:lpstr/>
      <vt:lpstr>PROCEDURE</vt:lpstr>
      <vt:lpstr>REFERENCES</vt:lpstr>
    </vt:vector>
  </TitlesOfParts>
  <Company>Deftones</Company>
  <LinksUpToDate>false</LinksUpToDate>
  <CharactersWithSpaces>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KEMRI/WHO</dc:title>
  <dc:creator>Patrick Mwaura</dc:creator>
  <cp:lastModifiedBy>Patrick Mwaura</cp:lastModifiedBy>
  <cp:revision>3</cp:revision>
  <cp:lastPrinted>2025-10-07T16:07:00Z</cp:lastPrinted>
  <dcterms:created xsi:type="dcterms:W3CDTF">2025-10-07T16:06:00Z</dcterms:created>
  <dcterms:modified xsi:type="dcterms:W3CDTF">2025-10-07T16:07:00Z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c81571c2-0721-3d8d-af8e-4b10a953b4cf</vt:lpwstr>
  </property>
  <property fmtid="{D5CDD505-2E9C-101B-9397-08002B2CF9AE}" pid="4" name="Mendeley Citation Style_1">
    <vt:lpwstr>http://www.zotero.org/styles/malaria-journal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http://www.zotero.org/styles/harvard-cite-them-right-no-et-al</vt:lpwstr>
  </property>
  <property fmtid="{D5CDD505-2E9C-101B-9397-08002B2CF9AE}" pid="16" name="Mendeley Recent Style Name 5_1">
    <vt:lpwstr>Cite Them Right 10th edition - Harvard (no "et al.")</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http://www.zotero.org/styles/malaria-journal</vt:lpwstr>
  </property>
  <property fmtid="{D5CDD505-2E9C-101B-9397-08002B2CF9AE}" pid="20" name="Mendeley Recent Style Name 7_1">
    <vt:lpwstr>Malaria Journal</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GrammarlyDocumentId">
    <vt:lpwstr>7b711f07a6dade433e12eef219e923331646ba2678b4363c2113690528451a37</vt:lpwstr>
  </property>
</Properties>
</file>