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2E568A0F" w:rsidR="008B5059" w:rsidRPr="00C970EE" w:rsidRDefault="000B68B8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0"/>
        </w:rPr>
        <w:t>Training and mentorship d</w:t>
      </w:r>
      <w:r w:rsidR="00C970EE" w:rsidRPr="00C970EE">
        <w:rPr>
          <w:rStyle w:val="Strong"/>
          <w:bCs w:val="0"/>
          <w:sz w:val="40"/>
        </w:rPr>
        <w:t>elivery</w:t>
      </w:r>
      <w:r w:rsidR="00C970EE" w:rsidRPr="00C970EE">
        <w:rPr>
          <w:color w:val="000000" w:themeColor="text1"/>
          <w:sz w:val="40"/>
          <w:szCs w:val="24"/>
        </w:rPr>
        <w:t xml:space="preserve"> </w:t>
      </w:r>
      <w:r w:rsidR="008B5059" w:rsidRPr="00C970EE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313C6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4B6B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313C6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4B6B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313C6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4B6B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313C6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4B6B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313C6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4B6B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313C6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4B6B1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8313C6">
              <w:rPr>
                <w:noProof/>
                <w:webHidden/>
              </w:rPr>
              <w:t>5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4B6B18">
      <w:pPr>
        <w:pStyle w:val="Heading1"/>
        <w:numPr>
          <w:ilvl w:val="0"/>
          <w:numId w:val="3"/>
        </w:numPr>
      </w:pPr>
      <w:bookmarkStart w:id="4" w:name="_Toc144316958"/>
      <w:r w:rsidRPr="00E1792A">
        <w:t>PURPOSE</w:t>
      </w:r>
      <w:bookmarkEnd w:id="4"/>
    </w:p>
    <w:p w14:paraId="65A1E414" w14:textId="77777777" w:rsidR="00EC4648" w:rsidRDefault="002435E5" w:rsidP="00EC4648">
      <w:r>
        <w:t xml:space="preserve"> </w:t>
      </w:r>
      <w:bookmarkStart w:id="5" w:name="_Toc144316959"/>
      <w:r w:rsidR="00EC4648">
        <w:t>To establish standardized procedures for delivering training and mentorship in data science, biostatistics, bioinformatics, and analytics within DS&amp;AS. This SOP ensures that capacity-building initiatives are structured, reproducible, and aligned with institutional priorities, ethical standards, and best practices (linked to SOPs 1, 14, 17).</w:t>
      </w:r>
    </w:p>
    <w:p w14:paraId="76DFE932" w14:textId="0EB7B234" w:rsidR="00D0679E" w:rsidRPr="00E1792A" w:rsidRDefault="00A430C0" w:rsidP="00EC4648">
      <w:pPr>
        <w:pStyle w:val="Heading1"/>
      </w:pPr>
      <w:r w:rsidRPr="00E1792A">
        <w:t>SCOPE</w:t>
      </w:r>
      <w:bookmarkStart w:id="6" w:name="_Hlk144290335"/>
      <w:bookmarkStart w:id="7" w:name="_Hlk144290676"/>
      <w:bookmarkEnd w:id="5"/>
    </w:p>
    <w:p w14:paraId="314002ED" w14:textId="71EC120C" w:rsidR="00EC4648" w:rsidRDefault="00EC4648" w:rsidP="00EC4648">
      <w:bookmarkStart w:id="8" w:name="_Toc144203932"/>
      <w:bookmarkStart w:id="9" w:name="_Toc144316960"/>
      <w:bookmarkStart w:id="10" w:name="_GoBack"/>
      <w:bookmarkEnd w:id="6"/>
      <w:bookmarkEnd w:id="7"/>
      <w:r>
        <w:t xml:space="preserve">Applies to all internal DS&amp;AS staff training, mentorship of junior researchers, and external collaborations with universities or partner institutions. It covers workshops, seminars, coding </w:t>
      </w:r>
      <w:r>
        <w:t>boot camps</w:t>
      </w:r>
      <w:r>
        <w:t>, online modules, and hands-on project mentoring.</w:t>
      </w:r>
    </w:p>
    <w:bookmarkEnd w:id="10"/>
    <w:p w14:paraId="2A50F2FB" w14:textId="5149C8EA" w:rsidR="00A430C0" w:rsidRPr="00E1792A" w:rsidRDefault="00A430C0" w:rsidP="00A430C0">
      <w:pPr>
        <w:pStyle w:val="Heading1"/>
      </w:pPr>
      <w:r w:rsidRPr="00E1792A">
        <w:t>PERSONS RESPONSIBLE</w:t>
      </w:r>
      <w:bookmarkEnd w:id="8"/>
      <w:bookmarkEnd w:id="9"/>
      <w:r w:rsidRPr="00E1792A">
        <w:t xml:space="preserve"> </w:t>
      </w:r>
    </w:p>
    <w:p w14:paraId="38874687" w14:textId="3B0C2305" w:rsidR="00EC4648" w:rsidRPr="00EC4648" w:rsidRDefault="00EC4648" w:rsidP="004B6B18">
      <w:pPr>
        <w:pStyle w:val="ListParagraph"/>
        <w:numPr>
          <w:ilvl w:val="0"/>
          <w:numId w:val="4"/>
        </w:numPr>
      </w:pPr>
      <w:bookmarkStart w:id="11" w:name="_Toc144203933"/>
      <w:bookmarkStart w:id="12" w:name="_Toc144316961"/>
      <w:r w:rsidRPr="00EC4648">
        <w:rPr>
          <w:b/>
          <w:bCs/>
        </w:rPr>
        <w:t>Head of DS&amp;AS:</w:t>
      </w:r>
      <w:r w:rsidRPr="00EC4648">
        <w:t xml:space="preserve"> Approves the annual training and mentorship plan; ensures alignment with institutional strategy.</w:t>
      </w:r>
    </w:p>
    <w:p w14:paraId="38A9704D" w14:textId="048EDB04" w:rsidR="00EC4648" w:rsidRPr="00EC4648" w:rsidRDefault="00EC4648" w:rsidP="004B6B18">
      <w:pPr>
        <w:pStyle w:val="ListParagraph"/>
        <w:numPr>
          <w:ilvl w:val="0"/>
          <w:numId w:val="4"/>
        </w:numPr>
      </w:pPr>
      <w:r w:rsidRPr="00EC4648">
        <w:rPr>
          <w:b/>
          <w:bCs/>
        </w:rPr>
        <w:t>Training and Outreach Officer:</w:t>
      </w:r>
      <w:r w:rsidRPr="00EC4648">
        <w:t xml:space="preserve"> Coordinates training logistics, delivery, and </w:t>
      </w:r>
      <w:proofErr w:type="gramStart"/>
      <w:r w:rsidRPr="00EC4648">
        <w:t>record-keeping</w:t>
      </w:r>
      <w:proofErr w:type="gramEnd"/>
      <w:r w:rsidRPr="00EC4648">
        <w:t>.</w:t>
      </w:r>
    </w:p>
    <w:p w14:paraId="574609D8" w14:textId="5AD42059" w:rsidR="00EC4648" w:rsidRPr="00EC4648" w:rsidRDefault="00EC4648" w:rsidP="004B6B18">
      <w:pPr>
        <w:pStyle w:val="ListParagraph"/>
        <w:numPr>
          <w:ilvl w:val="0"/>
          <w:numId w:val="4"/>
        </w:numPr>
      </w:pPr>
      <w:r w:rsidRPr="00EC4648">
        <w:rPr>
          <w:b/>
          <w:bCs/>
        </w:rPr>
        <w:t>Senior Data Scientists / Biostatisticians:</w:t>
      </w:r>
      <w:r w:rsidRPr="00EC4648">
        <w:t xml:space="preserve"> Provide mentorship and deliver technical training.</w:t>
      </w:r>
    </w:p>
    <w:p w14:paraId="34F49570" w14:textId="1B531A88" w:rsidR="00EC4648" w:rsidRPr="00EC4648" w:rsidRDefault="00EC4648" w:rsidP="004B6B18">
      <w:pPr>
        <w:pStyle w:val="ListParagraph"/>
        <w:numPr>
          <w:ilvl w:val="0"/>
          <w:numId w:val="4"/>
        </w:numPr>
      </w:pPr>
      <w:r w:rsidRPr="00EC4648">
        <w:rPr>
          <w:b/>
          <w:bCs/>
        </w:rPr>
        <w:t>Collaborating Universities/Institutions:</w:t>
      </w:r>
      <w:r w:rsidRPr="00EC4648">
        <w:t xml:space="preserve"> Support joint training programs and resource sharing.</w:t>
      </w:r>
    </w:p>
    <w:p w14:paraId="7BAC35F7" w14:textId="77777777" w:rsidR="00A430C0" w:rsidRPr="00E1792A" w:rsidRDefault="00A430C0" w:rsidP="00D0679E">
      <w:pPr>
        <w:pStyle w:val="Heading1"/>
      </w:pPr>
      <w:r w:rsidRPr="00E1792A">
        <w:t>FREQUENCY</w:t>
      </w:r>
      <w:bookmarkEnd w:id="11"/>
      <w:bookmarkEnd w:id="12"/>
    </w:p>
    <w:p w14:paraId="661CC0FF" w14:textId="3FCEFA3E" w:rsidR="00EC4648" w:rsidRPr="00EC4648" w:rsidRDefault="00EC4648" w:rsidP="004B6B18">
      <w:pPr>
        <w:pStyle w:val="ListParagraph"/>
        <w:numPr>
          <w:ilvl w:val="0"/>
          <w:numId w:val="5"/>
        </w:numPr>
      </w:pPr>
      <w:bookmarkStart w:id="13" w:name="_Toc144316962"/>
      <w:r w:rsidRPr="00EC4648">
        <w:rPr>
          <w:b/>
          <w:bCs/>
        </w:rPr>
        <w:t>Training:</w:t>
      </w:r>
      <w:r w:rsidRPr="00EC4648">
        <w:t xml:space="preserve"> Annual calendar with quarterly workshops or sessions.</w:t>
      </w:r>
    </w:p>
    <w:p w14:paraId="7824EBAC" w14:textId="2C96549E" w:rsidR="00EC4648" w:rsidRPr="00EC4648" w:rsidRDefault="00EC4648" w:rsidP="004B6B18">
      <w:pPr>
        <w:pStyle w:val="ListParagraph"/>
        <w:numPr>
          <w:ilvl w:val="0"/>
          <w:numId w:val="5"/>
        </w:numPr>
        <w:rPr>
          <w:color w:val="auto"/>
          <w:szCs w:val="24"/>
        </w:rPr>
      </w:pPr>
      <w:r w:rsidRPr="00EC4648">
        <w:rPr>
          <w:b/>
          <w:bCs/>
          <w:color w:val="auto"/>
          <w:szCs w:val="24"/>
        </w:rPr>
        <w:t>Mentorship:</w:t>
      </w:r>
      <w:r w:rsidRPr="00EC4648">
        <w:rPr>
          <w:color w:val="auto"/>
          <w:szCs w:val="24"/>
        </w:rPr>
        <w:t xml:space="preserve"> Continuous throughout project lifecycles, with formal evaluations every six months.</w:t>
      </w:r>
    </w:p>
    <w:p w14:paraId="147A56C9" w14:textId="30FB232E" w:rsidR="00EF6627" w:rsidRDefault="00EF6627" w:rsidP="00EC4648">
      <w:pPr>
        <w:pStyle w:val="Heading1"/>
      </w:pPr>
      <w:r>
        <w:t>MATERIALS</w:t>
      </w:r>
      <w:bookmarkEnd w:id="13"/>
    </w:p>
    <w:p w14:paraId="238BE4F7" w14:textId="6E8E5006" w:rsidR="00EC4648" w:rsidRPr="00EC4648" w:rsidRDefault="00EC4648" w:rsidP="004B6B18">
      <w:pPr>
        <w:pStyle w:val="ListParagraph"/>
        <w:numPr>
          <w:ilvl w:val="0"/>
          <w:numId w:val="5"/>
        </w:numPr>
      </w:pPr>
      <w:bookmarkStart w:id="14" w:name="_Toc144203934"/>
      <w:bookmarkStart w:id="15" w:name="_Toc144316963"/>
      <w:r>
        <w:t>T</w:t>
      </w:r>
      <w:r w:rsidRPr="00EC4648">
        <w:t>raining modules, manuals, and slides.</w:t>
      </w:r>
    </w:p>
    <w:p w14:paraId="48DB9BD7" w14:textId="1101ACDC" w:rsidR="00EC4648" w:rsidRPr="00EC4648" w:rsidRDefault="00EC4648" w:rsidP="004B6B18">
      <w:pPr>
        <w:pStyle w:val="ListParagraph"/>
        <w:numPr>
          <w:ilvl w:val="0"/>
          <w:numId w:val="5"/>
        </w:numPr>
      </w:pPr>
      <w:r w:rsidRPr="00EC4648">
        <w:t>E-learning platforms (Moodle, Coursera, institutional LMS).</w:t>
      </w:r>
    </w:p>
    <w:p w14:paraId="2BF66538" w14:textId="5FCC4CF5" w:rsidR="00EC4648" w:rsidRPr="00EC4648" w:rsidRDefault="00EC4648" w:rsidP="004B6B18">
      <w:pPr>
        <w:pStyle w:val="ListParagraph"/>
        <w:numPr>
          <w:ilvl w:val="0"/>
          <w:numId w:val="5"/>
        </w:numPr>
      </w:pPr>
      <w:r w:rsidRPr="00EC4648">
        <w:t>Statistical and programming software (R, SAS, Python).</w:t>
      </w:r>
    </w:p>
    <w:p w14:paraId="2695CE37" w14:textId="58875BE1" w:rsidR="00EC4648" w:rsidRPr="00EC4648" w:rsidRDefault="00EC4648" w:rsidP="004B6B18">
      <w:pPr>
        <w:pStyle w:val="ListParagraph"/>
        <w:numPr>
          <w:ilvl w:val="0"/>
          <w:numId w:val="5"/>
        </w:numPr>
      </w:pPr>
      <w:r w:rsidRPr="00EC4648">
        <w:t>Feedback and evaluation forms (pre/post training, mentorship assessments).</w:t>
      </w:r>
    </w:p>
    <w:p w14:paraId="5DA3612C" w14:textId="50717F7A" w:rsidR="00BE6611" w:rsidRDefault="00A430C0" w:rsidP="002435E5">
      <w:pPr>
        <w:pStyle w:val="Heading1"/>
      </w:pPr>
      <w:r w:rsidRPr="00E1792A">
        <w:t>PROCEDURE</w:t>
      </w:r>
      <w:bookmarkEnd w:id="14"/>
      <w:bookmarkEnd w:id="15"/>
    </w:p>
    <w:p w14:paraId="7CF82AB4" w14:textId="77777777" w:rsidR="00C970EE" w:rsidRDefault="00C970EE" w:rsidP="004B6B18">
      <w:pPr>
        <w:pStyle w:val="ListParagraph"/>
        <w:numPr>
          <w:ilvl w:val="0"/>
          <w:numId w:val="6"/>
        </w:numPr>
      </w:pPr>
      <w:bookmarkStart w:id="16" w:name="_Toc144316964"/>
      <w:r>
        <w:rPr>
          <w:rStyle w:val="Strong"/>
        </w:rPr>
        <w:t>Needs Assessment:</w:t>
      </w:r>
      <w:r>
        <w:t xml:space="preserve"> DS&amp;AS identifies skills gaps through staff surveys and project reviews.</w:t>
      </w:r>
    </w:p>
    <w:p w14:paraId="578B44BC" w14:textId="77777777" w:rsidR="00C970EE" w:rsidRDefault="00C970EE" w:rsidP="004B6B18">
      <w:pPr>
        <w:pStyle w:val="ListParagraph"/>
        <w:numPr>
          <w:ilvl w:val="0"/>
          <w:numId w:val="6"/>
        </w:numPr>
      </w:pPr>
      <w:r>
        <w:rPr>
          <w:rStyle w:val="Strong"/>
        </w:rPr>
        <w:t>Planning:</w:t>
      </w:r>
      <w:r>
        <w:t xml:space="preserve"> Develop annual training plan and mentorship framework.</w:t>
      </w:r>
    </w:p>
    <w:p w14:paraId="14D8B831" w14:textId="77777777" w:rsidR="00C970EE" w:rsidRDefault="00C970EE" w:rsidP="004B6B18">
      <w:pPr>
        <w:pStyle w:val="ListParagraph"/>
        <w:numPr>
          <w:ilvl w:val="0"/>
          <w:numId w:val="6"/>
        </w:numPr>
      </w:pPr>
      <w:r>
        <w:rPr>
          <w:rStyle w:val="Strong"/>
        </w:rPr>
        <w:t>Delivery:</w:t>
      </w:r>
      <w:r>
        <w:t xml:space="preserve"> Conduct workshops (in-person/online), seminars, and coding </w:t>
      </w:r>
      <w:proofErr w:type="spellStart"/>
      <w:r>
        <w:t>bootcamps</w:t>
      </w:r>
      <w:proofErr w:type="spellEnd"/>
      <w:r>
        <w:t>.</w:t>
      </w:r>
    </w:p>
    <w:p w14:paraId="591EE5BF" w14:textId="77777777" w:rsidR="00C970EE" w:rsidRDefault="00C970EE" w:rsidP="004B6B18">
      <w:pPr>
        <w:pStyle w:val="ListParagraph"/>
        <w:numPr>
          <w:ilvl w:val="0"/>
          <w:numId w:val="6"/>
        </w:numPr>
      </w:pPr>
      <w:r>
        <w:rPr>
          <w:rStyle w:val="Strong"/>
        </w:rPr>
        <w:t>Mentorship:</w:t>
      </w:r>
      <w:r>
        <w:t xml:space="preserve"> Assign senior staff to mentor junior staff and students on active projects.</w:t>
      </w:r>
    </w:p>
    <w:p w14:paraId="301819C3" w14:textId="77777777" w:rsidR="00C970EE" w:rsidRDefault="00C970EE" w:rsidP="004B6B18">
      <w:pPr>
        <w:pStyle w:val="ListParagraph"/>
        <w:numPr>
          <w:ilvl w:val="0"/>
          <w:numId w:val="6"/>
        </w:numPr>
      </w:pPr>
      <w:r>
        <w:rPr>
          <w:rStyle w:val="Strong"/>
        </w:rPr>
        <w:t>Evaluation:</w:t>
      </w:r>
      <w:r>
        <w:t xml:space="preserve"> Collect participant feedback and assess skill improvements.</w:t>
      </w:r>
    </w:p>
    <w:p w14:paraId="22FA721B" w14:textId="27A1092F" w:rsidR="00C970EE" w:rsidRDefault="00C970EE" w:rsidP="004B6B18">
      <w:pPr>
        <w:pStyle w:val="ListParagraph"/>
        <w:numPr>
          <w:ilvl w:val="0"/>
          <w:numId w:val="6"/>
        </w:numPr>
      </w:pPr>
      <w:r>
        <w:rPr>
          <w:rStyle w:val="Strong"/>
        </w:rPr>
        <w:t>Documentation:</w:t>
      </w:r>
      <w:r>
        <w:t xml:space="preserve"> Archive training materials, attendance, and evaluations in DS&amp;AS repository.</w:t>
      </w:r>
    </w:p>
    <w:p w14:paraId="3D02D6C2" w14:textId="6CDA73C6" w:rsidR="00B759DA" w:rsidRPr="00E1792A" w:rsidRDefault="007F2FA3" w:rsidP="00BF7D80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2B4EDB42" w14:textId="2078EDEA" w:rsidR="004214D4" w:rsidRDefault="002435E5" w:rsidP="000B68B8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63A601E5" w14:textId="317B5B13" w:rsidR="00EC4648" w:rsidRPr="00EC4648" w:rsidRDefault="00EC4648" w:rsidP="004B6B18">
      <w:pPr>
        <w:pStyle w:val="ListParagraph"/>
        <w:numPr>
          <w:ilvl w:val="0"/>
          <w:numId w:val="7"/>
        </w:numPr>
      </w:pPr>
      <w:r w:rsidRPr="00EC4648">
        <w:t>SOP 1: Statistical Analysis Plans – linking methods to training needs.</w:t>
      </w:r>
    </w:p>
    <w:p w14:paraId="72A3AAB9" w14:textId="6B1380AD" w:rsidR="00EC4648" w:rsidRPr="00EC4648" w:rsidRDefault="00EC4648" w:rsidP="004B6B18">
      <w:pPr>
        <w:pStyle w:val="ListParagraph"/>
        <w:numPr>
          <w:ilvl w:val="0"/>
          <w:numId w:val="7"/>
        </w:numPr>
      </w:pPr>
      <w:r w:rsidRPr="00EC4648">
        <w:t>SOP 14: Development and Validation of Computational Tools – ensuring training aligns with software standards.</w:t>
      </w:r>
    </w:p>
    <w:p w14:paraId="0BD967B5" w14:textId="6B951C6C" w:rsidR="00EC4648" w:rsidRPr="00EC4648" w:rsidRDefault="00EC4648" w:rsidP="004B6B18">
      <w:pPr>
        <w:pStyle w:val="ListParagraph"/>
        <w:numPr>
          <w:ilvl w:val="0"/>
          <w:numId w:val="7"/>
        </w:numPr>
      </w:pPr>
      <w:r w:rsidRPr="00EC4648">
        <w:t>SOP 17: Reproducible Coding Practices – reinforcing best practices in training modules.</w:t>
      </w:r>
    </w:p>
    <w:p w14:paraId="2E6C3ED5" w14:textId="0A9DD6A4" w:rsidR="00EC4648" w:rsidRPr="00EC4648" w:rsidRDefault="00EC4648" w:rsidP="004B6B18">
      <w:pPr>
        <w:pStyle w:val="ListParagraph"/>
        <w:numPr>
          <w:ilvl w:val="0"/>
          <w:numId w:val="7"/>
        </w:numPr>
      </w:pPr>
      <w:r w:rsidRPr="00EC4648">
        <w:t>Kenya Data Protection Act (2019) – compliance when handling participant data.</w:t>
      </w:r>
    </w:p>
    <w:p w14:paraId="09B32E13" w14:textId="2BC2A798" w:rsidR="00EC4648" w:rsidRPr="00EC4648" w:rsidRDefault="00EC4648" w:rsidP="004B6B18">
      <w:pPr>
        <w:pStyle w:val="ListParagraph"/>
        <w:numPr>
          <w:ilvl w:val="0"/>
          <w:numId w:val="7"/>
        </w:numPr>
      </w:pPr>
      <w:r w:rsidRPr="00EC4648">
        <w:t>KIPRE Institutional Training and Capacity Building Guidelines.</w:t>
      </w:r>
    </w:p>
    <w:p w14:paraId="39FB4753" w14:textId="4FFD0EE5" w:rsidR="00EC4648" w:rsidRPr="00EC4648" w:rsidRDefault="00EC4648" w:rsidP="004B6B18">
      <w:pPr>
        <w:pStyle w:val="ListParagraph"/>
        <w:numPr>
          <w:ilvl w:val="0"/>
          <w:numId w:val="7"/>
        </w:numPr>
      </w:pPr>
      <w:proofErr w:type="spellStart"/>
      <w:r w:rsidRPr="00EC4648">
        <w:t>Sandve</w:t>
      </w:r>
      <w:proofErr w:type="spellEnd"/>
      <w:r w:rsidRPr="00EC4648">
        <w:t xml:space="preserve">, G. K., et al., 2013. </w:t>
      </w:r>
      <w:r w:rsidRPr="00EC4648">
        <w:rPr>
          <w:i/>
          <w:iCs/>
        </w:rPr>
        <w:t>Ten simple rules for reproducible computational research</w:t>
      </w:r>
      <w:r w:rsidRPr="00EC4648">
        <w:t xml:space="preserve">, </w:t>
      </w:r>
      <w:proofErr w:type="spellStart"/>
      <w:r w:rsidRPr="00EC4648">
        <w:t>PLoS</w:t>
      </w:r>
      <w:proofErr w:type="spellEnd"/>
      <w:r w:rsidRPr="00EC4648">
        <w:t xml:space="preserve"> </w:t>
      </w:r>
      <w:proofErr w:type="spellStart"/>
      <w:r w:rsidRPr="00EC4648">
        <w:t>Comput</w:t>
      </w:r>
      <w:proofErr w:type="spellEnd"/>
      <w:r w:rsidRPr="00EC4648">
        <w:t xml:space="preserve"> Biol.</w:t>
      </w:r>
    </w:p>
    <w:p w14:paraId="26F89643" w14:textId="77777777" w:rsidR="00EC4648" w:rsidRPr="000B68B8" w:rsidRDefault="00EC4648" w:rsidP="00EC4648"/>
    <w:sectPr w:rsidR="00EC4648" w:rsidRPr="000B68B8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F0FF9" w14:textId="77777777" w:rsidR="004B6B18" w:rsidRDefault="004B6B18">
      <w:pPr>
        <w:spacing w:after="0" w:line="240" w:lineRule="auto"/>
      </w:pPr>
      <w:r>
        <w:separator/>
      </w:r>
    </w:p>
  </w:endnote>
  <w:endnote w:type="continuationSeparator" w:id="0">
    <w:p w14:paraId="06AFAC1F" w14:textId="77777777" w:rsidR="004B6B18" w:rsidRDefault="004B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313C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313C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184E2" w14:textId="77777777" w:rsidR="004B6B18" w:rsidRDefault="004B6B18">
      <w:pPr>
        <w:spacing w:after="0" w:line="240" w:lineRule="auto"/>
      </w:pPr>
      <w:r>
        <w:separator/>
      </w:r>
    </w:p>
  </w:footnote>
  <w:footnote w:type="continuationSeparator" w:id="0">
    <w:p w14:paraId="78FD980C" w14:textId="77777777" w:rsidR="004B6B18" w:rsidRDefault="004B6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5C6C14"/>
    <w:multiLevelType w:val="hybridMultilevel"/>
    <w:tmpl w:val="0650A5AE"/>
    <w:lvl w:ilvl="0" w:tplc="92788112"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B76C67"/>
    <w:multiLevelType w:val="hybridMultilevel"/>
    <w:tmpl w:val="14602D9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5BA76053"/>
    <w:multiLevelType w:val="hybridMultilevel"/>
    <w:tmpl w:val="0922BA48"/>
    <w:lvl w:ilvl="0" w:tplc="92788112">
      <w:numFmt w:val="bullet"/>
      <w:lvlText w:val=""/>
      <w:lvlJc w:val="left"/>
      <w:pPr>
        <w:ind w:left="64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6CFF4D74"/>
    <w:multiLevelType w:val="hybridMultilevel"/>
    <w:tmpl w:val="1C00938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BA4"/>
    <w:rsid w:val="00054F3F"/>
    <w:rsid w:val="00094105"/>
    <w:rsid w:val="00095C93"/>
    <w:rsid w:val="000A1CA5"/>
    <w:rsid w:val="000B18F5"/>
    <w:rsid w:val="000B1B4B"/>
    <w:rsid w:val="000B2D17"/>
    <w:rsid w:val="000B68B8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B0B75"/>
    <w:rsid w:val="001B25DD"/>
    <w:rsid w:val="001B43B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B6B18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21E2E"/>
    <w:rsid w:val="00723BAC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13C6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31C3"/>
    <w:rsid w:val="00935018"/>
    <w:rsid w:val="009369F0"/>
    <w:rsid w:val="009535AC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970EE"/>
    <w:rsid w:val="00CA3FAC"/>
    <w:rsid w:val="00CA7406"/>
    <w:rsid w:val="00CC1C09"/>
    <w:rsid w:val="00D0273C"/>
    <w:rsid w:val="00D036BE"/>
    <w:rsid w:val="00D04E46"/>
    <w:rsid w:val="00D0679E"/>
    <w:rsid w:val="00D14F2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C4648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37A9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ind w:left="576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D0747-FF75-4C56-85C5-6905579F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KEMRI/WHO</vt:lpstr>
      <vt:lpstr/>
      <vt:lpstr>PURPOSE</vt:lpstr>
      <vt:lpstr>SCOPE</vt:lpstr>
      <vt:lpstr>PERSONS RESPONSIBLE </vt:lpstr>
      <vt:lpstr>FREQUENCY</vt:lpstr>
      <vt:lpstr>MATERIALS</vt:lpstr>
      <vt:lpstr>PROCEDURE</vt:lpstr>
      <vt:lpstr>REFERENCES</vt:lpstr>
    </vt:vector>
  </TitlesOfParts>
  <Company>Deftones</Company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9</cp:revision>
  <cp:lastPrinted>2025-10-07T16:25:00Z</cp:lastPrinted>
  <dcterms:created xsi:type="dcterms:W3CDTF">2025-10-06T10:46:00Z</dcterms:created>
  <dcterms:modified xsi:type="dcterms:W3CDTF">2025-10-07T16:26:00Z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