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BB131" w14:textId="77777777" w:rsidR="00976216" w:rsidRPr="00E1792A" w:rsidRDefault="00976216" w:rsidP="00976216">
      <w:pPr>
        <w:spacing w:after="1330" w:line="259" w:lineRule="auto"/>
        <w:ind w:left="0" w:right="0" w:firstLine="0"/>
        <w:rPr>
          <w:noProof/>
          <w:szCs w:val="24"/>
        </w:rPr>
      </w:pPr>
      <w:r w:rsidRPr="00E1792A">
        <w:rPr>
          <w:noProof/>
          <w:szCs w:val="24"/>
        </w:rPr>
        <w:drawing>
          <wp:anchor distT="0" distB="0" distL="114300" distR="114300" simplePos="0" relativeHeight="251658240" behindDoc="0" locked="0" layoutInCell="1" allowOverlap="1" wp14:anchorId="0B3E3B70" wp14:editId="6D7ADD99">
            <wp:simplePos x="0" y="0"/>
            <wp:positionH relativeFrom="margin">
              <wp:posOffset>2368756</wp:posOffset>
            </wp:positionH>
            <wp:positionV relativeFrom="paragraph">
              <wp:posOffset>-754380</wp:posOffset>
            </wp:positionV>
            <wp:extent cx="1052830" cy="914400"/>
            <wp:effectExtent l="0" t="0" r="0" b="0"/>
            <wp:wrapNone/>
            <wp:docPr id="2" name="Picture 2" descr="IPR Logo | Kenya Snakebite Research and Interven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R Logo | Kenya Snakebite Research and Intervention Cent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914400"/>
                    </a:xfrm>
                    <a:prstGeom prst="rect">
                      <a:avLst/>
                    </a:prstGeom>
                    <a:noFill/>
                    <a:ln>
                      <a:noFill/>
                    </a:ln>
                  </pic:spPr>
                </pic:pic>
              </a:graphicData>
            </a:graphic>
          </wp:anchor>
        </w:drawing>
      </w:r>
      <w:bookmarkStart w:id="0" w:name="_Hlk43815526"/>
      <w:bookmarkStart w:id="1" w:name="_Hlk43817110"/>
    </w:p>
    <w:p w14:paraId="08D96E62" w14:textId="77777777" w:rsidR="00976216" w:rsidRPr="00E1792A" w:rsidRDefault="00976216" w:rsidP="00976216">
      <w:pPr>
        <w:spacing w:after="1330" w:line="259" w:lineRule="auto"/>
        <w:ind w:left="0" w:right="0" w:firstLine="0"/>
        <w:jc w:val="center"/>
        <w:rPr>
          <w:noProof/>
          <w:szCs w:val="24"/>
        </w:rPr>
      </w:pPr>
      <w:r w:rsidRPr="00E1792A">
        <w:rPr>
          <w:noProof/>
          <w:szCs w:val="24"/>
        </w:rPr>
        <mc:AlternateContent>
          <mc:Choice Requires="wps">
            <w:drawing>
              <wp:anchor distT="4294967295" distB="4294967295" distL="114300" distR="114300" simplePos="0" relativeHeight="251659264" behindDoc="0" locked="0" layoutInCell="1" allowOverlap="1" wp14:anchorId="1D943357" wp14:editId="598254B7">
                <wp:simplePos x="0" y="0"/>
                <wp:positionH relativeFrom="margin">
                  <wp:align>center</wp:align>
                </wp:positionH>
                <wp:positionV relativeFrom="paragraph">
                  <wp:posOffset>586875</wp:posOffset>
                </wp:positionV>
                <wp:extent cx="55245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6350">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sdtdh="http://schemas.microsoft.com/office/word/2020/wordml/sdtdatahash" xmlns:w16="http://schemas.microsoft.com/office/word/2018/wordml" xmlns:w16cex="http://schemas.microsoft.com/office/word/2018/wordml/cex" xmlns:oel="http://schemas.microsoft.com/office/2019/extlst">
            <w:pict>
              <v:line w14:anchorId="4574440F"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46.2pt" to="43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" strokecolor="#5b9bd5" strokeweight=".5pt">
                <v:stroke joinstyle="miter"/>
                <w10:wrap anchorx="margin"/>
              </v:line>
            </w:pict>
          </mc:Fallback>
        </mc:AlternateContent>
      </w:r>
      <w:r w:rsidR="00D04E46" w:rsidRPr="00E1792A">
        <w:rPr>
          <w:b/>
          <w:color w:val="C45911"/>
          <w:sz w:val="52"/>
          <w:szCs w:val="52"/>
        </w:rPr>
        <w:t>Institute of Primate Research</w:t>
      </w:r>
      <w:bookmarkEnd w:id="0"/>
    </w:p>
    <w:tbl>
      <w:tblPr>
        <w:tblpPr w:leftFromText="180" w:rightFromText="180" w:vertAnchor="text" w:horzAnchor="margin" w:tblpX="-441" w:tblpY="4990"/>
        <w:tblW w:w="10207" w:type="dxa"/>
        <w:tblBorders>
          <w:top w:val="double" w:sz="4" w:space="0" w:color="7F7F7F"/>
          <w:left w:val="double" w:sz="4" w:space="0" w:color="7F7F7F"/>
          <w:bottom w:val="double" w:sz="4" w:space="0" w:color="7F7F7F"/>
          <w:right w:val="double" w:sz="4" w:space="0" w:color="7F7F7F"/>
          <w:insideH w:val="double" w:sz="4" w:space="0" w:color="7F7F7F"/>
          <w:insideV w:val="double" w:sz="4" w:space="0" w:color="7F7F7F"/>
        </w:tblBorders>
        <w:tblLayout w:type="fixed"/>
        <w:tblLook w:val="04A0" w:firstRow="1" w:lastRow="0" w:firstColumn="1" w:lastColumn="0" w:noHBand="0" w:noVBand="1"/>
      </w:tblPr>
      <w:tblGrid>
        <w:gridCol w:w="3529"/>
        <w:gridCol w:w="1859"/>
        <w:gridCol w:w="1842"/>
        <w:gridCol w:w="1418"/>
        <w:gridCol w:w="1559"/>
      </w:tblGrid>
      <w:tr w:rsidR="00DF6DA2" w:rsidRPr="00E1792A" w14:paraId="6692C4BE" w14:textId="77777777" w:rsidTr="00274AD4">
        <w:trPr>
          <w:trHeight w:val="738"/>
        </w:trPr>
        <w:tc>
          <w:tcPr>
            <w:tcW w:w="3529" w:type="dxa"/>
          </w:tcPr>
          <w:p w14:paraId="186C6751" w14:textId="76C16469" w:rsidR="00DF6DA2" w:rsidRPr="00E1792A" w:rsidRDefault="0039643F" w:rsidP="0039643F">
            <w:pPr>
              <w:spacing w:after="104" w:line="259" w:lineRule="auto"/>
              <w:ind w:left="0" w:right="-27" w:firstLine="0"/>
              <w:jc w:val="center"/>
              <w:rPr>
                <w:b/>
                <w:szCs w:val="24"/>
              </w:rPr>
            </w:pPr>
            <w:r>
              <w:rPr>
                <w:b/>
                <w:sz w:val="28"/>
              </w:rPr>
              <w:t>SOP</w:t>
            </w:r>
            <w:r w:rsidR="00DF6DA2" w:rsidRPr="00E1792A">
              <w:rPr>
                <w:b/>
                <w:sz w:val="28"/>
              </w:rPr>
              <w:t xml:space="preserve"> No.</w:t>
            </w:r>
          </w:p>
        </w:tc>
        <w:tc>
          <w:tcPr>
            <w:tcW w:w="1859" w:type="dxa"/>
            <w:vAlign w:val="center"/>
          </w:tcPr>
          <w:p w14:paraId="11C44D5E" w14:textId="77777777" w:rsidR="00DF6DA2" w:rsidRPr="00E1792A" w:rsidRDefault="00DF6DA2" w:rsidP="0039643F">
            <w:pPr>
              <w:spacing w:after="104" w:line="259" w:lineRule="auto"/>
              <w:ind w:left="0" w:right="-27" w:firstLine="0"/>
              <w:rPr>
                <w:b/>
                <w:szCs w:val="24"/>
              </w:rPr>
            </w:pPr>
            <w:r w:rsidRPr="00E1792A">
              <w:rPr>
                <w:b/>
                <w:szCs w:val="24"/>
              </w:rPr>
              <w:t>Issue Number</w:t>
            </w:r>
          </w:p>
        </w:tc>
        <w:tc>
          <w:tcPr>
            <w:tcW w:w="1842" w:type="dxa"/>
            <w:vAlign w:val="center"/>
          </w:tcPr>
          <w:p w14:paraId="32D8D8CE" w14:textId="77777777" w:rsidR="00DF6DA2" w:rsidRPr="00E1792A" w:rsidRDefault="00DF6DA2" w:rsidP="0039643F">
            <w:pPr>
              <w:spacing w:after="104" w:line="259" w:lineRule="auto"/>
              <w:ind w:left="0" w:right="-27" w:firstLine="0"/>
              <w:jc w:val="center"/>
              <w:rPr>
                <w:b/>
                <w:szCs w:val="24"/>
              </w:rPr>
            </w:pPr>
            <w:r w:rsidRPr="00E1792A">
              <w:rPr>
                <w:b/>
                <w:szCs w:val="24"/>
              </w:rPr>
              <w:t>Issue Date</w:t>
            </w:r>
          </w:p>
        </w:tc>
        <w:tc>
          <w:tcPr>
            <w:tcW w:w="1418" w:type="dxa"/>
            <w:vAlign w:val="center"/>
          </w:tcPr>
          <w:p w14:paraId="44021F84" w14:textId="77777777" w:rsidR="00DF6DA2" w:rsidRPr="00E1792A" w:rsidRDefault="00DF6DA2" w:rsidP="0039643F">
            <w:pPr>
              <w:spacing w:after="104" w:line="259" w:lineRule="auto"/>
              <w:ind w:left="0" w:right="-27" w:firstLine="0"/>
              <w:jc w:val="center"/>
              <w:rPr>
                <w:b/>
                <w:szCs w:val="24"/>
              </w:rPr>
            </w:pPr>
            <w:r w:rsidRPr="00E1792A">
              <w:rPr>
                <w:b/>
                <w:szCs w:val="24"/>
              </w:rPr>
              <w:t>Revision Status</w:t>
            </w:r>
          </w:p>
        </w:tc>
        <w:tc>
          <w:tcPr>
            <w:tcW w:w="1559" w:type="dxa"/>
            <w:vAlign w:val="center"/>
          </w:tcPr>
          <w:p w14:paraId="207FEC23" w14:textId="77777777" w:rsidR="00DF6DA2" w:rsidRPr="00E1792A" w:rsidRDefault="00DF6DA2" w:rsidP="0039643F">
            <w:pPr>
              <w:spacing w:after="104" w:line="259" w:lineRule="auto"/>
              <w:ind w:left="0" w:right="-27" w:firstLine="0"/>
              <w:jc w:val="center"/>
              <w:rPr>
                <w:b/>
                <w:szCs w:val="24"/>
              </w:rPr>
            </w:pPr>
            <w:r w:rsidRPr="00E1792A">
              <w:rPr>
                <w:b/>
                <w:szCs w:val="24"/>
              </w:rPr>
              <w:t>Revision Date</w:t>
            </w:r>
          </w:p>
        </w:tc>
      </w:tr>
      <w:tr w:rsidR="00DF6DA2" w:rsidRPr="00E1792A" w14:paraId="3AA7E848" w14:textId="77777777" w:rsidTr="00274AD4">
        <w:trPr>
          <w:trHeight w:val="550"/>
        </w:trPr>
        <w:tc>
          <w:tcPr>
            <w:tcW w:w="3529" w:type="dxa"/>
            <w:vAlign w:val="center"/>
          </w:tcPr>
          <w:p w14:paraId="3DF2FF70" w14:textId="4CD7291B" w:rsidR="00DF6DA2" w:rsidRPr="00E1792A" w:rsidRDefault="0039643F" w:rsidP="0039643F">
            <w:pPr>
              <w:spacing w:after="104" w:line="259" w:lineRule="auto"/>
              <w:ind w:left="0" w:right="-27" w:firstLine="0"/>
              <w:jc w:val="center"/>
              <w:rPr>
                <w:b/>
                <w:szCs w:val="24"/>
              </w:rPr>
            </w:pPr>
            <w:r>
              <w:rPr>
                <w:b/>
                <w:szCs w:val="24"/>
              </w:rPr>
              <w:t>SOP</w:t>
            </w:r>
            <w:r w:rsidR="00274AD4">
              <w:rPr>
                <w:b/>
                <w:szCs w:val="24"/>
              </w:rPr>
              <w:t>/KIPRE/RPD/DSAS</w:t>
            </w:r>
            <w:r w:rsidR="00DF6DA2" w:rsidRPr="00E1792A">
              <w:rPr>
                <w:b/>
                <w:szCs w:val="24"/>
              </w:rPr>
              <w:t>/</w:t>
            </w:r>
            <w:r>
              <w:rPr>
                <w:b/>
                <w:szCs w:val="24"/>
                <w:highlight w:val="red"/>
              </w:rPr>
              <w:t>3.1.76</w:t>
            </w:r>
          </w:p>
        </w:tc>
        <w:tc>
          <w:tcPr>
            <w:tcW w:w="1859" w:type="dxa"/>
            <w:vAlign w:val="center"/>
          </w:tcPr>
          <w:p w14:paraId="2E3E3797" w14:textId="77777777" w:rsidR="00DF6DA2" w:rsidRPr="00E1792A" w:rsidRDefault="00DF6DA2" w:rsidP="0039643F">
            <w:pPr>
              <w:spacing w:after="104" w:line="259" w:lineRule="auto"/>
              <w:ind w:left="0" w:right="-27" w:firstLine="0"/>
              <w:jc w:val="center"/>
              <w:rPr>
                <w:b/>
                <w:szCs w:val="24"/>
              </w:rPr>
            </w:pPr>
            <w:r w:rsidRPr="00E1792A">
              <w:rPr>
                <w:b/>
                <w:szCs w:val="24"/>
              </w:rPr>
              <w:t>Version 01</w:t>
            </w:r>
          </w:p>
        </w:tc>
        <w:tc>
          <w:tcPr>
            <w:tcW w:w="1842" w:type="dxa"/>
            <w:vAlign w:val="center"/>
          </w:tcPr>
          <w:p w14:paraId="23E775C5" w14:textId="54391AD5" w:rsidR="00DF6DA2" w:rsidRPr="00E1792A" w:rsidRDefault="00274AD4" w:rsidP="0039643F">
            <w:pPr>
              <w:spacing w:after="104" w:line="259" w:lineRule="auto"/>
              <w:ind w:left="0" w:right="-27" w:firstLine="0"/>
              <w:jc w:val="center"/>
              <w:rPr>
                <w:b/>
                <w:szCs w:val="24"/>
              </w:rPr>
            </w:pPr>
            <w:r>
              <w:rPr>
                <w:b/>
                <w:szCs w:val="24"/>
              </w:rPr>
              <w:t>October 2025</w:t>
            </w:r>
          </w:p>
        </w:tc>
        <w:tc>
          <w:tcPr>
            <w:tcW w:w="1418" w:type="dxa"/>
            <w:vAlign w:val="center"/>
          </w:tcPr>
          <w:p w14:paraId="019DDF36" w14:textId="16245E24" w:rsidR="00DF6DA2" w:rsidRPr="00E1792A" w:rsidRDefault="00645E62" w:rsidP="0039643F">
            <w:pPr>
              <w:spacing w:after="104" w:line="259" w:lineRule="auto"/>
              <w:ind w:left="0" w:right="-27" w:firstLine="0"/>
              <w:jc w:val="center"/>
              <w:rPr>
                <w:b/>
                <w:szCs w:val="24"/>
              </w:rPr>
            </w:pPr>
            <w:r>
              <w:rPr>
                <w:b/>
                <w:szCs w:val="24"/>
              </w:rPr>
              <w:t>-</w:t>
            </w:r>
          </w:p>
        </w:tc>
        <w:tc>
          <w:tcPr>
            <w:tcW w:w="1559" w:type="dxa"/>
            <w:vAlign w:val="center"/>
          </w:tcPr>
          <w:p w14:paraId="2088C986" w14:textId="77777777" w:rsidR="00DF6DA2" w:rsidRPr="00E1792A" w:rsidRDefault="00DF6DA2" w:rsidP="0039643F">
            <w:pPr>
              <w:spacing w:after="104" w:line="259" w:lineRule="auto"/>
              <w:ind w:left="0" w:right="-27" w:firstLine="0"/>
              <w:jc w:val="center"/>
              <w:rPr>
                <w:b/>
                <w:szCs w:val="24"/>
              </w:rPr>
            </w:pPr>
            <w:r w:rsidRPr="00E1792A">
              <w:rPr>
                <w:b/>
                <w:szCs w:val="24"/>
              </w:rPr>
              <w:t>-</w:t>
            </w:r>
          </w:p>
        </w:tc>
      </w:tr>
    </w:tbl>
    <w:p w14:paraId="3EE4D6CF" w14:textId="42C12603" w:rsidR="00DC6541" w:rsidRPr="00E1792A" w:rsidRDefault="00DC6541" w:rsidP="00DC6541">
      <w:pPr>
        <w:spacing w:after="1330" w:line="259" w:lineRule="auto"/>
        <w:ind w:left="0" w:right="0" w:firstLine="0"/>
        <w:jc w:val="center"/>
        <w:rPr>
          <w:b/>
          <w:color w:val="002060"/>
          <w:sz w:val="52"/>
          <w:szCs w:val="52"/>
        </w:rPr>
      </w:pPr>
      <w:r w:rsidRPr="00E1792A">
        <w:rPr>
          <w:b/>
          <w:color w:val="002060"/>
          <w:sz w:val="52"/>
          <w:szCs w:val="52"/>
        </w:rPr>
        <w:t>STANDARD OPERATING PROCEDURE</w:t>
      </w:r>
      <w:r w:rsidR="00E1792A" w:rsidRPr="00E1792A">
        <w:rPr>
          <w:b/>
          <w:color w:val="002060"/>
          <w:sz w:val="52"/>
          <w:szCs w:val="52"/>
        </w:rPr>
        <w:t xml:space="preserve"> (SOP)</w:t>
      </w:r>
      <w:r w:rsidRPr="00E1792A">
        <w:rPr>
          <w:b/>
          <w:color w:val="002060"/>
          <w:sz w:val="52"/>
          <w:szCs w:val="52"/>
        </w:rPr>
        <w:t xml:space="preserve"> </w:t>
      </w:r>
      <w:r w:rsidR="008B5059" w:rsidRPr="00E1792A">
        <w:rPr>
          <w:b/>
          <w:color w:val="002060"/>
          <w:sz w:val="52"/>
          <w:szCs w:val="52"/>
        </w:rPr>
        <w:t>DOCUMENT</w:t>
      </w:r>
    </w:p>
    <w:bookmarkEnd w:id="1"/>
    <w:p w14:paraId="54D3F510" w14:textId="644CB672" w:rsidR="008B5059" w:rsidRPr="00DA5920" w:rsidRDefault="00E63552" w:rsidP="00E1792A">
      <w:pPr>
        <w:spacing w:after="160" w:line="259" w:lineRule="auto"/>
        <w:ind w:left="0" w:right="0" w:firstLine="0"/>
        <w:jc w:val="center"/>
        <w:rPr>
          <w:color w:val="000000" w:themeColor="text1"/>
          <w:szCs w:val="24"/>
        </w:rPr>
      </w:pPr>
      <w:r w:rsidRPr="00577478">
        <w:rPr>
          <w:rStyle w:val="Strong"/>
          <w:bCs w:val="0"/>
          <w:sz w:val="36"/>
        </w:rPr>
        <w:t>Scientific dissemination (conferences, workshops, p</w:t>
      </w:r>
      <w:r w:rsidR="00DA5920" w:rsidRPr="00577478">
        <w:rPr>
          <w:rStyle w:val="Strong"/>
          <w:bCs w:val="0"/>
          <w:sz w:val="36"/>
        </w:rPr>
        <w:t>ublications)</w:t>
      </w:r>
      <w:r w:rsidR="008B5059" w:rsidRPr="00DA5920">
        <w:rPr>
          <w:color w:val="000000" w:themeColor="text1"/>
          <w:szCs w:val="24"/>
        </w:rPr>
        <w:br w:type="page"/>
      </w:r>
    </w:p>
    <w:p w14:paraId="626D521C" w14:textId="77777777" w:rsidR="00D04E46" w:rsidRPr="00E1792A" w:rsidRDefault="00D04E46" w:rsidP="007D4EB8">
      <w:pPr>
        <w:spacing w:after="306" w:line="259" w:lineRule="auto"/>
        <w:ind w:left="0" w:right="-27" w:firstLine="0"/>
        <w:rPr>
          <w:b/>
          <w:color w:val="000000" w:themeColor="text1"/>
          <w:szCs w:val="24"/>
        </w:rPr>
      </w:pP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708"/>
        <w:gridCol w:w="2207"/>
      </w:tblGrid>
      <w:tr w:rsidR="00274AD4" w:rsidRPr="00E1792A" w14:paraId="759058CF" w14:textId="77777777" w:rsidTr="00274AD4">
        <w:tc>
          <w:tcPr>
            <w:tcW w:w="1871" w:type="dxa"/>
          </w:tcPr>
          <w:p w14:paraId="16F3DA36" w14:textId="77777777" w:rsidR="00D70E34" w:rsidRPr="00E1792A" w:rsidRDefault="00D70E34" w:rsidP="00D70E34">
            <w:pPr>
              <w:ind w:left="0" w:firstLine="0"/>
              <w:rPr>
                <w:b/>
                <w:szCs w:val="24"/>
              </w:rPr>
            </w:pPr>
            <w:bookmarkStart w:id="2" w:name="_Hlk43816402"/>
            <w:r w:rsidRPr="00E1792A">
              <w:rPr>
                <w:b/>
                <w:szCs w:val="24"/>
              </w:rPr>
              <w:t>Approvals</w:t>
            </w:r>
          </w:p>
        </w:tc>
        <w:tc>
          <w:tcPr>
            <w:tcW w:w="2929" w:type="dxa"/>
          </w:tcPr>
          <w:p w14:paraId="2406FB85" w14:textId="77777777" w:rsidR="00D70E34" w:rsidRPr="00E1792A" w:rsidRDefault="00D70E34" w:rsidP="00D70E34">
            <w:pPr>
              <w:rPr>
                <w:b/>
                <w:szCs w:val="24"/>
              </w:rPr>
            </w:pPr>
          </w:p>
        </w:tc>
        <w:tc>
          <w:tcPr>
            <w:tcW w:w="2708" w:type="dxa"/>
          </w:tcPr>
          <w:p w14:paraId="3AEBF61B" w14:textId="77777777" w:rsidR="00D70E34" w:rsidRPr="00E1792A" w:rsidRDefault="00D70E34" w:rsidP="00D70E34">
            <w:pPr>
              <w:rPr>
                <w:b/>
                <w:szCs w:val="24"/>
              </w:rPr>
            </w:pPr>
          </w:p>
        </w:tc>
        <w:tc>
          <w:tcPr>
            <w:tcW w:w="2207" w:type="dxa"/>
          </w:tcPr>
          <w:p w14:paraId="094D4D04" w14:textId="77777777" w:rsidR="00D70E34" w:rsidRPr="00E1792A" w:rsidRDefault="00D70E34" w:rsidP="00D70E34">
            <w:pPr>
              <w:ind w:left="0" w:firstLine="13"/>
              <w:rPr>
                <w:b/>
                <w:szCs w:val="24"/>
              </w:rPr>
            </w:pPr>
          </w:p>
        </w:tc>
      </w:tr>
      <w:tr w:rsidR="00274AD4" w:rsidRPr="00E1792A" w14:paraId="684DF72B" w14:textId="77777777" w:rsidTr="00274AD4">
        <w:tc>
          <w:tcPr>
            <w:tcW w:w="1871" w:type="dxa"/>
          </w:tcPr>
          <w:p w14:paraId="3DABEC8B" w14:textId="77777777" w:rsidR="00D70E34" w:rsidRPr="00E1792A" w:rsidRDefault="00D70E34" w:rsidP="00D70E34">
            <w:pPr>
              <w:rPr>
                <w:b/>
                <w:szCs w:val="24"/>
              </w:rPr>
            </w:pPr>
          </w:p>
        </w:tc>
        <w:tc>
          <w:tcPr>
            <w:tcW w:w="2929" w:type="dxa"/>
          </w:tcPr>
          <w:p w14:paraId="079E6757" w14:textId="77777777" w:rsidR="00D70E34" w:rsidRPr="00E1792A" w:rsidRDefault="00D70E34" w:rsidP="00D70E34">
            <w:pPr>
              <w:rPr>
                <w:b/>
                <w:szCs w:val="24"/>
              </w:rPr>
            </w:pPr>
            <w:r w:rsidRPr="00E1792A">
              <w:rPr>
                <w:b/>
                <w:szCs w:val="24"/>
              </w:rPr>
              <w:t>Name</w:t>
            </w:r>
          </w:p>
        </w:tc>
        <w:tc>
          <w:tcPr>
            <w:tcW w:w="2708" w:type="dxa"/>
          </w:tcPr>
          <w:p w14:paraId="62EF3C16" w14:textId="77777777" w:rsidR="00D70E34" w:rsidRPr="00E1792A" w:rsidRDefault="00D70E34" w:rsidP="00D70E34">
            <w:pPr>
              <w:rPr>
                <w:b/>
                <w:szCs w:val="24"/>
              </w:rPr>
            </w:pPr>
            <w:r w:rsidRPr="00E1792A">
              <w:rPr>
                <w:b/>
                <w:szCs w:val="24"/>
              </w:rPr>
              <w:t xml:space="preserve">Signature </w:t>
            </w:r>
          </w:p>
        </w:tc>
        <w:tc>
          <w:tcPr>
            <w:tcW w:w="2207" w:type="dxa"/>
          </w:tcPr>
          <w:p w14:paraId="0EE0FCC6" w14:textId="77777777" w:rsidR="00D70E34" w:rsidRPr="00E1792A" w:rsidRDefault="00D70E34" w:rsidP="00D70E34">
            <w:pPr>
              <w:ind w:left="0" w:firstLine="13"/>
              <w:rPr>
                <w:b/>
                <w:szCs w:val="24"/>
              </w:rPr>
            </w:pPr>
            <w:r w:rsidRPr="00E1792A">
              <w:rPr>
                <w:b/>
                <w:szCs w:val="24"/>
              </w:rPr>
              <w:t>Date</w:t>
            </w:r>
          </w:p>
        </w:tc>
      </w:tr>
      <w:tr w:rsidR="00274AD4" w:rsidRPr="00E1792A" w14:paraId="25D23ED5" w14:textId="77777777" w:rsidTr="00274AD4">
        <w:tc>
          <w:tcPr>
            <w:tcW w:w="1871" w:type="dxa"/>
          </w:tcPr>
          <w:p w14:paraId="12101227" w14:textId="77777777" w:rsidR="00D70E34" w:rsidRPr="00E1792A" w:rsidRDefault="00D70E34" w:rsidP="00D70E34">
            <w:pPr>
              <w:ind w:left="-108"/>
              <w:rPr>
                <w:b/>
                <w:szCs w:val="24"/>
              </w:rPr>
            </w:pPr>
            <w:r w:rsidRPr="00E1792A">
              <w:rPr>
                <w:b/>
                <w:szCs w:val="24"/>
              </w:rPr>
              <w:t>Developed by:</w:t>
            </w:r>
          </w:p>
        </w:tc>
        <w:tc>
          <w:tcPr>
            <w:tcW w:w="2929" w:type="dxa"/>
          </w:tcPr>
          <w:p w14:paraId="2C214478" w14:textId="617F9ECC" w:rsidR="00D70E34" w:rsidRPr="00E1792A" w:rsidRDefault="00D70E34" w:rsidP="00274AD4">
            <w:pPr>
              <w:ind w:left="0"/>
              <w:rPr>
                <w:szCs w:val="24"/>
              </w:rPr>
            </w:pPr>
            <w:r w:rsidRPr="00E1792A">
              <w:rPr>
                <w:szCs w:val="24"/>
              </w:rPr>
              <w:t>_</w:t>
            </w:r>
            <w:r w:rsidR="00274AD4">
              <w:rPr>
                <w:szCs w:val="24"/>
              </w:rPr>
              <w:t>Patrick Waweru Mwaura_</w:t>
            </w:r>
          </w:p>
        </w:tc>
        <w:tc>
          <w:tcPr>
            <w:tcW w:w="2708" w:type="dxa"/>
          </w:tcPr>
          <w:p w14:paraId="75C64C98" w14:textId="13982CFE" w:rsidR="00D70E34" w:rsidRPr="00E1792A" w:rsidRDefault="00D70E34" w:rsidP="00274AD4">
            <w:pPr>
              <w:ind w:left="0"/>
              <w:rPr>
                <w:b/>
                <w:szCs w:val="24"/>
              </w:rPr>
            </w:pPr>
            <w:r w:rsidRPr="00E1792A">
              <w:rPr>
                <w:b/>
                <w:szCs w:val="24"/>
              </w:rPr>
              <w:t>____________________</w:t>
            </w:r>
          </w:p>
        </w:tc>
        <w:tc>
          <w:tcPr>
            <w:tcW w:w="2207" w:type="dxa"/>
          </w:tcPr>
          <w:p w14:paraId="5896A203" w14:textId="4E1D07DF" w:rsidR="00D70E34" w:rsidRPr="00E1792A" w:rsidRDefault="00D70E34" w:rsidP="00274AD4">
            <w:pPr>
              <w:ind w:left="0" w:firstLine="13"/>
              <w:rPr>
                <w:b/>
                <w:szCs w:val="24"/>
              </w:rPr>
            </w:pPr>
            <w:r w:rsidRPr="00E1792A">
              <w:rPr>
                <w:b/>
                <w:szCs w:val="24"/>
              </w:rPr>
              <w:t>_</w:t>
            </w:r>
            <w:r w:rsidR="00274AD4">
              <w:rPr>
                <w:b/>
                <w:szCs w:val="24"/>
              </w:rPr>
              <w:t>6</w:t>
            </w:r>
            <w:r w:rsidR="00274AD4" w:rsidRPr="00274AD4">
              <w:rPr>
                <w:b/>
                <w:szCs w:val="24"/>
                <w:vertAlign w:val="superscript"/>
              </w:rPr>
              <w:t>th</w:t>
            </w:r>
            <w:r w:rsidR="00274AD4">
              <w:rPr>
                <w:b/>
                <w:szCs w:val="24"/>
              </w:rPr>
              <w:t xml:space="preserve"> October; 2025_</w:t>
            </w:r>
          </w:p>
        </w:tc>
      </w:tr>
      <w:tr w:rsidR="00274AD4" w:rsidRPr="00E1792A" w14:paraId="50B2267F" w14:textId="77777777" w:rsidTr="00274AD4">
        <w:tc>
          <w:tcPr>
            <w:tcW w:w="1871" w:type="dxa"/>
          </w:tcPr>
          <w:p w14:paraId="0DC140E2" w14:textId="77777777" w:rsidR="00D70E34" w:rsidRPr="00E1792A" w:rsidRDefault="00D70E34" w:rsidP="00D70E34">
            <w:pPr>
              <w:ind w:left="-108"/>
              <w:rPr>
                <w:b/>
                <w:szCs w:val="24"/>
              </w:rPr>
            </w:pPr>
          </w:p>
        </w:tc>
        <w:tc>
          <w:tcPr>
            <w:tcW w:w="2929" w:type="dxa"/>
          </w:tcPr>
          <w:p w14:paraId="49E2C6DD" w14:textId="77777777" w:rsidR="00D70E34" w:rsidRPr="00E1792A" w:rsidRDefault="00D70E34" w:rsidP="00D70E34">
            <w:pPr>
              <w:ind w:left="0"/>
              <w:rPr>
                <w:szCs w:val="24"/>
              </w:rPr>
            </w:pPr>
            <w:r w:rsidRPr="00E1792A">
              <w:rPr>
                <w:szCs w:val="24"/>
              </w:rPr>
              <w:t>____________________</w:t>
            </w:r>
          </w:p>
        </w:tc>
        <w:tc>
          <w:tcPr>
            <w:tcW w:w="2708" w:type="dxa"/>
          </w:tcPr>
          <w:p w14:paraId="1BF3DEEF" w14:textId="77777777" w:rsidR="00D70E34" w:rsidRPr="00E1792A" w:rsidRDefault="00D70E34" w:rsidP="00D70E34">
            <w:pPr>
              <w:ind w:left="0"/>
              <w:rPr>
                <w:b/>
                <w:szCs w:val="24"/>
              </w:rPr>
            </w:pPr>
            <w:r w:rsidRPr="00E1792A">
              <w:rPr>
                <w:b/>
                <w:szCs w:val="24"/>
              </w:rPr>
              <w:t>____________________</w:t>
            </w:r>
          </w:p>
        </w:tc>
        <w:tc>
          <w:tcPr>
            <w:tcW w:w="2207" w:type="dxa"/>
          </w:tcPr>
          <w:p w14:paraId="75BC37B6" w14:textId="77777777" w:rsidR="00D70E34" w:rsidRPr="00E1792A" w:rsidRDefault="00D70E34" w:rsidP="00D70E34">
            <w:pPr>
              <w:ind w:left="0" w:firstLine="13"/>
              <w:rPr>
                <w:b/>
                <w:szCs w:val="24"/>
              </w:rPr>
            </w:pPr>
            <w:r w:rsidRPr="00E1792A">
              <w:rPr>
                <w:b/>
                <w:szCs w:val="24"/>
              </w:rPr>
              <w:t>_______________</w:t>
            </w:r>
          </w:p>
        </w:tc>
      </w:tr>
      <w:tr w:rsidR="00274AD4" w:rsidRPr="00E1792A" w14:paraId="79B8CCA6" w14:textId="77777777" w:rsidTr="00274AD4">
        <w:tc>
          <w:tcPr>
            <w:tcW w:w="1871" w:type="dxa"/>
          </w:tcPr>
          <w:p w14:paraId="5D7BA6D5" w14:textId="77777777" w:rsidR="00D70E34" w:rsidRPr="00E1792A" w:rsidRDefault="00D70E34" w:rsidP="00D70E34">
            <w:pPr>
              <w:ind w:left="-108"/>
              <w:rPr>
                <w:b/>
                <w:szCs w:val="24"/>
              </w:rPr>
            </w:pPr>
          </w:p>
        </w:tc>
        <w:tc>
          <w:tcPr>
            <w:tcW w:w="2929" w:type="dxa"/>
          </w:tcPr>
          <w:p w14:paraId="6BBC2B44" w14:textId="77777777" w:rsidR="00D70E34" w:rsidRPr="00E1792A" w:rsidRDefault="00D70E34" w:rsidP="00D70E34">
            <w:pPr>
              <w:ind w:left="0"/>
              <w:rPr>
                <w:szCs w:val="24"/>
              </w:rPr>
            </w:pPr>
            <w:r w:rsidRPr="00E1792A">
              <w:rPr>
                <w:szCs w:val="24"/>
              </w:rPr>
              <w:t>____________________</w:t>
            </w:r>
          </w:p>
        </w:tc>
        <w:tc>
          <w:tcPr>
            <w:tcW w:w="2708" w:type="dxa"/>
          </w:tcPr>
          <w:p w14:paraId="2CD4D381" w14:textId="77777777" w:rsidR="00D70E34" w:rsidRPr="00E1792A" w:rsidRDefault="00D70E34" w:rsidP="00D70E34">
            <w:pPr>
              <w:ind w:left="0"/>
              <w:rPr>
                <w:b/>
                <w:szCs w:val="24"/>
              </w:rPr>
            </w:pPr>
            <w:r w:rsidRPr="00E1792A">
              <w:rPr>
                <w:b/>
                <w:szCs w:val="24"/>
              </w:rPr>
              <w:t>____________________</w:t>
            </w:r>
          </w:p>
        </w:tc>
        <w:tc>
          <w:tcPr>
            <w:tcW w:w="2207" w:type="dxa"/>
          </w:tcPr>
          <w:p w14:paraId="7BC2C2D1" w14:textId="77777777" w:rsidR="00D70E34" w:rsidRPr="00E1792A" w:rsidRDefault="00D70E34" w:rsidP="00D70E34">
            <w:pPr>
              <w:ind w:left="0" w:firstLine="13"/>
              <w:rPr>
                <w:b/>
                <w:szCs w:val="24"/>
              </w:rPr>
            </w:pPr>
            <w:r w:rsidRPr="00E1792A">
              <w:rPr>
                <w:b/>
                <w:szCs w:val="24"/>
              </w:rPr>
              <w:t>_______________</w:t>
            </w:r>
          </w:p>
        </w:tc>
      </w:tr>
      <w:tr w:rsidR="00274AD4" w:rsidRPr="00E1792A" w14:paraId="6E20FED7" w14:textId="77777777" w:rsidTr="00274AD4">
        <w:tc>
          <w:tcPr>
            <w:tcW w:w="1871" w:type="dxa"/>
          </w:tcPr>
          <w:p w14:paraId="418FFEE8" w14:textId="77777777" w:rsidR="00D70E34" w:rsidRPr="00E1792A" w:rsidRDefault="00D70E34" w:rsidP="00D70E34">
            <w:pPr>
              <w:ind w:left="-108"/>
              <w:rPr>
                <w:b/>
                <w:szCs w:val="24"/>
              </w:rPr>
            </w:pPr>
            <w:r w:rsidRPr="00E1792A">
              <w:rPr>
                <w:b/>
                <w:szCs w:val="24"/>
              </w:rPr>
              <w:t>Reviewed by:</w:t>
            </w:r>
          </w:p>
        </w:tc>
        <w:tc>
          <w:tcPr>
            <w:tcW w:w="2929" w:type="dxa"/>
          </w:tcPr>
          <w:p w14:paraId="4C32D4D6" w14:textId="77777777" w:rsidR="00D70E34" w:rsidRPr="00E1792A" w:rsidRDefault="00D70E34" w:rsidP="00D70E34">
            <w:pPr>
              <w:ind w:left="0"/>
              <w:rPr>
                <w:b/>
                <w:szCs w:val="24"/>
              </w:rPr>
            </w:pPr>
            <w:r w:rsidRPr="00E1792A">
              <w:rPr>
                <w:b/>
                <w:szCs w:val="24"/>
              </w:rPr>
              <w:t>____________________</w:t>
            </w:r>
          </w:p>
        </w:tc>
        <w:tc>
          <w:tcPr>
            <w:tcW w:w="2708" w:type="dxa"/>
          </w:tcPr>
          <w:p w14:paraId="551BE551" w14:textId="77777777" w:rsidR="00D70E34" w:rsidRPr="00E1792A" w:rsidRDefault="00D70E34" w:rsidP="00D70E34">
            <w:pPr>
              <w:ind w:left="0"/>
              <w:rPr>
                <w:b/>
                <w:szCs w:val="24"/>
              </w:rPr>
            </w:pPr>
            <w:r w:rsidRPr="00E1792A">
              <w:rPr>
                <w:b/>
                <w:szCs w:val="24"/>
              </w:rPr>
              <w:t>____________________</w:t>
            </w:r>
          </w:p>
        </w:tc>
        <w:tc>
          <w:tcPr>
            <w:tcW w:w="2207" w:type="dxa"/>
          </w:tcPr>
          <w:p w14:paraId="2A392A85" w14:textId="77777777" w:rsidR="00D70E34" w:rsidRPr="00E1792A" w:rsidRDefault="00D70E34" w:rsidP="00D70E34">
            <w:pPr>
              <w:ind w:left="0" w:firstLine="13"/>
              <w:rPr>
                <w:b/>
                <w:szCs w:val="24"/>
              </w:rPr>
            </w:pPr>
            <w:r w:rsidRPr="00E1792A">
              <w:rPr>
                <w:b/>
                <w:szCs w:val="24"/>
              </w:rPr>
              <w:t>_______________</w:t>
            </w:r>
          </w:p>
        </w:tc>
      </w:tr>
      <w:tr w:rsidR="00274AD4" w:rsidRPr="00E1792A" w14:paraId="7704DFAC" w14:textId="77777777" w:rsidTr="00274AD4">
        <w:tc>
          <w:tcPr>
            <w:tcW w:w="1871" w:type="dxa"/>
          </w:tcPr>
          <w:p w14:paraId="02DD65BC" w14:textId="77777777" w:rsidR="00D70E34" w:rsidRPr="00E1792A" w:rsidRDefault="00D70E34" w:rsidP="00D70E34">
            <w:pPr>
              <w:ind w:left="-108"/>
              <w:rPr>
                <w:b/>
                <w:szCs w:val="24"/>
              </w:rPr>
            </w:pPr>
            <w:r w:rsidRPr="00E1792A">
              <w:rPr>
                <w:b/>
                <w:szCs w:val="24"/>
              </w:rPr>
              <w:t>Approved by:</w:t>
            </w:r>
          </w:p>
        </w:tc>
        <w:tc>
          <w:tcPr>
            <w:tcW w:w="2929" w:type="dxa"/>
          </w:tcPr>
          <w:p w14:paraId="029498DE" w14:textId="77777777" w:rsidR="00D70E34" w:rsidRPr="00E1792A" w:rsidRDefault="00D70E34" w:rsidP="00D70E34">
            <w:pPr>
              <w:ind w:left="0"/>
              <w:rPr>
                <w:b/>
                <w:szCs w:val="24"/>
              </w:rPr>
            </w:pPr>
            <w:r w:rsidRPr="00E1792A">
              <w:rPr>
                <w:b/>
                <w:szCs w:val="24"/>
              </w:rPr>
              <w:t>____________________</w:t>
            </w:r>
          </w:p>
        </w:tc>
        <w:tc>
          <w:tcPr>
            <w:tcW w:w="2708" w:type="dxa"/>
          </w:tcPr>
          <w:p w14:paraId="19B93FA4" w14:textId="77777777" w:rsidR="00D70E34" w:rsidRPr="00E1792A" w:rsidRDefault="00D70E34" w:rsidP="00D70E34">
            <w:pPr>
              <w:ind w:left="0"/>
              <w:rPr>
                <w:b/>
                <w:szCs w:val="24"/>
              </w:rPr>
            </w:pPr>
            <w:r w:rsidRPr="00E1792A">
              <w:rPr>
                <w:b/>
                <w:szCs w:val="24"/>
              </w:rPr>
              <w:t>____________________</w:t>
            </w:r>
          </w:p>
        </w:tc>
        <w:tc>
          <w:tcPr>
            <w:tcW w:w="2207" w:type="dxa"/>
          </w:tcPr>
          <w:p w14:paraId="72CB2986" w14:textId="77777777" w:rsidR="00D70E34" w:rsidRPr="00E1792A" w:rsidRDefault="00D70E34" w:rsidP="00D70E34">
            <w:pPr>
              <w:ind w:left="0" w:firstLine="13"/>
              <w:rPr>
                <w:b/>
                <w:szCs w:val="24"/>
              </w:rPr>
            </w:pPr>
            <w:r w:rsidRPr="00E1792A">
              <w:rPr>
                <w:b/>
                <w:szCs w:val="24"/>
              </w:rPr>
              <w:t>_______________</w:t>
            </w:r>
          </w:p>
        </w:tc>
      </w:tr>
    </w:tbl>
    <w:p w14:paraId="1105CA24" w14:textId="77777777" w:rsidR="007C6766" w:rsidRPr="00E1792A" w:rsidRDefault="007C6766">
      <w:r w:rsidRPr="00E1792A">
        <w:br w:type="page"/>
      </w: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886"/>
        <w:gridCol w:w="2029"/>
      </w:tblGrid>
      <w:tr w:rsidR="009956D5" w:rsidRPr="00E1792A" w14:paraId="5E7E359E" w14:textId="77777777" w:rsidTr="00D70E34">
        <w:tc>
          <w:tcPr>
            <w:tcW w:w="1871" w:type="dxa"/>
          </w:tcPr>
          <w:p w14:paraId="262875E9" w14:textId="77777777" w:rsidR="009956D5" w:rsidRPr="00E1792A" w:rsidRDefault="009956D5" w:rsidP="00D70E34">
            <w:pPr>
              <w:ind w:left="-108"/>
              <w:rPr>
                <w:b/>
                <w:szCs w:val="24"/>
              </w:rPr>
            </w:pPr>
          </w:p>
        </w:tc>
        <w:tc>
          <w:tcPr>
            <w:tcW w:w="2929" w:type="dxa"/>
          </w:tcPr>
          <w:p w14:paraId="79403346" w14:textId="77777777" w:rsidR="009956D5" w:rsidRPr="00E1792A" w:rsidRDefault="009956D5" w:rsidP="00D70E34">
            <w:pPr>
              <w:ind w:left="0"/>
              <w:rPr>
                <w:b/>
                <w:szCs w:val="24"/>
              </w:rPr>
            </w:pPr>
          </w:p>
        </w:tc>
        <w:tc>
          <w:tcPr>
            <w:tcW w:w="2886" w:type="dxa"/>
          </w:tcPr>
          <w:p w14:paraId="2EFBF725" w14:textId="77777777" w:rsidR="009956D5" w:rsidRPr="00E1792A" w:rsidRDefault="009956D5" w:rsidP="00D70E34">
            <w:pPr>
              <w:ind w:left="0"/>
              <w:rPr>
                <w:b/>
                <w:szCs w:val="24"/>
              </w:rPr>
            </w:pPr>
          </w:p>
        </w:tc>
        <w:tc>
          <w:tcPr>
            <w:tcW w:w="2029" w:type="dxa"/>
          </w:tcPr>
          <w:p w14:paraId="134523E1" w14:textId="77777777" w:rsidR="009956D5" w:rsidRPr="00E1792A" w:rsidRDefault="009956D5" w:rsidP="00D70E34">
            <w:pPr>
              <w:ind w:left="0" w:firstLine="13"/>
              <w:rPr>
                <w:b/>
                <w:szCs w:val="24"/>
              </w:rPr>
            </w:pPr>
          </w:p>
        </w:tc>
      </w:tr>
    </w:tbl>
    <w:bookmarkEnd w:id="2" w:displacedByCustomXml="next"/>
    <w:sdt>
      <w:sdtPr>
        <w:rPr>
          <w:rFonts w:ascii="Times New Roman" w:eastAsia="Times New Roman" w:hAnsi="Times New Roman" w:cs="Times New Roman"/>
          <w:color w:val="000000"/>
          <w:sz w:val="24"/>
          <w:szCs w:val="24"/>
        </w:rPr>
        <w:id w:val="-1720129970"/>
        <w:docPartObj>
          <w:docPartGallery w:val="Table of Contents"/>
          <w:docPartUnique/>
        </w:docPartObj>
      </w:sdtPr>
      <w:sdtEndPr>
        <w:rPr>
          <w:b/>
          <w:bCs/>
          <w:noProof/>
        </w:rPr>
      </w:sdtEndPr>
      <w:sdtContent>
        <w:p w14:paraId="2ADBE829" w14:textId="77777777" w:rsidR="009956D5" w:rsidRPr="00E1792A" w:rsidRDefault="009956D5" w:rsidP="009956D5">
          <w:pPr>
            <w:pStyle w:val="TOCHeading"/>
            <w:rPr>
              <w:rFonts w:ascii="Times New Roman" w:hAnsi="Times New Roman" w:cs="Times New Roman"/>
              <w:b/>
              <w:bCs/>
              <w:color w:val="auto"/>
              <w:sz w:val="24"/>
              <w:szCs w:val="24"/>
            </w:rPr>
          </w:pPr>
          <w:r w:rsidRPr="00E1792A">
            <w:rPr>
              <w:rFonts w:ascii="Times New Roman" w:hAnsi="Times New Roman" w:cs="Times New Roman"/>
              <w:b/>
              <w:bCs/>
              <w:color w:val="auto"/>
              <w:sz w:val="24"/>
              <w:szCs w:val="24"/>
            </w:rPr>
            <w:t>Table of Contents</w:t>
          </w:r>
        </w:p>
        <w:p w14:paraId="6916B20D" w14:textId="0A9CAFB5" w:rsidR="00FB0261" w:rsidRDefault="00187DDD">
          <w:pPr>
            <w:pStyle w:val="TOC1"/>
            <w:tabs>
              <w:tab w:val="left" w:pos="480"/>
              <w:tab w:val="right" w:leader="dot" w:pos="9350"/>
            </w:tabs>
            <w:rPr>
              <w:rFonts w:asciiTheme="minorHAnsi" w:eastAsiaTheme="minorEastAsia" w:hAnsiTheme="minorHAnsi" w:cstheme="minorBidi"/>
              <w:noProof/>
              <w:color w:val="auto"/>
              <w:sz w:val="22"/>
            </w:rPr>
          </w:pPr>
          <w:r w:rsidRPr="00E1792A">
            <w:rPr>
              <w:szCs w:val="24"/>
            </w:rPr>
            <w:fldChar w:fldCharType="begin"/>
          </w:r>
          <w:r w:rsidR="009956D5" w:rsidRPr="00E1792A">
            <w:rPr>
              <w:szCs w:val="24"/>
            </w:rPr>
            <w:instrText xml:space="preserve"> TOC \o "1-1" \h \z \u </w:instrText>
          </w:r>
          <w:r w:rsidRPr="00E1792A">
            <w:rPr>
              <w:szCs w:val="24"/>
            </w:rPr>
            <w:fldChar w:fldCharType="separate"/>
          </w:r>
          <w:hyperlink w:anchor="_Toc144316958" w:history="1">
            <w:r w:rsidR="00FB0261" w:rsidRPr="007E4F87">
              <w:rPr>
                <w:rStyle w:val="Hyperlink"/>
                <w:noProof/>
              </w:rPr>
              <w:t>1.</w:t>
            </w:r>
            <w:r w:rsidR="00FB0261">
              <w:rPr>
                <w:rFonts w:asciiTheme="minorHAnsi" w:eastAsiaTheme="minorEastAsia" w:hAnsiTheme="minorHAnsi" w:cstheme="minorBidi"/>
                <w:noProof/>
                <w:color w:val="auto"/>
                <w:sz w:val="22"/>
              </w:rPr>
              <w:tab/>
            </w:r>
            <w:r w:rsidR="00FB0261" w:rsidRPr="007E4F87">
              <w:rPr>
                <w:rStyle w:val="Hyperlink"/>
                <w:noProof/>
              </w:rPr>
              <w:t>PURPOSE</w:t>
            </w:r>
            <w:r w:rsidR="00FB0261">
              <w:rPr>
                <w:noProof/>
                <w:webHidden/>
              </w:rPr>
              <w:tab/>
            </w:r>
            <w:r w:rsidR="00FB0261">
              <w:rPr>
                <w:noProof/>
                <w:webHidden/>
              </w:rPr>
              <w:fldChar w:fldCharType="begin"/>
            </w:r>
            <w:r w:rsidR="00FB0261">
              <w:rPr>
                <w:noProof/>
                <w:webHidden/>
              </w:rPr>
              <w:instrText xml:space="preserve"> PAGEREF _Toc144316958 \h </w:instrText>
            </w:r>
            <w:r w:rsidR="00FB0261">
              <w:rPr>
                <w:noProof/>
                <w:webHidden/>
              </w:rPr>
            </w:r>
            <w:r w:rsidR="00FB0261">
              <w:rPr>
                <w:noProof/>
                <w:webHidden/>
              </w:rPr>
              <w:fldChar w:fldCharType="separate"/>
            </w:r>
            <w:r w:rsidR="001F797F">
              <w:rPr>
                <w:noProof/>
                <w:webHidden/>
              </w:rPr>
              <w:t>4</w:t>
            </w:r>
            <w:r w:rsidR="00FB0261">
              <w:rPr>
                <w:noProof/>
                <w:webHidden/>
              </w:rPr>
              <w:fldChar w:fldCharType="end"/>
            </w:r>
          </w:hyperlink>
        </w:p>
        <w:p w14:paraId="26B98AF2" w14:textId="79D03C99" w:rsidR="00FB0261" w:rsidRDefault="00A70E1F">
          <w:pPr>
            <w:pStyle w:val="TOC1"/>
            <w:tabs>
              <w:tab w:val="left" w:pos="480"/>
              <w:tab w:val="right" w:leader="dot" w:pos="9350"/>
            </w:tabs>
            <w:rPr>
              <w:rFonts w:asciiTheme="minorHAnsi" w:eastAsiaTheme="minorEastAsia" w:hAnsiTheme="minorHAnsi" w:cstheme="minorBidi"/>
              <w:noProof/>
              <w:color w:val="auto"/>
              <w:sz w:val="22"/>
            </w:rPr>
          </w:pPr>
          <w:hyperlink w:anchor="_Toc144316959" w:history="1">
            <w:r w:rsidR="00FB0261" w:rsidRPr="007E4F87">
              <w:rPr>
                <w:rStyle w:val="Hyperlink"/>
                <w:noProof/>
              </w:rPr>
              <w:t>2.</w:t>
            </w:r>
            <w:r w:rsidR="00FB0261">
              <w:rPr>
                <w:rFonts w:asciiTheme="minorHAnsi" w:eastAsiaTheme="minorEastAsia" w:hAnsiTheme="minorHAnsi" w:cstheme="minorBidi"/>
                <w:noProof/>
                <w:color w:val="auto"/>
                <w:sz w:val="22"/>
              </w:rPr>
              <w:tab/>
            </w:r>
            <w:r w:rsidR="00FB0261" w:rsidRPr="007E4F87">
              <w:rPr>
                <w:rStyle w:val="Hyperlink"/>
                <w:noProof/>
              </w:rPr>
              <w:t>SCOPE</w:t>
            </w:r>
            <w:r w:rsidR="00FB0261">
              <w:rPr>
                <w:noProof/>
                <w:webHidden/>
              </w:rPr>
              <w:tab/>
            </w:r>
            <w:r w:rsidR="00FB0261">
              <w:rPr>
                <w:noProof/>
                <w:webHidden/>
              </w:rPr>
              <w:fldChar w:fldCharType="begin"/>
            </w:r>
            <w:r w:rsidR="00FB0261">
              <w:rPr>
                <w:noProof/>
                <w:webHidden/>
              </w:rPr>
              <w:instrText xml:space="preserve"> PAGEREF _Toc144316959 \h </w:instrText>
            </w:r>
            <w:r w:rsidR="00FB0261">
              <w:rPr>
                <w:noProof/>
                <w:webHidden/>
              </w:rPr>
            </w:r>
            <w:r w:rsidR="00FB0261">
              <w:rPr>
                <w:noProof/>
                <w:webHidden/>
              </w:rPr>
              <w:fldChar w:fldCharType="separate"/>
            </w:r>
            <w:r w:rsidR="001F797F">
              <w:rPr>
                <w:noProof/>
                <w:webHidden/>
              </w:rPr>
              <w:t>4</w:t>
            </w:r>
            <w:r w:rsidR="00FB0261">
              <w:rPr>
                <w:noProof/>
                <w:webHidden/>
              </w:rPr>
              <w:fldChar w:fldCharType="end"/>
            </w:r>
          </w:hyperlink>
        </w:p>
        <w:p w14:paraId="371420CF" w14:textId="07E91334" w:rsidR="00FB0261" w:rsidRDefault="00A70E1F">
          <w:pPr>
            <w:pStyle w:val="TOC1"/>
            <w:tabs>
              <w:tab w:val="left" w:pos="480"/>
              <w:tab w:val="right" w:leader="dot" w:pos="9350"/>
            </w:tabs>
            <w:rPr>
              <w:rFonts w:asciiTheme="minorHAnsi" w:eastAsiaTheme="minorEastAsia" w:hAnsiTheme="minorHAnsi" w:cstheme="minorBidi"/>
              <w:noProof/>
              <w:color w:val="auto"/>
              <w:sz w:val="22"/>
            </w:rPr>
          </w:pPr>
          <w:hyperlink w:anchor="_Toc144316960" w:history="1">
            <w:r w:rsidR="00FB0261" w:rsidRPr="007E4F87">
              <w:rPr>
                <w:rStyle w:val="Hyperlink"/>
                <w:noProof/>
              </w:rPr>
              <w:t>3.</w:t>
            </w:r>
            <w:r w:rsidR="00FB0261">
              <w:rPr>
                <w:rFonts w:asciiTheme="minorHAnsi" w:eastAsiaTheme="minorEastAsia" w:hAnsiTheme="minorHAnsi" w:cstheme="minorBidi"/>
                <w:noProof/>
                <w:color w:val="auto"/>
                <w:sz w:val="22"/>
              </w:rPr>
              <w:tab/>
            </w:r>
            <w:r w:rsidR="00FB0261" w:rsidRPr="007E4F87">
              <w:rPr>
                <w:rStyle w:val="Hyperlink"/>
                <w:noProof/>
              </w:rPr>
              <w:t>PERSONS RESPONSIBLE:</w:t>
            </w:r>
            <w:r w:rsidR="00FB0261">
              <w:rPr>
                <w:noProof/>
                <w:webHidden/>
              </w:rPr>
              <w:tab/>
            </w:r>
            <w:r w:rsidR="00FB0261">
              <w:rPr>
                <w:noProof/>
                <w:webHidden/>
              </w:rPr>
              <w:fldChar w:fldCharType="begin"/>
            </w:r>
            <w:r w:rsidR="00FB0261">
              <w:rPr>
                <w:noProof/>
                <w:webHidden/>
              </w:rPr>
              <w:instrText xml:space="preserve"> PAGEREF _Toc144316960 \h </w:instrText>
            </w:r>
            <w:r w:rsidR="00FB0261">
              <w:rPr>
                <w:noProof/>
                <w:webHidden/>
              </w:rPr>
            </w:r>
            <w:r w:rsidR="00FB0261">
              <w:rPr>
                <w:noProof/>
                <w:webHidden/>
              </w:rPr>
              <w:fldChar w:fldCharType="separate"/>
            </w:r>
            <w:r w:rsidR="001F797F">
              <w:rPr>
                <w:noProof/>
                <w:webHidden/>
              </w:rPr>
              <w:t>4</w:t>
            </w:r>
            <w:r w:rsidR="00FB0261">
              <w:rPr>
                <w:noProof/>
                <w:webHidden/>
              </w:rPr>
              <w:fldChar w:fldCharType="end"/>
            </w:r>
          </w:hyperlink>
        </w:p>
        <w:p w14:paraId="1A3B7633" w14:textId="3291EE69" w:rsidR="00FB0261" w:rsidRDefault="00A70E1F">
          <w:pPr>
            <w:pStyle w:val="TOC1"/>
            <w:tabs>
              <w:tab w:val="left" w:pos="480"/>
              <w:tab w:val="right" w:leader="dot" w:pos="9350"/>
            </w:tabs>
            <w:rPr>
              <w:rFonts w:asciiTheme="minorHAnsi" w:eastAsiaTheme="minorEastAsia" w:hAnsiTheme="minorHAnsi" w:cstheme="minorBidi"/>
              <w:noProof/>
              <w:color w:val="auto"/>
              <w:sz w:val="22"/>
            </w:rPr>
          </w:pPr>
          <w:hyperlink w:anchor="_Toc144316961" w:history="1">
            <w:r w:rsidR="00FB0261" w:rsidRPr="007E4F87">
              <w:rPr>
                <w:rStyle w:val="Hyperlink"/>
                <w:noProof/>
              </w:rPr>
              <w:t>4.</w:t>
            </w:r>
            <w:r w:rsidR="00FB0261">
              <w:rPr>
                <w:rFonts w:asciiTheme="minorHAnsi" w:eastAsiaTheme="minorEastAsia" w:hAnsiTheme="minorHAnsi" w:cstheme="minorBidi"/>
                <w:noProof/>
                <w:color w:val="auto"/>
                <w:sz w:val="22"/>
              </w:rPr>
              <w:tab/>
            </w:r>
            <w:r w:rsidR="00FB0261" w:rsidRPr="007E4F87">
              <w:rPr>
                <w:rStyle w:val="Hyperlink"/>
                <w:noProof/>
              </w:rPr>
              <w:t>FREQUENCY</w:t>
            </w:r>
            <w:r w:rsidR="00FB0261">
              <w:rPr>
                <w:noProof/>
                <w:webHidden/>
              </w:rPr>
              <w:tab/>
            </w:r>
            <w:r w:rsidR="00FB0261">
              <w:rPr>
                <w:noProof/>
                <w:webHidden/>
              </w:rPr>
              <w:fldChar w:fldCharType="begin"/>
            </w:r>
            <w:r w:rsidR="00FB0261">
              <w:rPr>
                <w:noProof/>
                <w:webHidden/>
              </w:rPr>
              <w:instrText xml:space="preserve"> PAGEREF _Toc144316961 \h </w:instrText>
            </w:r>
            <w:r w:rsidR="00FB0261">
              <w:rPr>
                <w:noProof/>
                <w:webHidden/>
              </w:rPr>
            </w:r>
            <w:r w:rsidR="00FB0261">
              <w:rPr>
                <w:noProof/>
                <w:webHidden/>
              </w:rPr>
              <w:fldChar w:fldCharType="separate"/>
            </w:r>
            <w:r w:rsidR="001F797F">
              <w:rPr>
                <w:noProof/>
                <w:webHidden/>
              </w:rPr>
              <w:t>4</w:t>
            </w:r>
            <w:r w:rsidR="00FB0261">
              <w:rPr>
                <w:noProof/>
                <w:webHidden/>
              </w:rPr>
              <w:fldChar w:fldCharType="end"/>
            </w:r>
          </w:hyperlink>
        </w:p>
        <w:p w14:paraId="76324390" w14:textId="7C631C79" w:rsidR="00FB0261" w:rsidRDefault="00A70E1F">
          <w:pPr>
            <w:pStyle w:val="TOC1"/>
            <w:tabs>
              <w:tab w:val="left" w:pos="480"/>
              <w:tab w:val="right" w:leader="dot" w:pos="9350"/>
            </w:tabs>
            <w:rPr>
              <w:rFonts w:asciiTheme="minorHAnsi" w:eastAsiaTheme="minorEastAsia" w:hAnsiTheme="minorHAnsi" w:cstheme="minorBidi"/>
              <w:noProof/>
              <w:color w:val="auto"/>
              <w:sz w:val="22"/>
            </w:rPr>
          </w:pPr>
          <w:hyperlink w:anchor="_Toc144316962" w:history="1">
            <w:r w:rsidR="00FB0261" w:rsidRPr="007E4F87">
              <w:rPr>
                <w:rStyle w:val="Hyperlink"/>
                <w:noProof/>
              </w:rPr>
              <w:t>5.</w:t>
            </w:r>
            <w:r w:rsidR="00FB0261">
              <w:rPr>
                <w:rFonts w:asciiTheme="minorHAnsi" w:eastAsiaTheme="minorEastAsia" w:hAnsiTheme="minorHAnsi" w:cstheme="minorBidi"/>
                <w:noProof/>
                <w:color w:val="auto"/>
                <w:sz w:val="22"/>
              </w:rPr>
              <w:tab/>
            </w:r>
            <w:r w:rsidR="00FB0261" w:rsidRPr="007E4F87">
              <w:rPr>
                <w:rStyle w:val="Hyperlink"/>
                <w:noProof/>
              </w:rPr>
              <w:t>MATERIALS</w:t>
            </w:r>
            <w:r w:rsidR="00FB0261">
              <w:rPr>
                <w:noProof/>
                <w:webHidden/>
              </w:rPr>
              <w:tab/>
            </w:r>
            <w:r w:rsidR="00FB0261">
              <w:rPr>
                <w:noProof/>
                <w:webHidden/>
              </w:rPr>
              <w:fldChar w:fldCharType="begin"/>
            </w:r>
            <w:r w:rsidR="00FB0261">
              <w:rPr>
                <w:noProof/>
                <w:webHidden/>
              </w:rPr>
              <w:instrText xml:space="preserve"> PAGEREF _Toc144316962 \h </w:instrText>
            </w:r>
            <w:r w:rsidR="00FB0261">
              <w:rPr>
                <w:noProof/>
                <w:webHidden/>
              </w:rPr>
            </w:r>
            <w:r w:rsidR="00FB0261">
              <w:rPr>
                <w:noProof/>
                <w:webHidden/>
              </w:rPr>
              <w:fldChar w:fldCharType="separate"/>
            </w:r>
            <w:r w:rsidR="001F797F">
              <w:rPr>
                <w:noProof/>
                <w:webHidden/>
              </w:rPr>
              <w:t>4</w:t>
            </w:r>
            <w:r w:rsidR="00FB0261">
              <w:rPr>
                <w:noProof/>
                <w:webHidden/>
              </w:rPr>
              <w:fldChar w:fldCharType="end"/>
            </w:r>
          </w:hyperlink>
        </w:p>
        <w:p w14:paraId="0156DEA2" w14:textId="0B63A4E8" w:rsidR="00FB0261" w:rsidRDefault="00A70E1F">
          <w:pPr>
            <w:pStyle w:val="TOC1"/>
            <w:tabs>
              <w:tab w:val="left" w:pos="480"/>
              <w:tab w:val="right" w:leader="dot" w:pos="9350"/>
            </w:tabs>
            <w:rPr>
              <w:rFonts w:asciiTheme="minorHAnsi" w:eastAsiaTheme="minorEastAsia" w:hAnsiTheme="minorHAnsi" w:cstheme="minorBidi"/>
              <w:noProof/>
              <w:color w:val="auto"/>
              <w:sz w:val="22"/>
            </w:rPr>
          </w:pPr>
          <w:hyperlink w:anchor="_Toc144316963" w:history="1">
            <w:r w:rsidR="00FB0261" w:rsidRPr="007E4F87">
              <w:rPr>
                <w:rStyle w:val="Hyperlink"/>
                <w:noProof/>
              </w:rPr>
              <w:t>6.</w:t>
            </w:r>
            <w:r w:rsidR="00FB0261">
              <w:rPr>
                <w:rFonts w:asciiTheme="minorHAnsi" w:eastAsiaTheme="minorEastAsia" w:hAnsiTheme="minorHAnsi" w:cstheme="minorBidi"/>
                <w:noProof/>
                <w:color w:val="auto"/>
                <w:sz w:val="22"/>
              </w:rPr>
              <w:tab/>
            </w:r>
            <w:r w:rsidR="00FB0261" w:rsidRPr="007E4F87">
              <w:rPr>
                <w:rStyle w:val="Hyperlink"/>
                <w:noProof/>
              </w:rPr>
              <w:t>PROCEDURE</w:t>
            </w:r>
            <w:r w:rsidR="00FB0261">
              <w:rPr>
                <w:noProof/>
                <w:webHidden/>
              </w:rPr>
              <w:tab/>
            </w:r>
            <w:r w:rsidR="00FB0261">
              <w:rPr>
                <w:noProof/>
                <w:webHidden/>
              </w:rPr>
              <w:fldChar w:fldCharType="begin"/>
            </w:r>
            <w:r w:rsidR="00FB0261">
              <w:rPr>
                <w:noProof/>
                <w:webHidden/>
              </w:rPr>
              <w:instrText xml:space="preserve"> PAGEREF _Toc144316963 \h </w:instrText>
            </w:r>
            <w:r w:rsidR="00FB0261">
              <w:rPr>
                <w:noProof/>
                <w:webHidden/>
              </w:rPr>
            </w:r>
            <w:r w:rsidR="00FB0261">
              <w:rPr>
                <w:noProof/>
                <w:webHidden/>
              </w:rPr>
              <w:fldChar w:fldCharType="separate"/>
            </w:r>
            <w:r w:rsidR="001F797F">
              <w:rPr>
                <w:noProof/>
                <w:webHidden/>
              </w:rPr>
              <w:t>4</w:t>
            </w:r>
            <w:r w:rsidR="00FB0261">
              <w:rPr>
                <w:noProof/>
                <w:webHidden/>
              </w:rPr>
              <w:fldChar w:fldCharType="end"/>
            </w:r>
          </w:hyperlink>
        </w:p>
        <w:p w14:paraId="7CA78EF1" w14:textId="55667F70" w:rsidR="00FB0261" w:rsidRDefault="00A70E1F">
          <w:pPr>
            <w:pStyle w:val="TOC1"/>
            <w:tabs>
              <w:tab w:val="left" w:pos="480"/>
              <w:tab w:val="right" w:leader="dot" w:pos="9350"/>
            </w:tabs>
            <w:rPr>
              <w:rFonts w:asciiTheme="minorHAnsi" w:eastAsiaTheme="minorEastAsia" w:hAnsiTheme="minorHAnsi" w:cstheme="minorBidi"/>
              <w:noProof/>
              <w:color w:val="auto"/>
              <w:sz w:val="22"/>
            </w:rPr>
          </w:pPr>
          <w:hyperlink w:anchor="_Toc144316964" w:history="1">
            <w:r w:rsidR="00FB0261" w:rsidRPr="007E4F87">
              <w:rPr>
                <w:rStyle w:val="Hyperlink"/>
                <w:noProof/>
              </w:rPr>
              <w:t>7.</w:t>
            </w:r>
            <w:r w:rsidR="00FB0261">
              <w:rPr>
                <w:rFonts w:asciiTheme="minorHAnsi" w:eastAsiaTheme="minorEastAsia" w:hAnsiTheme="minorHAnsi" w:cstheme="minorBidi"/>
                <w:noProof/>
                <w:color w:val="auto"/>
                <w:sz w:val="22"/>
              </w:rPr>
              <w:tab/>
            </w:r>
            <w:r w:rsidR="00FB0261" w:rsidRPr="007E4F87">
              <w:rPr>
                <w:rStyle w:val="Hyperlink"/>
                <w:noProof/>
              </w:rPr>
              <w:t>REFERENCES</w:t>
            </w:r>
            <w:r w:rsidR="00FB0261">
              <w:rPr>
                <w:noProof/>
                <w:webHidden/>
              </w:rPr>
              <w:tab/>
            </w:r>
            <w:r w:rsidR="00FB0261">
              <w:rPr>
                <w:noProof/>
                <w:webHidden/>
              </w:rPr>
              <w:fldChar w:fldCharType="begin"/>
            </w:r>
            <w:r w:rsidR="00FB0261">
              <w:rPr>
                <w:noProof/>
                <w:webHidden/>
              </w:rPr>
              <w:instrText xml:space="preserve"> PAGEREF _Toc144316964 \h </w:instrText>
            </w:r>
            <w:r w:rsidR="00FB0261">
              <w:rPr>
                <w:noProof/>
                <w:webHidden/>
              </w:rPr>
            </w:r>
            <w:r w:rsidR="00FB0261">
              <w:rPr>
                <w:noProof/>
                <w:webHidden/>
              </w:rPr>
              <w:fldChar w:fldCharType="separate"/>
            </w:r>
            <w:r w:rsidR="001F797F">
              <w:rPr>
                <w:noProof/>
                <w:webHidden/>
              </w:rPr>
              <w:t>4</w:t>
            </w:r>
            <w:r w:rsidR="00FB0261">
              <w:rPr>
                <w:noProof/>
                <w:webHidden/>
              </w:rPr>
              <w:fldChar w:fldCharType="end"/>
            </w:r>
          </w:hyperlink>
        </w:p>
        <w:p w14:paraId="26E70D49" w14:textId="0DF41D5A" w:rsidR="009956D5" w:rsidRPr="00E1792A" w:rsidRDefault="00187DDD" w:rsidP="009956D5">
          <w:pPr>
            <w:rPr>
              <w:b/>
              <w:bCs/>
              <w:noProof/>
              <w:szCs w:val="24"/>
            </w:rPr>
          </w:pPr>
          <w:r w:rsidRPr="00E1792A">
            <w:rPr>
              <w:szCs w:val="24"/>
            </w:rPr>
            <w:fldChar w:fldCharType="end"/>
          </w:r>
        </w:p>
      </w:sdtContent>
    </w:sdt>
    <w:p w14:paraId="08F56BE9" w14:textId="77777777" w:rsidR="00D04E46" w:rsidRPr="00E1792A" w:rsidRDefault="00D04E46" w:rsidP="007D4EB8">
      <w:pPr>
        <w:spacing w:after="306" w:line="259" w:lineRule="auto"/>
        <w:ind w:left="0" w:right="-27" w:firstLine="0"/>
        <w:rPr>
          <w:b/>
          <w:color w:val="000000" w:themeColor="text1"/>
          <w:szCs w:val="24"/>
        </w:rPr>
      </w:pPr>
    </w:p>
    <w:p w14:paraId="4A397A93" w14:textId="77777777" w:rsidR="007D4EB8" w:rsidRPr="00E1792A" w:rsidRDefault="007D4EB8" w:rsidP="007D4EB8">
      <w:pPr>
        <w:spacing w:after="306" w:line="259" w:lineRule="auto"/>
        <w:ind w:left="0" w:right="-27" w:firstLine="0"/>
        <w:rPr>
          <w:szCs w:val="24"/>
        </w:rPr>
      </w:pPr>
    </w:p>
    <w:p w14:paraId="1A202455" w14:textId="77777777" w:rsidR="00C514C7" w:rsidRPr="00E1792A" w:rsidRDefault="00C514C7">
      <w:pPr>
        <w:spacing w:after="306" w:line="259" w:lineRule="auto"/>
        <w:ind w:left="260" w:right="-27" w:firstLine="0"/>
        <w:rPr>
          <w:szCs w:val="24"/>
        </w:rPr>
      </w:pPr>
    </w:p>
    <w:p w14:paraId="5E1E9CEE" w14:textId="77777777" w:rsidR="007F2FA3" w:rsidRPr="00E1792A" w:rsidRDefault="00B21707" w:rsidP="00C07B01">
      <w:pPr>
        <w:pStyle w:val="Heading1"/>
        <w:rPr>
          <w:szCs w:val="24"/>
        </w:rPr>
      </w:pPr>
      <w:r w:rsidRPr="00E1792A">
        <w:rPr>
          <w:szCs w:val="24"/>
        </w:rPr>
        <w:br w:type="page"/>
      </w:r>
      <w:bookmarkStart w:id="3" w:name="_Hlk43815649"/>
    </w:p>
    <w:p w14:paraId="7AB2630F" w14:textId="77777777" w:rsidR="00A430C0" w:rsidRPr="00E1792A" w:rsidRDefault="00A430C0" w:rsidP="00EA693D">
      <w:pPr>
        <w:pStyle w:val="Heading1"/>
        <w:numPr>
          <w:ilvl w:val="0"/>
          <w:numId w:val="7"/>
        </w:numPr>
        <w:jc w:val="both"/>
      </w:pPr>
      <w:bookmarkStart w:id="4" w:name="_Toc144316958"/>
      <w:r w:rsidRPr="00E1792A">
        <w:t>PURPOSE</w:t>
      </w:r>
      <w:bookmarkEnd w:id="4"/>
    </w:p>
    <w:p w14:paraId="1DAE62AA" w14:textId="77777777" w:rsidR="0028797E" w:rsidRDefault="002435E5" w:rsidP="0028797E">
      <w:r>
        <w:t xml:space="preserve"> </w:t>
      </w:r>
      <w:bookmarkStart w:id="5" w:name="_Toc144316959"/>
      <w:r w:rsidR="0028797E">
        <w:t>To standardize procedures for disseminating DS&amp;AS scientific findings via conferences, workshops, publications, and institutional platforms. This SOP ensures that outputs are accurate, reproducible, visible, and compliant with ethical, legal (Kenya Data Protection Act, 2019), and institutional standards (linked to SOPs 1, 6, 7, 8, 9, 16, 17).</w:t>
      </w:r>
    </w:p>
    <w:p w14:paraId="76DFE932" w14:textId="460BDCBD" w:rsidR="00D0679E" w:rsidRPr="00E1792A" w:rsidRDefault="00A430C0" w:rsidP="0028797E">
      <w:pPr>
        <w:pStyle w:val="Heading1"/>
      </w:pPr>
      <w:r w:rsidRPr="00E1792A">
        <w:t>SCOPE</w:t>
      </w:r>
      <w:bookmarkStart w:id="6" w:name="_Hlk144290335"/>
      <w:bookmarkStart w:id="7" w:name="_Hlk144290676"/>
      <w:bookmarkEnd w:id="5"/>
    </w:p>
    <w:bookmarkEnd w:id="6"/>
    <w:p w14:paraId="38826107" w14:textId="7BFC0C50" w:rsidR="00A430C0" w:rsidRPr="00E1792A" w:rsidRDefault="002435E5" w:rsidP="0028797E">
      <w:r>
        <w:t xml:space="preserve"> </w:t>
      </w:r>
      <w:r w:rsidR="0028797E">
        <w:t>Applies to all DS&amp;AS-supported research outputs, including manuscripts, abstracts, posters, presentations, technical reports, policy briefs, dashboards, and open-data repositories.</w:t>
      </w:r>
    </w:p>
    <w:p w14:paraId="2A50F2FB" w14:textId="77777777" w:rsidR="00A430C0" w:rsidRPr="00E1792A" w:rsidRDefault="00A430C0" w:rsidP="00EA693D">
      <w:pPr>
        <w:pStyle w:val="Heading1"/>
        <w:jc w:val="both"/>
      </w:pPr>
      <w:bookmarkStart w:id="8" w:name="_Toc144203932"/>
      <w:bookmarkStart w:id="9" w:name="_Toc144316960"/>
      <w:bookmarkEnd w:id="7"/>
      <w:r w:rsidRPr="00E1792A">
        <w:t>PERSONS RESPONSIBLE:</w:t>
      </w:r>
      <w:bookmarkEnd w:id="8"/>
      <w:bookmarkEnd w:id="9"/>
      <w:r w:rsidRPr="00E1792A">
        <w:t xml:space="preserve"> </w:t>
      </w:r>
    </w:p>
    <w:p w14:paraId="7D656A74" w14:textId="63EA28EF" w:rsidR="0028797E" w:rsidRPr="0028797E" w:rsidRDefault="0028797E" w:rsidP="0028797E">
      <w:pPr>
        <w:pStyle w:val="ListParagraph"/>
        <w:numPr>
          <w:ilvl w:val="0"/>
          <w:numId w:val="45"/>
        </w:numPr>
      </w:pPr>
      <w:bookmarkStart w:id="10" w:name="_Toc144203933"/>
      <w:bookmarkStart w:id="11" w:name="_Toc144316961"/>
      <w:r w:rsidRPr="0028797E">
        <w:rPr>
          <w:b/>
          <w:bCs/>
        </w:rPr>
        <w:t>Principal Investigator (PI):</w:t>
      </w:r>
      <w:r w:rsidRPr="0028797E">
        <w:t xml:space="preserve"> Drafts manuscripts, abstracts, and presentation materials.</w:t>
      </w:r>
    </w:p>
    <w:p w14:paraId="36B1EF0F" w14:textId="129D9B0E" w:rsidR="0028797E" w:rsidRPr="0028797E" w:rsidRDefault="0028797E" w:rsidP="0028797E">
      <w:pPr>
        <w:pStyle w:val="ListParagraph"/>
        <w:numPr>
          <w:ilvl w:val="0"/>
          <w:numId w:val="45"/>
        </w:numPr>
      </w:pPr>
      <w:r w:rsidRPr="0028797E">
        <w:rPr>
          <w:b/>
          <w:bCs/>
        </w:rPr>
        <w:t>DS&amp;AS Analyst/Statistician:</w:t>
      </w:r>
      <w:r w:rsidRPr="0028797E">
        <w:t xml:space="preserve"> Prepares reproducible tables, figures, and data visualizations.</w:t>
      </w:r>
    </w:p>
    <w:p w14:paraId="632CE34C" w14:textId="6E202D90" w:rsidR="0028797E" w:rsidRPr="0028797E" w:rsidRDefault="0028797E" w:rsidP="0028797E">
      <w:pPr>
        <w:pStyle w:val="ListParagraph"/>
        <w:numPr>
          <w:ilvl w:val="0"/>
          <w:numId w:val="45"/>
        </w:numPr>
      </w:pPr>
      <w:r w:rsidRPr="0028797E">
        <w:rPr>
          <w:b/>
          <w:bCs/>
        </w:rPr>
        <w:t>Head of DS&amp;AS:</w:t>
      </w:r>
      <w:r w:rsidRPr="0028797E">
        <w:t xml:space="preserve"> Reviews outputs for accuracy, compliance, and institutional approval.</w:t>
      </w:r>
    </w:p>
    <w:p w14:paraId="4C18B413" w14:textId="6AC085A7" w:rsidR="0028797E" w:rsidRPr="0028797E" w:rsidRDefault="0028797E" w:rsidP="0028797E">
      <w:pPr>
        <w:pStyle w:val="ListParagraph"/>
        <w:numPr>
          <w:ilvl w:val="0"/>
          <w:numId w:val="45"/>
        </w:numPr>
      </w:pPr>
      <w:r w:rsidRPr="0028797E">
        <w:rPr>
          <w:b/>
          <w:bCs/>
        </w:rPr>
        <w:t>Training &amp; Outreach Officer:</w:t>
      </w:r>
      <w:r w:rsidRPr="0028797E">
        <w:t xml:space="preserve"> Coordinates dissemination logistics and events.</w:t>
      </w:r>
    </w:p>
    <w:p w14:paraId="7BAC35F7" w14:textId="77777777" w:rsidR="00A430C0" w:rsidRPr="00E1792A" w:rsidRDefault="00A430C0" w:rsidP="00EA693D">
      <w:pPr>
        <w:pStyle w:val="Heading1"/>
        <w:jc w:val="both"/>
      </w:pPr>
      <w:r w:rsidRPr="00E1792A">
        <w:t>FREQUENCY</w:t>
      </w:r>
      <w:bookmarkEnd w:id="10"/>
      <w:bookmarkEnd w:id="11"/>
    </w:p>
    <w:p w14:paraId="52C9BE2D" w14:textId="5F89B932" w:rsidR="0028797E" w:rsidRPr="0028797E" w:rsidRDefault="0028797E" w:rsidP="0028797E">
      <w:pPr>
        <w:pStyle w:val="ListParagraph"/>
        <w:numPr>
          <w:ilvl w:val="0"/>
          <w:numId w:val="45"/>
        </w:numPr>
      </w:pPr>
      <w:bookmarkStart w:id="12" w:name="_Toc144316962"/>
      <w:r w:rsidRPr="0028797E">
        <w:rPr>
          <w:b/>
          <w:bCs/>
        </w:rPr>
        <w:t>Final Dissemination:</w:t>
      </w:r>
      <w:r w:rsidRPr="0028797E">
        <w:t xml:space="preserve"> At project completion for full results.</w:t>
      </w:r>
    </w:p>
    <w:p w14:paraId="2091B2CB" w14:textId="2BF61A70" w:rsidR="0028797E" w:rsidRPr="0028797E" w:rsidRDefault="0028797E" w:rsidP="0028797E">
      <w:pPr>
        <w:pStyle w:val="ListParagraph"/>
        <w:numPr>
          <w:ilvl w:val="0"/>
          <w:numId w:val="45"/>
        </w:numPr>
      </w:pPr>
      <w:r w:rsidRPr="0028797E">
        <w:rPr>
          <w:b/>
          <w:bCs/>
        </w:rPr>
        <w:t>Interim Dissemination:</w:t>
      </w:r>
      <w:r w:rsidRPr="0028797E">
        <w:t xml:space="preserve"> At project milestones, stakeholder meetings, workshops, or conferences.</w:t>
      </w:r>
    </w:p>
    <w:p w14:paraId="147A56C9" w14:textId="34869643" w:rsidR="00EF6627" w:rsidRDefault="00EF6627" w:rsidP="00EA693D">
      <w:pPr>
        <w:pStyle w:val="Heading1"/>
        <w:jc w:val="both"/>
      </w:pPr>
      <w:r>
        <w:t>MATERIALS</w:t>
      </w:r>
      <w:bookmarkEnd w:id="12"/>
    </w:p>
    <w:p w14:paraId="475DCE4E" w14:textId="306BAFD6" w:rsidR="0028797E" w:rsidRPr="0028797E" w:rsidRDefault="0028797E" w:rsidP="0028797E">
      <w:pPr>
        <w:pStyle w:val="ListParagraph"/>
        <w:numPr>
          <w:ilvl w:val="0"/>
          <w:numId w:val="45"/>
        </w:numPr>
      </w:pPr>
      <w:bookmarkStart w:id="13" w:name="_Toc144203934"/>
      <w:bookmarkStart w:id="14" w:name="_Toc144316963"/>
      <w:r w:rsidRPr="0028797E">
        <w:t>Journal and conference submission guidelines.</w:t>
      </w:r>
    </w:p>
    <w:p w14:paraId="74C06E8F" w14:textId="1255BAC4" w:rsidR="0028797E" w:rsidRPr="0028797E" w:rsidRDefault="0028797E" w:rsidP="0028797E">
      <w:pPr>
        <w:pStyle w:val="ListParagraph"/>
        <w:numPr>
          <w:ilvl w:val="0"/>
          <w:numId w:val="45"/>
        </w:numPr>
      </w:pPr>
      <w:r w:rsidRPr="0028797E">
        <w:t>Institutional publication and dissemination policies.</w:t>
      </w:r>
    </w:p>
    <w:p w14:paraId="155E5731" w14:textId="4D5E170C" w:rsidR="0028797E" w:rsidRPr="0028797E" w:rsidRDefault="0028797E" w:rsidP="0028797E">
      <w:pPr>
        <w:pStyle w:val="ListParagraph"/>
        <w:numPr>
          <w:ilvl w:val="0"/>
          <w:numId w:val="45"/>
        </w:numPr>
      </w:pPr>
      <w:r w:rsidRPr="0028797E">
        <w:t xml:space="preserve">Templates for abstracts, manuscripts, posters, presentations (Word, </w:t>
      </w:r>
      <w:proofErr w:type="spellStart"/>
      <w:r w:rsidRPr="0028797E">
        <w:t>LaTeX</w:t>
      </w:r>
      <w:proofErr w:type="spellEnd"/>
      <w:r w:rsidRPr="0028797E">
        <w:t>/Overleaf).</w:t>
      </w:r>
    </w:p>
    <w:p w14:paraId="5F43B45D" w14:textId="06366F3C" w:rsidR="0028797E" w:rsidRPr="0028797E" w:rsidRDefault="0028797E" w:rsidP="0028797E">
      <w:pPr>
        <w:pStyle w:val="ListParagraph"/>
        <w:numPr>
          <w:ilvl w:val="0"/>
          <w:numId w:val="45"/>
        </w:numPr>
      </w:pPr>
      <w:r w:rsidRPr="0028797E">
        <w:t>Digital dissemination platforms: Overleaf, Shiny dashboards, institutional repositories.</w:t>
      </w:r>
    </w:p>
    <w:p w14:paraId="436B2B27" w14:textId="2A078095" w:rsidR="0028797E" w:rsidRPr="0028797E" w:rsidRDefault="0028797E" w:rsidP="0028797E">
      <w:pPr>
        <w:pStyle w:val="ListParagraph"/>
        <w:numPr>
          <w:ilvl w:val="0"/>
          <w:numId w:val="45"/>
        </w:numPr>
      </w:pPr>
      <w:r w:rsidRPr="0028797E">
        <w:t>Ethical approval documentation and data sharing agreements (where applicable).</w:t>
      </w:r>
    </w:p>
    <w:p w14:paraId="5DA3612C" w14:textId="50717F7A" w:rsidR="00BE6611" w:rsidRDefault="00A430C0" w:rsidP="00EA693D">
      <w:pPr>
        <w:pStyle w:val="Heading1"/>
        <w:jc w:val="both"/>
      </w:pPr>
      <w:r w:rsidRPr="00E1792A">
        <w:t>PROCEDURE</w:t>
      </w:r>
      <w:bookmarkEnd w:id="13"/>
      <w:bookmarkEnd w:id="14"/>
    </w:p>
    <w:p w14:paraId="6750FEF0" w14:textId="77777777" w:rsidR="00DA5920" w:rsidRDefault="00DA5920" w:rsidP="0028797E">
      <w:pPr>
        <w:pStyle w:val="ListParagraph"/>
        <w:numPr>
          <w:ilvl w:val="0"/>
          <w:numId w:val="48"/>
        </w:numPr>
      </w:pPr>
      <w:bookmarkStart w:id="15" w:name="_Toc144316964"/>
      <w:r>
        <w:rPr>
          <w:rStyle w:val="Strong"/>
        </w:rPr>
        <w:t>Preparation:</w:t>
      </w:r>
      <w:r>
        <w:t xml:space="preserve"> PI drafts manuscript or abstract with support from DS&amp;AS team.</w:t>
      </w:r>
    </w:p>
    <w:p w14:paraId="29513812" w14:textId="2134FC34" w:rsidR="00DA5920" w:rsidRDefault="00DA5920" w:rsidP="0028797E">
      <w:pPr>
        <w:pStyle w:val="ListParagraph"/>
        <w:numPr>
          <w:ilvl w:val="0"/>
          <w:numId w:val="48"/>
        </w:numPr>
      </w:pPr>
      <w:r>
        <w:rPr>
          <w:rStyle w:val="Strong"/>
        </w:rPr>
        <w:t>Formatting:</w:t>
      </w:r>
      <w:r>
        <w:t xml:space="preserve"> Apply institutional and journal-specific templates (Word/</w:t>
      </w:r>
      <w:r w:rsidR="00EA693D">
        <w:t>Latex</w:t>
      </w:r>
      <w:r>
        <w:t>/Overleaf).</w:t>
      </w:r>
    </w:p>
    <w:p w14:paraId="2BE0E02F" w14:textId="77777777" w:rsidR="00DA5920" w:rsidRDefault="00DA5920" w:rsidP="0028797E">
      <w:pPr>
        <w:pStyle w:val="ListParagraph"/>
        <w:numPr>
          <w:ilvl w:val="0"/>
          <w:numId w:val="48"/>
        </w:numPr>
      </w:pPr>
      <w:r>
        <w:rPr>
          <w:rStyle w:val="Strong"/>
        </w:rPr>
        <w:t>Review:</w:t>
      </w:r>
      <w:r>
        <w:t xml:space="preserve"> DS&amp;AS ensures statistical accuracy, reproducibility, and compliance (DPA 2019, ethical approvals).</w:t>
      </w:r>
    </w:p>
    <w:p w14:paraId="6D053626" w14:textId="77777777" w:rsidR="00DA5920" w:rsidRDefault="00DA5920" w:rsidP="0028797E">
      <w:pPr>
        <w:pStyle w:val="ListParagraph"/>
        <w:numPr>
          <w:ilvl w:val="0"/>
          <w:numId w:val="48"/>
        </w:numPr>
      </w:pPr>
      <w:r>
        <w:rPr>
          <w:rStyle w:val="Strong"/>
        </w:rPr>
        <w:t>Approval:</w:t>
      </w:r>
      <w:r>
        <w:t xml:space="preserve"> Head of DS&amp;AS signs off before submission.</w:t>
      </w:r>
    </w:p>
    <w:p w14:paraId="7BFB5027" w14:textId="77777777" w:rsidR="00DA5920" w:rsidRDefault="00DA5920" w:rsidP="0028797E">
      <w:pPr>
        <w:pStyle w:val="ListParagraph"/>
        <w:numPr>
          <w:ilvl w:val="0"/>
          <w:numId w:val="48"/>
        </w:numPr>
      </w:pPr>
      <w:r>
        <w:rPr>
          <w:rStyle w:val="Strong"/>
        </w:rPr>
        <w:t>Submission:</w:t>
      </w:r>
      <w:r>
        <w:t xml:space="preserve"> PI submits to journal/conference or DS&amp;AS uploads to institutional repository.</w:t>
      </w:r>
    </w:p>
    <w:p w14:paraId="733EEE36" w14:textId="7BC613E6" w:rsidR="00DA5920" w:rsidRDefault="00DA5920" w:rsidP="0028797E">
      <w:pPr>
        <w:pStyle w:val="ListParagraph"/>
        <w:numPr>
          <w:ilvl w:val="0"/>
          <w:numId w:val="48"/>
        </w:numPr>
      </w:pPr>
      <w:r>
        <w:rPr>
          <w:rStyle w:val="Strong"/>
        </w:rPr>
        <w:t>Dissemination Events:</w:t>
      </w:r>
      <w:r>
        <w:t xml:space="preserve"> </w:t>
      </w:r>
      <w:r w:rsidR="000B25A0">
        <w:t>Organize</w:t>
      </w:r>
      <w:r>
        <w:t xml:space="preserve"> workshops/seminars for internal and external stakeholders.</w:t>
      </w:r>
    </w:p>
    <w:p w14:paraId="50458C2C" w14:textId="77777777" w:rsidR="00DA5920" w:rsidRDefault="00DA5920" w:rsidP="0028797E">
      <w:pPr>
        <w:pStyle w:val="ListParagraph"/>
        <w:numPr>
          <w:ilvl w:val="0"/>
          <w:numId w:val="48"/>
        </w:numPr>
      </w:pPr>
      <w:r>
        <w:rPr>
          <w:rStyle w:val="Strong"/>
        </w:rPr>
        <w:t>Archiving:</w:t>
      </w:r>
      <w:r>
        <w:t xml:space="preserve"> Store accepted manuscripts, presentations, and related materials in DS&amp;AS repository.</w:t>
      </w:r>
    </w:p>
    <w:p w14:paraId="32640445" w14:textId="488B6055" w:rsidR="00F437A9" w:rsidRPr="0028797E" w:rsidRDefault="007F2FA3" w:rsidP="0028797E">
      <w:pPr>
        <w:pStyle w:val="Heading1"/>
        <w:spacing w:before="240"/>
        <w:jc w:val="both"/>
        <w:rPr>
          <w:szCs w:val="24"/>
        </w:rPr>
      </w:pPr>
      <w:r w:rsidRPr="00E1792A">
        <w:rPr>
          <w:szCs w:val="24"/>
        </w:rPr>
        <w:t>REFERENCES</w:t>
      </w:r>
      <w:bookmarkStart w:id="16" w:name="_GoBack"/>
      <w:bookmarkEnd w:id="3"/>
      <w:bookmarkEnd w:id="15"/>
      <w:bookmarkEnd w:id="16"/>
    </w:p>
    <w:p w14:paraId="42B0C2B2" w14:textId="77777777" w:rsidR="0028797E" w:rsidRPr="0028797E" w:rsidRDefault="0028797E" w:rsidP="0028797E">
      <w:pPr>
        <w:pStyle w:val="ListParagraph"/>
        <w:numPr>
          <w:ilvl w:val="0"/>
          <w:numId w:val="50"/>
        </w:numPr>
      </w:pPr>
      <w:r w:rsidRPr="0028797E">
        <w:t>SOP 1: Statistical Analysis Plans and Reporting.</w:t>
      </w:r>
    </w:p>
    <w:p w14:paraId="122A10EA" w14:textId="77777777" w:rsidR="0028797E" w:rsidRPr="0028797E" w:rsidRDefault="0028797E" w:rsidP="0028797E">
      <w:pPr>
        <w:pStyle w:val="ListParagraph"/>
        <w:numPr>
          <w:ilvl w:val="0"/>
          <w:numId w:val="50"/>
        </w:numPr>
      </w:pPr>
      <w:r w:rsidRPr="0028797E">
        <w:t>SOP 6: Data Access and Authentication Procedures.</w:t>
      </w:r>
    </w:p>
    <w:p w14:paraId="72D7AA36" w14:textId="77777777" w:rsidR="0028797E" w:rsidRPr="0028797E" w:rsidRDefault="0028797E" w:rsidP="0028797E">
      <w:pPr>
        <w:pStyle w:val="ListParagraph"/>
        <w:numPr>
          <w:ilvl w:val="0"/>
          <w:numId w:val="50"/>
        </w:numPr>
      </w:pPr>
      <w:r w:rsidRPr="0028797E">
        <w:t>SOP 7: Data Storage, Backup, Encryption, and Disaster Recovery.</w:t>
      </w:r>
    </w:p>
    <w:p w14:paraId="56A9C537" w14:textId="77777777" w:rsidR="0028797E" w:rsidRPr="0028797E" w:rsidRDefault="0028797E" w:rsidP="0028797E">
      <w:pPr>
        <w:pStyle w:val="ListParagraph"/>
        <w:numPr>
          <w:ilvl w:val="0"/>
          <w:numId w:val="50"/>
        </w:numPr>
      </w:pPr>
      <w:r w:rsidRPr="0028797E">
        <w:t>SOP 8: Database and Workflow Management.</w:t>
      </w:r>
    </w:p>
    <w:p w14:paraId="49FFA286" w14:textId="77777777" w:rsidR="0028797E" w:rsidRPr="0028797E" w:rsidRDefault="0028797E" w:rsidP="0028797E">
      <w:pPr>
        <w:pStyle w:val="ListParagraph"/>
        <w:numPr>
          <w:ilvl w:val="0"/>
          <w:numId w:val="50"/>
        </w:numPr>
      </w:pPr>
      <w:r w:rsidRPr="0028797E">
        <w:t>SOP 9: Data Sharing, Anonymisation, and Compliance.</w:t>
      </w:r>
    </w:p>
    <w:p w14:paraId="6F0ADCD2" w14:textId="77777777" w:rsidR="0028797E" w:rsidRPr="0028797E" w:rsidRDefault="0028797E" w:rsidP="0028797E">
      <w:pPr>
        <w:pStyle w:val="ListParagraph"/>
        <w:numPr>
          <w:ilvl w:val="0"/>
          <w:numId w:val="50"/>
        </w:numPr>
      </w:pPr>
      <w:r w:rsidRPr="0028797E">
        <w:t>SOP 16: Handling Large Datasets and Trend Detection.</w:t>
      </w:r>
    </w:p>
    <w:p w14:paraId="0EC664F2" w14:textId="77777777" w:rsidR="0028797E" w:rsidRPr="0028797E" w:rsidRDefault="0028797E" w:rsidP="0028797E">
      <w:pPr>
        <w:pStyle w:val="ListParagraph"/>
        <w:numPr>
          <w:ilvl w:val="0"/>
          <w:numId w:val="50"/>
        </w:numPr>
      </w:pPr>
      <w:r w:rsidRPr="0028797E">
        <w:t>SOP 17: Reproducible Coding Practices.</w:t>
      </w:r>
    </w:p>
    <w:p w14:paraId="6C1B46BE" w14:textId="77777777" w:rsidR="0028797E" w:rsidRPr="0028797E" w:rsidRDefault="0028797E" w:rsidP="0028797E">
      <w:pPr>
        <w:pStyle w:val="ListParagraph"/>
        <w:numPr>
          <w:ilvl w:val="0"/>
          <w:numId w:val="50"/>
        </w:numPr>
      </w:pPr>
      <w:r w:rsidRPr="0028797E">
        <w:t>Kenya Data Protection Act (2019).</w:t>
      </w:r>
    </w:p>
    <w:p w14:paraId="6D75D504" w14:textId="77777777" w:rsidR="0028797E" w:rsidRPr="0028797E" w:rsidRDefault="0028797E" w:rsidP="0028797E">
      <w:pPr>
        <w:pStyle w:val="ListParagraph"/>
        <w:numPr>
          <w:ilvl w:val="0"/>
          <w:numId w:val="50"/>
        </w:numPr>
      </w:pPr>
      <w:r w:rsidRPr="0028797E">
        <w:t>Institutional Publication and Dissemination Guidelines.</w:t>
      </w:r>
    </w:p>
    <w:p w14:paraId="2B4EDB42" w14:textId="4CF66666" w:rsidR="004214D4" w:rsidRPr="00F437A9" w:rsidRDefault="004214D4" w:rsidP="00EA693D">
      <w:pPr>
        <w:ind w:left="0" w:firstLine="0"/>
        <w:jc w:val="both"/>
      </w:pPr>
    </w:p>
    <w:sectPr w:rsidR="004214D4" w:rsidRPr="00F437A9" w:rsidSect="00976216">
      <w:headerReference w:type="even" r:id="rId9"/>
      <w:headerReference w:type="default" r:id="rId10"/>
      <w:footerReference w:type="even" r:id="rId11"/>
      <w:footerReference w:type="default" r:id="rId12"/>
      <w:headerReference w:type="first" r:id="rId13"/>
      <w:footerReference w:type="first" r:id="rId14"/>
      <w:pgSz w:w="12240" w:h="15840"/>
      <w:pgMar w:top="284" w:right="1440" w:bottom="1440" w:left="1440" w:header="1455"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3A726" w14:textId="77777777" w:rsidR="00A70E1F" w:rsidRDefault="00A70E1F">
      <w:pPr>
        <w:spacing w:after="0" w:line="240" w:lineRule="auto"/>
      </w:pPr>
      <w:r>
        <w:separator/>
      </w:r>
    </w:p>
  </w:endnote>
  <w:endnote w:type="continuationSeparator" w:id="0">
    <w:p w14:paraId="472D4051" w14:textId="77777777" w:rsidR="00A70E1F" w:rsidRDefault="00A70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B89C" w14:textId="77777777" w:rsidR="00B759DA" w:rsidRDefault="00B759DA">
    <w:pPr>
      <w:pBdr>
        <w:top w:val="single" w:sz="6" w:space="0" w:color="000000"/>
        <w:left w:val="single" w:sz="6" w:space="0" w:color="000000"/>
        <w:bottom w:val="single" w:sz="6" w:space="0" w:color="000000"/>
      </w:pBdr>
      <w:shd w:val="clear" w:color="auto" w:fill="0070C0"/>
      <w:spacing w:after="19" w:line="240" w:lineRule="auto"/>
      <w:ind w:left="473" w:right="124" w:firstLine="0"/>
      <w:jc w:val="center"/>
    </w:pPr>
    <w:r>
      <w:rPr>
        <w:b/>
        <w:i/>
        <w:color w:val="FF0000"/>
        <w:sz w:val="20"/>
      </w:rPr>
      <w:t xml:space="preserve">Controlled copy: Circulation authorized by the management Representative. This document contains information pertinent to KEMRI/WHO. Unauthorized disclosure is strictly prohibited </w:t>
    </w:r>
  </w:p>
  <w:p w14:paraId="71F4FF7A" w14:textId="77777777" w:rsidR="00B759DA" w:rsidRDefault="00B759DA">
    <w:pPr>
      <w:pBdr>
        <w:top w:val="single" w:sz="6" w:space="0" w:color="000000"/>
        <w:left w:val="single" w:sz="6" w:space="0" w:color="000000"/>
        <w:bottom w:val="single" w:sz="6" w:space="0" w:color="000000"/>
      </w:pBdr>
      <w:shd w:val="clear" w:color="auto" w:fill="0070C0"/>
      <w:spacing w:after="0" w:line="259" w:lineRule="auto"/>
      <w:ind w:left="-950" w:right="0" w:firstLine="0"/>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829080"/>
      <w:docPartObj>
        <w:docPartGallery w:val="Page Numbers (Bottom of Page)"/>
        <w:docPartUnique/>
      </w:docPartObj>
    </w:sdtPr>
    <w:sdtEndPr/>
    <w:sdtContent>
      <w:sdt>
        <w:sdtPr>
          <w:id w:val="-1777478965"/>
          <w:docPartObj>
            <w:docPartGallery w:val="Page Numbers (Top of Page)"/>
            <w:docPartUnique/>
          </w:docPartObj>
        </w:sdtPr>
        <w:sdtEndPr/>
        <w:sdtContent>
          <w:p w14:paraId="32CABC81" w14:textId="77777777" w:rsidR="006E175C" w:rsidRDefault="006E175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F797F">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F797F">
              <w:rPr>
                <w:b/>
                <w:bCs/>
                <w:noProof/>
              </w:rPr>
              <w:t>5</w:t>
            </w:r>
            <w:r>
              <w:rPr>
                <w:b/>
                <w:bCs/>
                <w:szCs w:val="24"/>
              </w:rPr>
              <w:fldChar w:fldCharType="end"/>
            </w:r>
          </w:p>
        </w:sdtContent>
      </w:sdt>
    </w:sdtContent>
  </w:sdt>
  <w:p w14:paraId="26AE5CA8" w14:textId="77777777" w:rsidR="00B759DA" w:rsidRPr="00832E9C" w:rsidRDefault="00B759DA" w:rsidP="00832E9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8CB0" w14:textId="77777777" w:rsidR="00B759DA" w:rsidRDefault="00B759DA">
    <w:pPr>
      <w:spacing w:after="160" w:line="259" w:lineRule="auto"/>
      <w:ind w:left="0" w:right="0" w:firstLine="0"/>
    </w:pPr>
  </w:p>
  <w:p w14:paraId="0128F02B" w14:textId="77777777" w:rsidR="00B759DA" w:rsidRDefault="00B759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2D555" w14:textId="77777777" w:rsidR="00A70E1F" w:rsidRDefault="00A70E1F">
      <w:pPr>
        <w:spacing w:after="0" w:line="240" w:lineRule="auto"/>
      </w:pPr>
      <w:r>
        <w:separator/>
      </w:r>
    </w:p>
  </w:footnote>
  <w:footnote w:type="continuationSeparator" w:id="0">
    <w:p w14:paraId="419FDB4F" w14:textId="77777777" w:rsidR="00A70E1F" w:rsidRDefault="00A70E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1C9F" w14:textId="77777777" w:rsidR="00B759DA" w:rsidRDefault="00B759DA">
    <w:pPr>
      <w:spacing w:after="0" w:line="259" w:lineRule="auto"/>
      <w:ind w:left="408" w:right="359" w:firstLine="0"/>
      <w:jc w:val="center"/>
    </w:pPr>
    <w:r>
      <w:rPr>
        <w:noProof/>
      </w:rPr>
      <w:drawing>
        <wp:anchor distT="0" distB="0" distL="114300" distR="114300" simplePos="0" relativeHeight="251656704" behindDoc="0" locked="0" layoutInCell="1" allowOverlap="0" wp14:anchorId="445DE633" wp14:editId="6155101C">
          <wp:simplePos x="0" y="0"/>
          <wp:positionH relativeFrom="page">
            <wp:posOffset>990600</wp:posOffset>
          </wp:positionH>
          <wp:positionV relativeFrom="page">
            <wp:posOffset>457200</wp:posOffset>
          </wp:positionV>
          <wp:extent cx="925195" cy="91313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925195" cy="913130"/>
                  </a:xfrm>
                  <a:prstGeom prst="rect">
                    <a:avLst/>
                  </a:prstGeom>
                </pic:spPr>
              </pic:pic>
            </a:graphicData>
          </a:graphic>
        </wp:anchor>
      </w:drawing>
    </w:r>
    <w:r>
      <w:rPr>
        <w:noProof/>
      </w:rPr>
      <w:drawing>
        <wp:anchor distT="0" distB="0" distL="114300" distR="114300" simplePos="0" relativeHeight="251657728" behindDoc="0" locked="0" layoutInCell="1" allowOverlap="0" wp14:anchorId="1757FD5B" wp14:editId="259F5737">
          <wp:simplePos x="0" y="0"/>
          <wp:positionH relativeFrom="page">
            <wp:posOffset>5725795</wp:posOffset>
          </wp:positionH>
          <wp:positionV relativeFrom="page">
            <wp:posOffset>463550</wp:posOffset>
          </wp:positionV>
          <wp:extent cx="906780" cy="90678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906780" cy="906780"/>
                  </a:xfrm>
                  <a:prstGeom prst="rect">
                    <a:avLst/>
                  </a:prstGeom>
                </pic:spPr>
              </pic:pic>
            </a:graphicData>
          </a:graphic>
        </wp:anchor>
      </w:drawing>
    </w:r>
    <w:r>
      <w:rPr>
        <w:b/>
        <w:sz w:val="28"/>
      </w:rPr>
      <w:t xml:space="preserve">W.H.O. National Polio Laboratory </w:t>
    </w:r>
  </w:p>
  <w:p w14:paraId="72C002BC" w14:textId="77777777" w:rsidR="00B759DA" w:rsidRDefault="00B759DA">
    <w:pPr>
      <w:spacing w:after="0" w:line="259" w:lineRule="auto"/>
      <w:ind w:left="408" w:right="359" w:firstLine="0"/>
      <w:jc w:val="center"/>
    </w:pPr>
    <w:r>
      <w:rPr>
        <w:b/>
      </w:rPr>
      <w:t xml:space="preserve">Kenya Medical Research Institute </w:t>
    </w:r>
  </w:p>
  <w:p w14:paraId="4B35D39E" w14:textId="77777777" w:rsidR="00B759DA" w:rsidRDefault="00B759DA">
    <w:pPr>
      <w:spacing w:after="0" w:line="259" w:lineRule="auto"/>
      <w:ind w:left="408" w:right="359" w:firstLine="0"/>
      <w:jc w:val="center"/>
    </w:pPr>
    <w:r>
      <w:rPr>
        <w:b/>
      </w:rPr>
      <w:t xml:space="preserve">Standard Operating Procedures </w:t>
    </w:r>
  </w:p>
  <w:p w14:paraId="6B042ED6" w14:textId="77777777" w:rsidR="00B759DA" w:rsidRDefault="00B759DA">
    <w:pPr>
      <w:spacing w:after="0" w:line="259" w:lineRule="auto"/>
      <w:ind w:left="408" w:right="359" w:firstLine="0"/>
      <w:jc w:val="center"/>
    </w:pPr>
  </w:p>
  <w:p w14:paraId="1A85AACD" w14:textId="77777777" w:rsidR="00B759DA" w:rsidRDefault="00B759DA">
    <w:pPr>
      <w:spacing w:after="0" w:line="259" w:lineRule="auto"/>
      <w:ind w:left="288" w:right="0" w:firstLine="0"/>
    </w:pPr>
  </w:p>
  <w:p w14:paraId="14F6330C" w14:textId="77777777" w:rsidR="00B759DA" w:rsidRDefault="00B759DA">
    <w:pPr>
      <w:spacing w:after="0" w:line="259" w:lineRule="auto"/>
      <w:ind w:left="288"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C283B" w14:textId="77777777" w:rsidR="00B759DA" w:rsidRDefault="00B759DA" w:rsidP="00BC24EE">
    <w:pPr>
      <w:tabs>
        <w:tab w:val="left" w:pos="2110"/>
      </w:tabs>
      <w:spacing w:after="0" w:line="259" w:lineRule="auto"/>
      <w:ind w:left="0" w:right="0" w:firstLine="0"/>
    </w:pPr>
  </w:p>
  <w:p w14:paraId="36704723" w14:textId="77777777" w:rsidR="00B759DA" w:rsidRDefault="00B759DA" w:rsidP="001731DF">
    <w:pPr>
      <w:tabs>
        <w:tab w:val="left" w:pos="2110"/>
      </w:tabs>
      <w:spacing w:after="0" w:line="259" w:lineRule="auto"/>
      <w:ind w:left="288"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9EA0B" w14:textId="77777777" w:rsidR="00B759DA" w:rsidRDefault="00B759D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name w:val="AutoList1"/>
    <w:lvl w:ilvl="0">
      <w:start w:val="1"/>
      <w:numFmt w:val="decimal"/>
      <w:lvlText w:val="%1."/>
      <w:lvlJc w:val="left"/>
    </w:lvl>
    <w:lvl w:ilvl="1">
      <w:start w:val="1"/>
      <w:numFmt w:val="decimal"/>
      <w:lvlText w:val="%1.%2_"/>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461B05"/>
    <w:multiLevelType w:val="multilevel"/>
    <w:tmpl w:val="689E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45AD"/>
    <w:multiLevelType w:val="multilevel"/>
    <w:tmpl w:val="A7BE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869C3"/>
    <w:multiLevelType w:val="multilevel"/>
    <w:tmpl w:val="395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0619"/>
    <w:multiLevelType w:val="hybridMultilevel"/>
    <w:tmpl w:val="2AD22BE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0F37373"/>
    <w:multiLevelType w:val="hybridMultilevel"/>
    <w:tmpl w:val="98BE29C8"/>
    <w:lvl w:ilvl="0" w:tplc="36AA8596">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514583B"/>
    <w:multiLevelType w:val="multilevel"/>
    <w:tmpl w:val="1AC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1747"/>
    <w:multiLevelType w:val="multilevel"/>
    <w:tmpl w:val="492E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C1A59"/>
    <w:multiLevelType w:val="multilevel"/>
    <w:tmpl w:val="180A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164D7"/>
    <w:multiLevelType w:val="hybridMultilevel"/>
    <w:tmpl w:val="6E32066E"/>
    <w:lvl w:ilvl="0" w:tplc="36AA8596">
      <w:numFmt w:val="bullet"/>
      <w:lvlText w:val=""/>
      <w:lvlJc w:val="left"/>
      <w:pPr>
        <w:ind w:left="648" w:hanging="360"/>
      </w:pPr>
      <w:rPr>
        <w:rFonts w:ascii="Symbol" w:eastAsia="Times New Roma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16123E8"/>
    <w:multiLevelType w:val="multilevel"/>
    <w:tmpl w:val="92B6EEA8"/>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1A8492A"/>
    <w:multiLevelType w:val="multilevel"/>
    <w:tmpl w:val="123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F7B33"/>
    <w:multiLevelType w:val="multilevel"/>
    <w:tmpl w:val="4D70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60380"/>
    <w:multiLevelType w:val="multilevel"/>
    <w:tmpl w:val="E18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A61CB"/>
    <w:multiLevelType w:val="multilevel"/>
    <w:tmpl w:val="DC2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93DB5"/>
    <w:multiLevelType w:val="multilevel"/>
    <w:tmpl w:val="F482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A5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4C1526"/>
    <w:multiLevelType w:val="multilevel"/>
    <w:tmpl w:val="22C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B609C"/>
    <w:multiLevelType w:val="multilevel"/>
    <w:tmpl w:val="059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C318C"/>
    <w:multiLevelType w:val="multilevel"/>
    <w:tmpl w:val="E74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162F8"/>
    <w:multiLevelType w:val="multilevel"/>
    <w:tmpl w:val="093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66354"/>
    <w:multiLevelType w:val="multilevel"/>
    <w:tmpl w:val="938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F3DD3"/>
    <w:multiLevelType w:val="multilevel"/>
    <w:tmpl w:val="119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26FA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4B29CB"/>
    <w:multiLevelType w:val="multilevel"/>
    <w:tmpl w:val="F7D0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EA10A7"/>
    <w:multiLevelType w:val="multilevel"/>
    <w:tmpl w:val="0AC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07C97"/>
    <w:multiLevelType w:val="multilevel"/>
    <w:tmpl w:val="1866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3226C"/>
    <w:multiLevelType w:val="hybridMultilevel"/>
    <w:tmpl w:val="732E3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A472F4"/>
    <w:multiLevelType w:val="multilevel"/>
    <w:tmpl w:val="8BA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12DC0"/>
    <w:multiLevelType w:val="multilevel"/>
    <w:tmpl w:val="91E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05459"/>
    <w:multiLevelType w:val="hybridMultilevel"/>
    <w:tmpl w:val="32DC89A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69244AA2"/>
    <w:multiLevelType w:val="hybridMultilevel"/>
    <w:tmpl w:val="DD9EA198"/>
    <w:lvl w:ilvl="0" w:tplc="36AA8596">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6A1C03A9"/>
    <w:multiLevelType w:val="multilevel"/>
    <w:tmpl w:val="564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23D2C"/>
    <w:multiLevelType w:val="multilevel"/>
    <w:tmpl w:val="F91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00BDF"/>
    <w:multiLevelType w:val="hybridMultilevel"/>
    <w:tmpl w:val="5BDA3F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6AFA40B0"/>
    <w:multiLevelType w:val="multilevel"/>
    <w:tmpl w:val="E926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826489"/>
    <w:multiLevelType w:val="multilevel"/>
    <w:tmpl w:val="466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61752"/>
    <w:multiLevelType w:val="hybridMultilevel"/>
    <w:tmpl w:val="C5BE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949BF"/>
    <w:multiLevelType w:val="multilevel"/>
    <w:tmpl w:val="E6E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62ED3"/>
    <w:multiLevelType w:val="multilevel"/>
    <w:tmpl w:val="2E3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4033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15:restartNumberingAfterBreak="0">
    <w:nsid w:val="77344E74"/>
    <w:multiLevelType w:val="hybridMultilevel"/>
    <w:tmpl w:val="C9FC589A"/>
    <w:lvl w:ilvl="0" w:tplc="883C0734">
      <w:start w:val="1"/>
      <w:numFmt w:val="low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42" w15:restartNumberingAfterBreak="0">
    <w:nsid w:val="77C74D8E"/>
    <w:multiLevelType w:val="multilevel"/>
    <w:tmpl w:val="017C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3F5040"/>
    <w:multiLevelType w:val="hybridMultilevel"/>
    <w:tmpl w:val="3D0EA1F0"/>
    <w:lvl w:ilvl="0" w:tplc="0409000F">
      <w:start w:val="1"/>
      <w:numFmt w:val="decimal"/>
      <w:lvlText w:val="%1."/>
      <w:lvlJc w:val="left"/>
      <w:pPr>
        <w:tabs>
          <w:tab w:val="num" w:pos="720"/>
        </w:tabs>
        <w:ind w:left="720" w:hanging="360"/>
      </w:pPr>
      <w:rPr>
        <w:rFonts w:hint="default"/>
      </w:rPr>
    </w:lvl>
    <w:lvl w:ilvl="1" w:tplc="0409000B">
      <w:start w:val="1"/>
      <w:numFmt w:val="bullet"/>
      <w:pStyle w:val="Level2"/>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0203CC"/>
    <w:multiLevelType w:val="multilevel"/>
    <w:tmpl w:val="8D78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7A5999"/>
    <w:multiLevelType w:val="multilevel"/>
    <w:tmpl w:val="3756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E47D7"/>
    <w:multiLevelType w:val="multilevel"/>
    <w:tmpl w:val="A67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B1DD6"/>
    <w:multiLevelType w:val="multilevel"/>
    <w:tmpl w:val="8D4C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A7E6E"/>
    <w:multiLevelType w:val="multilevel"/>
    <w:tmpl w:val="347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0"/>
  </w:num>
  <w:num w:numId="3">
    <w:abstractNumId w:val="10"/>
    <w:lvlOverride w:ilvl="0">
      <w:startOverride w:val="1"/>
    </w:lvlOverride>
    <w:lvlOverride w:ilvl="1">
      <w:startOverride w:val="2"/>
    </w:lvlOverride>
  </w:num>
  <w:num w:numId="4">
    <w:abstractNumId w:val="27"/>
  </w:num>
  <w:num w:numId="5">
    <w:abstractNumId w:val="41"/>
  </w:num>
  <w:num w:numId="6">
    <w:abstractNumId w:val="37"/>
  </w:num>
  <w:num w:numId="7">
    <w:abstractNumId w:val="10"/>
    <w:lvlOverride w:ilvl="0">
      <w:startOverride w:val="1"/>
    </w:lvlOverride>
  </w:num>
  <w:num w:numId="8">
    <w:abstractNumId w:val="23"/>
  </w:num>
  <w:num w:numId="9">
    <w:abstractNumId w:val="16"/>
  </w:num>
  <w:num w:numId="10">
    <w:abstractNumId w:val="26"/>
  </w:num>
  <w:num w:numId="11">
    <w:abstractNumId w:val="40"/>
  </w:num>
  <w:num w:numId="12">
    <w:abstractNumId w:val="14"/>
  </w:num>
  <w:num w:numId="13">
    <w:abstractNumId w:val="38"/>
  </w:num>
  <w:num w:numId="14">
    <w:abstractNumId w:val="47"/>
  </w:num>
  <w:num w:numId="15">
    <w:abstractNumId w:val="42"/>
  </w:num>
  <w:num w:numId="16">
    <w:abstractNumId w:val="48"/>
  </w:num>
  <w:num w:numId="17">
    <w:abstractNumId w:val="18"/>
  </w:num>
  <w:num w:numId="18">
    <w:abstractNumId w:val="39"/>
  </w:num>
  <w:num w:numId="19">
    <w:abstractNumId w:val="7"/>
  </w:num>
  <w:num w:numId="20">
    <w:abstractNumId w:val="46"/>
  </w:num>
  <w:num w:numId="21">
    <w:abstractNumId w:val="13"/>
  </w:num>
  <w:num w:numId="22">
    <w:abstractNumId w:val="20"/>
  </w:num>
  <w:num w:numId="23">
    <w:abstractNumId w:val="15"/>
  </w:num>
  <w:num w:numId="24">
    <w:abstractNumId w:val="17"/>
  </w:num>
  <w:num w:numId="25">
    <w:abstractNumId w:val="2"/>
  </w:num>
  <w:num w:numId="26">
    <w:abstractNumId w:val="8"/>
  </w:num>
  <w:num w:numId="27">
    <w:abstractNumId w:val="22"/>
  </w:num>
  <w:num w:numId="28">
    <w:abstractNumId w:val="33"/>
  </w:num>
  <w:num w:numId="29">
    <w:abstractNumId w:val="45"/>
  </w:num>
  <w:num w:numId="30">
    <w:abstractNumId w:val="29"/>
  </w:num>
  <w:num w:numId="31">
    <w:abstractNumId w:val="12"/>
  </w:num>
  <w:num w:numId="32">
    <w:abstractNumId w:val="1"/>
  </w:num>
  <w:num w:numId="33">
    <w:abstractNumId w:val="3"/>
  </w:num>
  <w:num w:numId="34">
    <w:abstractNumId w:val="25"/>
  </w:num>
  <w:num w:numId="35">
    <w:abstractNumId w:val="24"/>
  </w:num>
  <w:num w:numId="36">
    <w:abstractNumId w:val="19"/>
  </w:num>
  <w:num w:numId="37">
    <w:abstractNumId w:val="36"/>
  </w:num>
  <w:num w:numId="38">
    <w:abstractNumId w:val="28"/>
  </w:num>
  <w:num w:numId="39">
    <w:abstractNumId w:val="35"/>
  </w:num>
  <w:num w:numId="40">
    <w:abstractNumId w:val="6"/>
  </w:num>
  <w:num w:numId="41">
    <w:abstractNumId w:val="21"/>
  </w:num>
  <w:num w:numId="42">
    <w:abstractNumId w:val="32"/>
  </w:num>
  <w:num w:numId="43">
    <w:abstractNumId w:val="44"/>
  </w:num>
  <w:num w:numId="44">
    <w:abstractNumId w:val="34"/>
  </w:num>
  <w:num w:numId="45">
    <w:abstractNumId w:val="9"/>
  </w:num>
  <w:num w:numId="46">
    <w:abstractNumId w:val="31"/>
  </w:num>
  <w:num w:numId="47">
    <w:abstractNumId w:val="5"/>
  </w:num>
  <w:num w:numId="48">
    <w:abstractNumId w:val="4"/>
  </w:num>
  <w:num w:numId="49">
    <w:abstractNumId w:val="11"/>
  </w:num>
  <w:num w:numId="50">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2NDc1tzA2tTQ2NrFU0lEKTi0uzszPAykwqgUAG+7SDSwAAAA="/>
  </w:docVars>
  <w:rsids>
    <w:rsidRoot w:val="00765652"/>
    <w:rsid w:val="0000347B"/>
    <w:rsid w:val="00012A3B"/>
    <w:rsid w:val="000538AB"/>
    <w:rsid w:val="00054F3F"/>
    <w:rsid w:val="00094105"/>
    <w:rsid w:val="00095C93"/>
    <w:rsid w:val="000A195C"/>
    <w:rsid w:val="000A1CA5"/>
    <w:rsid w:val="000B18F5"/>
    <w:rsid w:val="000B1B4B"/>
    <w:rsid w:val="000B25A0"/>
    <w:rsid w:val="000B2D17"/>
    <w:rsid w:val="000C03B0"/>
    <w:rsid w:val="000C1093"/>
    <w:rsid w:val="000D7A0C"/>
    <w:rsid w:val="000E226C"/>
    <w:rsid w:val="000F3921"/>
    <w:rsid w:val="000F76DD"/>
    <w:rsid w:val="00100E18"/>
    <w:rsid w:val="001100ED"/>
    <w:rsid w:val="0011307B"/>
    <w:rsid w:val="00116944"/>
    <w:rsid w:val="00117DAE"/>
    <w:rsid w:val="00126D9F"/>
    <w:rsid w:val="00133A10"/>
    <w:rsid w:val="001411C2"/>
    <w:rsid w:val="00143D88"/>
    <w:rsid w:val="00151CB0"/>
    <w:rsid w:val="00156214"/>
    <w:rsid w:val="001731DF"/>
    <w:rsid w:val="00174097"/>
    <w:rsid w:val="00180BB1"/>
    <w:rsid w:val="00183011"/>
    <w:rsid w:val="0018388F"/>
    <w:rsid w:val="00184BFA"/>
    <w:rsid w:val="00187DDD"/>
    <w:rsid w:val="0019722A"/>
    <w:rsid w:val="001A0E87"/>
    <w:rsid w:val="001B0B75"/>
    <w:rsid w:val="001B25DD"/>
    <w:rsid w:val="001D06F0"/>
    <w:rsid w:val="001E2093"/>
    <w:rsid w:val="001F797F"/>
    <w:rsid w:val="00202696"/>
    <w:rsid w:val="00204D90"/>
    <w:rsid w:val="00205F75"/>
    <w:rsid w:val="002105F9"/>
    <w:rsid w:val="002120A4"/>
    <w:rsid w:val="0021357A"/>
    <w:rsid w:val="00216D48"/>
    <w:rsid w:val="00217F90"/>
    <w:rsid w:val="002278C9"/>
    <w:rsid w:val="00233D47"/>
    <w:rsid w:val="0023794A"/>
    <w:rsid w:val="002435E5"/>
    <w:rsid w:val="002464AA"/>
    <w:rsid w:val="00264F83"/>
    <w:rsid w:val="002710FF"/>
    <w:rsid w:val="00274AD4"/>
    <w:rsid w:val="0028797E"/>
    <w:rsid w:val="00292493"/>
    <w:rsid w:val="002A0BFB"/>
    <w:rsid w:val="002B12BD"/>
    <w:rsid w:val="002B2E3B"/>
    <w:rsid w:val="002B3CE9"/>
    <w:rsid w:val="002B60D4"/>
    <w:rsid w:val="002D0218"/>
    <w:rsid w:val="002D0D33"/>
    <w:rsid w:val="002D6EB5"/>
    <w:rsid w:val="002D7D42"/>
    <w:rsid w:val="002E6FA8"/>
    <w:rsid w:val="00302411"/>
    <w:rsid w:val="00313E92"/>
    <w:rsid w:val="00322F68"/>
    <w:rsid w:val="00323EAB"/>
    <w:rsid w:val="00337D55"/>
    <w:rsid w:val="00352B45"/>
    <w:rsid w:val="003714E1"/>
    <w:rsid w:val="00373327"/>
    <w:rsid w:val="00380885"/>
    <w:rsid w:val="0038233C"/>
    <w:rsid w:val="00385473"/>
    <w:rsid w:val="00390470"/>
    <w:rsid w:val="00392EC2"/>
    <w:rsid w:val="0039643F"/>
    <w:rsid w:val="003C630C"/>
    <w:rsid w:val="003C7B18"/>
    <w:rsid w:val="003D1661"/>
    <w:rsid w:val="003E2261"/>
    <w:rsid w:val="003F193E"/>
    <w:rsid w:val="004214D4"/>
    <w:rsid w:val="00421C0A"/>
    <w:rsid w:val="00437031"/>
    <w:rsid w:val="004375F6"/>
    <w:rsid w:val="004378C3"/>
    <w:rsid w:val="00450562"/>
    <w:rsid w:val="0045405D"/>
    <w:rsid w:val="00456244"/>
    <w:rsid w:val="00462537"/>
    <w:rsid w:val="00462E41"/>
    <w:rsid w:val="004669B2"/>
    <w:rsid w:val="004706E8"/>
    <w:rsid w:val="004805B9"/>
    <w:rsid w:val="0048449C"/>
    <w:rsid w:val="00485B82"/>
    <w:rsid w:val="00487D9F"/>
    <w:rsid w:val="00496317"/>
    <w:rsid w:val="004B152E"/>
    <w:rsid w:val="004B4450"/>
    <w:rsid w:val="004D20A3"/>
    <w:rsid w:val="004D6836"/>
    <w:rsid w:val="004E15C1"/>
    <w:rsid w:val="004F32B2"/>
    <w:rsid w:val="004F5848"/>
    <w:rsid w:val="004F67D0"/>
    <w:rsid w:val="00514CB0"/>
    <w:rsid w:val="00521B83"/>
    <w:rsid w:val="00522091"/>
    <w:rsid w:val="0053193F"/>
    <w:rsid w:val="00540961"/>
    <w:rsid w:val="0055410B"/>
    <w:rsid w:val="0057101F"/>
    <w:rsid w:val="00577478"/>
    <w:rsid w:val="005904D6"/>
    <w:rsid w:val="005A0490"/>
    <w:rsid w:val="005A6BBB"/>
    <w:rsid w:val="005B0652"/>
    <w:rsid w:val="005D251A"/>
    <w:rsid w:val="005D3141"/>
    <w:rsid w:val="005D336C"/>
    <w:rsid w:val="005D5AB8"/>
    <w:rsid w:val="005E75C7"/>
    <w:rsid w:val="005F2E98"/>
    <w:rsid w:val="00632A3F"/>
    <w:rsid w:val="00645C25"/>
    <w:rsid w:val="00645E62"/>
    <w:rsid w:val="00650C00"/>
    <w:rsid w:val="0065183B"/>
    <w:rsid w:val="00665F59"/>
    <w:rsid w:val="006758A7"/>
    <w:rsid w:val="00692351"/>
    <w:rsid w:val="006970A8"/>
    <w:rsid w:val="006A62C5"/>
    <w:rsid w:val="006A76BD"/>
    <w:rsid w:val="006A79BA"/>
    <w:rsid w:val="006B4798"/>
    <w:rsid w:val="006D3EF3"/>
    <w:rsid w:val="006E175C"/>
    <w:rsid w:val="006F2417"/>
    <w:rsid w:val="006F3370"/>
    <w:rsid w:val="006F36C2"/>
    <w:rsid w:val="00707046"/>
    <w:rsid w:val="00721E2E"/>
    <w:rsid w:val="00735C74"/>
    <w:rsid w:val="007369B6"/>
    <w:rsid w:val="00753250"/>
    <w:rsid w:val="00755761"/>
    <w:rsid w:val="0076537C"/>
    <w:rsid w:val="00765652"/>
    <w:rsid w:val="00770F50"/>
    <w:rsid w:val="007918F9"/>
    <w:rsid w:val="007937C3"/>
    <w:rsid w:val="007A03C5"/>
    <w:rsid w:val="007A29A7"/>
    <w:rsid w:val="007A4E0E"/>
    <w:rsid w:val="007B3290"/>
    <w:rsid w:val="007B4201"/>
    <w:rsid w:val="007B58BF"/>
    <w:rsid w:val="007C6766"/>
    <w:rsid w:val="007D4EB8"/>
    <w:rsid w:val="007D7476"/>
    <w:rsid w:val="007E1FD8"/>
    <w:rsid w:val="007E238A"/>
    <w:rsid w:val="007E4B44"/>
    <w:rsid w:val="007E61A5"/>
    <w:rsid w:val="007E71E3"/>
    <w:rsid w:val="007F2FA3"/>
    <w:rsid w:val="00832E9C"/>
    <w:rsid w:val="00836F71"/>
    <w:rsid w:val="00841073"/>
    <w:rsid w:val="00846B02"/>
    <w:rsid w:val="00856A75"/>
    <w:rsid w:val="0085792B"/>
    <w:rsid w:val="008779F8"/>
    <w:rsid w:val="00897856"/>
    <w:rsid w:val="008A1EB6"/>
    <w:rsid w:val="008A24C4"/>
    <w:rsid w:val="008A6C38"/>
    <w:rsid w:val="008B212B"/>
    <w:rsid w:val="008B3DF4"/>
    <w:rsid w:val="008B5059"/>
    <w:rsid w:val="008C1F2A"/>
    <w:rsid w:val="008D48D3"/>
    <w:rsid w:val="008D4BE3"/>
    <w:rsid w:val="008D4E7B"/>
    <w:rsid w:val="008E5E95"/>
    <w:rsid w:val="008F3B98"/>
    <w:rsid w:val="008F60EA"/>
    <w:rsid w:val="008F657D"/>
    <w:rsid w:val="008F6C3A"/>
    <w:rsid w:val="0091500B"/>
    <w:rsid w:val="009248C0"/>
    <w:rsid w:val="00932FA1"/>
    <w:rsid w:val="009331C3"/>
    <w:rsid w:val="00935018"/>
    <w:rsid w:val="009369F0"/>
    <w:rsid w:val="009535AC"/>
    <w:rsid w:val="00957A34"/>
    <w:rsid w:val="00960A47"/>
    <w:rsid w:val="00963DF9"/>
    <w:rsid w:val="00976216"/>
    <w:rsid w:val="00980DCD"/>
    <w:rsid w:val="00987CC2"/>
    <w:rsid w:val="009956D5"/>
    <w:rsid w:val="00997FF2"/>
    <w:rsid w:val="009A1CD9"/>
    <w:rsid w:val="009A27FA"/>
    <w:rsid w:val="009A76CF"/>
    <w:rsid w:val="009C0190"/>
    <w:rsid w:val="009C1272"/>
    <w:rsid w:val="009C3775"/>
    <w:rsid w:val="009C3A43"/>
    <w:rsid w:val="009E0F63"/>
    <w:rsid w:val="009F0865"/>
    <w:rsid w:val="00A014E6"/>
    <w:rsid w:val="00A03278"/>
    <w:rsid w:val="00A3241D"/>
    <w:rsid w:val="00A3567D"/>
    <w:rsid w:val="00A41052"/>
    <w:rsid w:val="00A430C0"/>
    <w:rsid w:val="00A51C24"/>
    <w:rsid w:val="00A70222"/>
    <w:rsid w:val="00A70E1F"/>
    <w:rsid w:val="00A731C5"/>
    <w:rsid w:val="00A737D5"/>
    <w:rsid w:val="00A96A72"/>
    <w:rsid w:val="00A97E71"/>
    <w:rsid w:val="00AA04C4"/>
    <w:rsid w:val="00AA4BE0"/>
    <w:rsid w:val="00AA651E"/>
    <w:rsid w:val="00AA6AB4"/>
    <w:rsid w:val="00AB562B"/>
    <w:rsid w:val="00AD72BF"/>
    <w:rsid w:val="00AE1650"/>
    <w:rsid w:val="00AF28B5"/>
    <w:rsid w:val="00B07AE4"/>
    <w:rsid w:val="00B20316"/>
    <w:rsid w:val="00B21707"/>
    <w:rsid w:val="00B273B7"/>
    <w:rsid w:val="00B405A3"/>
    <w:rsid w:val="00B46FEE"/>
    <w:rsid w:val="00B54774"/>
    <w:rsid w:val="00B57D2D"/>
    <w:rsid w:val="00B61A26"/>
    <w:rsid w:val="00B624A2"/>
    <w:rsid w:val="00B634F4"/>
    <w:rsid w:val="00B67345"/>
    <w:rsid w:val="00B71509"/>
    <w:rsid w:val="00B7487F"/>
    <w:rsid w:val="00B759DA"/>
    <w:rsid w:val="00B80F08"/>
    <w:rsid w:val="00B873F0"/>
    <w:rsid w:val="00B875C6"/>
    <w:rsid w:val="00B95DF5"/>
    <w:rsid w:val="00BA0085"/>
    <w:rsid w:val="00BA1ACA"/>
    <w:rsid w:val="00BB0B58"/>
    <w:rsid w:val="00BB623A"/>
    <w:rsid w:val="00BC1365"/>
    <w:rsid w:val="00BC24EE"/>
    <w:rsid w:val="00BC32B8"/>
    <w:rsid w:val="00BC623E"/>
    <w:rsid w:val="00BD04D5"/>
    <w:rsid w:val="00BD625C"/>
    <w:rsid w:val="00BE05C1"/>
    <w:rsid w:val="00BE3EAF"/>
    <w:rsid w:val="00BE6611"/>
    <w:rsid w:val="00BF7D80"/>
    <w:rsid w:val="00C003BA"/>
    <w:rsid w:val="00C04C44"/>
    <w:rsid w:val="00C06696"/>
    <w:rsid w:val="00C07B01"/>
    <w:rsid w:val="00C14FC7"/>
    <w:rsid w:val="00C35EDD"/>
    <w:rsid w:val="00C3629C"/>
    <w:rsid w:val="00C514C7"/>
    <w:rsid w:val="00C53D18"/>
    <w:rsid w:val="00C72EA8"/>
    <w:rsid w:val="00C970EE"/>
    <w:rsid w:val="00CA3FAC"/>
    <w:rsid w:val="00CA7406"/>
    <w:rsid w:val="00CC1C09"/>
    <w:rsid w:val="00D0273C"/>
    <w:rsid w:val="00D036BE"/>
    <w:rsid w:val="00D04E46"/>
    <w:rsid w:val="00D0679E"/>
    <w:rsid w:val="00D15FA3"/>
    <w:rsid w:val="00D26316"/>
    <w:rsid w:val="00D31B2D"/>
    <w:rsid w:val="00D326B1"/>
    <w:rsid w:val="00D403F1"/>
    <w:rsid w:val="00D4204F"/>
    <w:rsid w:val="00D52D05"/>
    <w:rsid w:val="00D60B74"/>
    <w:rsid w:val="00D619A2"/>
    <w:rsid w:val="00D6431D"/>
    <w:rsid w:val="00D677C9"/>
    <w:rsid w:val="00D70E34"/>
    <w:rsid w:val="00D73EA1"/>
    <w:rsid w:val="00D87860"/>
    <w:rsid w:val="00DA1432"/>
    <w:rsid w:val="00DA3146"/>
    <w:rsid w:val="00DA5759"/>
    <w:rsid w:val="00DA5920"/>
    <w:rsid w:val="00DB41E2"/>
    <w:rsid w:val="00DC2C67"/>
    <w:rsid w:val="00DC6541"/>
    <w:rsid w:val="00DE2247"/>
    <w:rsid w:val="00DE22BA"/>
    <w:rsid w:val="00DF1944"/>
    <w:rsid w:val="00DF6A00"/>
    <w:rsid w:val="00DF6DA2"/>
    <w:rsid w:val="00E0617E"/>
    <w:rsid w:val="00E073DC"/>
    <w:rsid w:val="00E1792A"/>
    <w:rsid w:val="00E3530E"/>
    <w:rsid w:val="00E369A4"/>
    <w:rsid w:val="00E42178"/>
    <w:rsid w:val="00E44794"/>
    <w:rsid w:val="00E453A8"/>
    <w:rsid w:val="00E57390"/>
    <w:rsid w:val="00E6072A"/>
    <w:rsid w:val="00E63552"/>
    <w:rsid w:val="00E80639"/>
    <w:rsid w:val="00E80C7E"/>
    <w:rsid w:val="00E830F4"/>
    <w:rsid w:val="00E972A0"/>
    <w:rsid w:val="00E9747F"/>
    <w:rsid w:val="00E976C3"/>
    <w:rsid w:val="00EA693D"/>
    <w:rsid w:val="00EA7F82"/>
    <w:rsid w:val="00EB5679"/>
    <w:rsid w:val="00EC0F21"/>
    <w:rsid w:val="00EF30E1"/>
    <w:rsid w:val="00EF6627"/>
    <w:rsid w:val="00F027F2"/>
    <w:rsid w:val="00F070F3"/>
    <w:rsid w:val="00F14218"/>
    <w:rsid w:val="00F16121"/>
    <w:rsid w:val="00F17737"/>
    <w:rsid w:val="00F25679"/>
    <w:rsid w:val="00F40825"/>
    <w:rsid w:val="00F437A9"/>
    <w:rsid w:val="00F44927"/>
    <w:rsid w:val="00F65A98"/>
    <w:rsid w:val="00F73729"/>
    <w:rsid w:val="00F869A2"/>
    <w:rsid w:val="00FA0224"/>
    <w:rsid w:val="00FA4EF9"/>
    <w:rsid w:val="00FB0261"/>
    <w:rsid w:val="00FB3485"/>
    <w:rsid w:val="00FD50EF"/>
    <w:rsid w:val="00FD517B"/>
    <w:rsid w:val="00FD59C2"/>
    <w:rsid w:val="00FE6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49E4"/>
  <w15:docId w15:val="{CB53EDFE-DB92-4C2B-AE3A-636057A8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E2"/>
    <w:pPr>
      <w:spacing w:after="3" w:line="359" w:lineRule="auto"/>
      <w:ind w:left="298" w:right="-10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B41E2"/>
    <w:pPr>
      <w:keepNext/>
      <w:keepLines/>
      <w:numPr>
        <w:numId w:val="2"/>
      </w:numPr>
      <w:spacing w:after="112"/>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759DA"/>
    <w:pPr>
      <w:keepNext/>
      <w:keepLines/>
      <w:numPr>
        <w:ilvl w:val="1"/>
        <w:numId w:val="2"/>
      </w:numPr>
      <w:spacing w:after="112"/>
      <w:ind w:left="576"/>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DB41E2"/>
    <w:pPr>
      <w:keepNext/>
      <w:keepLines/>
      <w:numPr>
        <w:ilvl w:val="2"/>
        <w:numId w:val="2"/>
      </w:numPr>
      <w:spacing w:after="2" w:line="357" w:lineRule="auto"/>
      <w:ind w:right="-106"/>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DB41E2"/>
    <w:pPr>
      <w:keepNext/>
      <w:keepLines/>
      <w:numPr>
        <w:ilvl w:val="3"/>
        <w:numId w:val="2"/>
      </w:numPr>
      <w:spacing w:after="114"/>
      <w:outlineLvl w:val="3"/>
    </w:pPr>
    <w:rPr>
      <w:rFonts w:ascii="Times New Roman" w:eastAsia="Times New Roman" w:hAnsi="Times New Roman" w:cs="Times New Roman"/>
      <w:b/>
      <w:color w:val="000000"/>
      <w:sz w:val="23"/>
    </w:rPr>
  </w:style>
  <w:style w:type="paragraph" w:styleId="Heading5">
    <w:name w:val="heading 5"/>
    <w:basedOn w:val="Normal"/>
    <w:next w:val="Normal"/>
    <w:link w:val="Heading5Char"/>
    <w:uiPriority w:val="9"/>
    <w:semiHidden/>
    <w:unhideWhenUsed/>
    <w:qFormat/>
    <w:rsid w:val="00B759D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D403F1"/>
    <w:pPr>
      <w:numPr>
        <w:ilvl w:val="5"/>
        <w:numId w:val="2"/>
      </w:numPr>
      <w:spacing w:before="240" w:after="60" w:line="240" w:lineRule="auto"/>
      <w:ind w:right="0"/>
      <w:outlineLvl w:val="5"/>
    </w:pPr>
    <w:rPr>
      <w:b/>
      <w:bCs/>
      <w:color w:val="auto"/>
      <w:sz w:val="22"/>
    </w:rPr>
  </w:style>
  <w:style w:type="paragraph" w:styleId="Heading7">
    <w:name w:val="heading 7"/>
    <w:basedOn w:val="Normal"/>
    <w:next w:val="Normal"/>
    <w:link w:val="Heading7Char"/>
    <w:uiPriority w:val="9"/>
    <w:semiHidden/>
    <w:unhideWhenUsed/>
    <w:qFormat/>
    <w:rsid w:val="00B759D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59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3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DB41E2"/>
    <w:rPr>
      <w:rFonts w:ascii="Times New Roman" w:eastAsia="Times New Roman" w:hAnsi="Times New Roman" w:cs="Times New Roman"/>
      <w:b/>
      <w:color w:val="000000"/>
      <w:sz w:val="23"/>
    </w:rPr>
  </w:style>
  <w:style w:type="character" w:customStyle="1" w:styleId="Heading3Char">
    <w:name w:val="Heading 3 Char"/>
    <w:link w:val="Heading3"/>
    <w:uiPriority w:val="9"/>
    <w:rsid w:val="00DB41E2"/>
    <w:rPr>
      <w:rFonts w:ascii="Times New Roman" w:eastAsia="Times New Roman" w:hAnsi="Times New Roman" w:cs="Times New Roman"/>
      <w:color w:val="000000"/>
      <w:sz w:val="24"/>
    </w:rPr>
  </w:style>
  <w:style w:type="character" w:customStyle="1" w:styleId="Heading1Char">
    <w:name w:val="Heading 1 Char"/>
    <w:link w:val="Heading1"/>
    <w:uiPriority w:val="9"/>
    <w:rsid w:val="00DB41E2"/>
    <w:rPr>
      <w:rFonts w:ascii="Times New Roman" w:eastAsia="Times New Roman" w:hAnsi="Times New Roman" w:cs="Times New Roman"/>
      <w:b/>
      <w:color w:val="000000"/>
      <w:sz w:val="24"/>
    </w:rPr>
  </w:style>
  <w:style w:type="character" w:customStyle="1" w:styleId="Heading2Char">
    <w:name w:val="Heading 2 Char"/>
    <w:link w:val="Heading2"/>
    <w:uiPriority w:val="9"/>
    <w:rsid w:val="00B759DA"/>
    <w:rPr>
      <w:rFonts w:ascii="Times New Roman" w:eastAsia="Times New Roman" w:hAnsi="Times New Roman" w:cs="Times New Roman"/>
      <w:color w:val="000000"/>
      <w:sz w:val="24"/>
    </w:rPr>
  </w:style>
  <w:style w:type="table" w:customStyle="1" w:styleId="TableGrid">
    <w:name w:val="TableGrid"/>
    <w:rsid w:val="00DB41E2"/>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3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E9C"/>
    <w:rPr>
      <w:rFonts w:ascii="Times New Roman" w:eastAsia="Times New Roman" w:hAnsi="Times New Roman" w:cs="Times New Roman"/>
      <w:color w:val="000000"/>
      <w:sz w:val="24"/>
    </w:rPr>
  </w:style>
  <w:style w:type="table" w:customStyle="1" w:styleId="TableGrid1">
    <w:name w:val="TableGrid1"/>
    <w:rsid w:val="00FA4EF9"/>
    <w:pPr>
      <w:spacing w:after="0" w:line="240" w:lineRule="auto"/>
    </w:pPr>
    <w:tblPr>
      <w:tblCellMar>
        <w:top w:w="0" w:type="dxa"/>
        <w:left w:w="0" w:type="dxa"/>
        <w:bottom w:w="0" w:type="dxa"/>
        <w:right w:w="0" w:type="dxa"/>
      </w:tblCellMar>
    </w:tblPr>
  </w:style>
  <w:style w:type="paragraph" w:styleId="NoSpacing">
    <w:name w:val="No Spacing"/>
    <w:uiPriority w:val="1"/>
    <w:qFormat/>
    <w:rsid w:val="00FA4EF9"/>
    <w:pPr>
      <w:spacing w:after="0" w:line="240" w:lineRule="auto"/>
      <w:ind w:left="298" w:right="-106" w:hanging="10"/>
    </w:pPr>
    <w:rPr>
      <w:rFonts w:ascii="Times New Roman" w:eastAsia="Times New Roman" w:hAnsi="Times New Roman" w:cs="Times New Roman"/>
      <w:color w:val="000000"/>
      <w:sz w:val="24"/>
    </w:rPr>
  </w:style>
  <w:style w:type="paragraph" w:styleId="ListParagraph">
    <w:name w:val="List Paragraph"/>
    <w:basedOn w:val="Normal"/>
    <w:uiPriority w:val="1"/>
    <w:qFormat/>
    <w:rsid w:val="00522091"/>
    <w:pPr>
      <w:ind w:left="720"/>
      <w:contextualSpacing/>
    </w:pPr>
  </w:style>
  <w:style w:type="paragraph" w:customStyle="1" w:styleId="Level2">
    <w:name w:val="Level 2"/>
    <w:basedOn w:val="Normal"/>
    <w:rsid w:val="00F17737"/>
    <w:pPr>
      <w:widowControl w:val="0"/>
      <w:numPr>
        <w:ilvl w:val="1"/>
        <w:numId w:val="1"/>
      </w:numPr>
      <w:autoSpaceDE w:val="0"/>
      <w:autoSpaceDN w:val="0"/>
      <w:adjustRightInd w:val="0"/>
      <w:spacing w:after="0" w:line="240" w:lineRule="auto"/>
      <w:ind w:right="0" w:hanging="720"/>
      <w:outlineLvl w:val="1"/>
    </w:pPr>
    <w:rPr>
      <w:color w:val="auto"/>
      <w:szCs w:val="24"/>
    </w:rPr>
  </w:style>
  <w:style w:type="paragraph" w:styleId="BalloonText">
    <w:name w:val="Balloon Text"/>
    <w:basedOn w:val="Normal"/>
    <w:link w:val="BalloonTextChar"/>
    <w:uiPriority w:val="99"/>
    <w:semiHidden/>
    <w:unhideWhenUsed/>
    <w:rsid w:val="00E9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A0"/>
    <w:rPr>
      <w:rFonts w:ascii="Tahoma" w:eastAsia="Times New Roman" w:hAnsi="Tahoma" w:cs="Tahoma"/>
      <w:color w:val="000000"/>
      <w:sz w:val="16"/>
      <w:szCs w:val="16"/>
    </w:rPr>
  </w:style>
  <w:style w:type="paragraph" w:customStyle="1" w:styleId="Default">
    <w:name w:val="Default"/>
    <w:rsid w:val="0021357A"/>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095C93"/>
    <w:pPr>
      <w:spacing w:before="100" w:beforeAutospacing="1" w:after="100" w:afterAutospacing="1" w:line="240" w:lineRule="auto"/>
      <w:ind w:left="0" w:right="0" w:firstLine="0"/>
    </w:pPr>
    <w:rPr>
      <w:color w:val="auto"/>
      <w:szCs w:val="24"/>
    </w:rPr>
  </w:style>
  <w:style w:type="paragraph" w:customStyle="1" w:styleId="indentpara">
    <w:name w:val="indentpara"/>
    <w:basedOn w:val="Normal"/>
    <w:rsid w:val="00095C93"/>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095C93"/>
    <w:rPr>
      <w:b/>
      <w:bCs/>
    </w:rPr>
  </w:style>
  <w:style w:type="character" w:styleId="Emphasis">
    <w:name w:val="Emphasis"/>
    <w:basedOn w:val="DefaultParagraphFont"/>
    <w:uiPriority w:val="20"/>
    <w:qFormat/>
    <w:rsid w:val="00095C93"/>
    <w:rPr>
      <w:i/>
      <w:iCs/>
    </w:rPr>
  </w:style>
  <w:style w:type="paragraph" w:customStyle="1" w:styleId="Normal1">
    <w:name w:val="Normal+1"/>
    <w:basedOn w:val="Default"/>
    <w:next w:val="Default"/>
    <w:uiPriority w:val="99"/>
    <w:rsid w:val="009A1CD9"/>
    <w:rPr>
      <w:rFonts w:ascii="Times New Roman" w:hAnsi="Times New Roman" w:cs="Times New Roman"/>
      <w:color w:val="auto"/>
    </w:rPr>
  </w:style>
  <w:style w:type="paragraph" w:customStyle="1" w:styleId="TableText1">
    <w:name w:val="Table Text+1"/>
    <w:basedOn w:val="Default"/>
    <w:next w:val="Default"/>
    <w:uiPriority w:val="99"/>
    <w:rsid w:val="009A1CD9"/>
    <w:rPr>
      <w:rFonts w:ascii="Times New Roman" w:hAnsi="Times New Roman" w:cs="Times New Roman"/>
      <w:color w:val="auto"/>
    </w:rPr>
  </w:style>
  <w:style w:type="paragraph" w:styleId="Header">
    <w:name w:val="header"/>
    <w:basedOn w:val="Normal"/>
    <w:link w:val="HeaderChar"/>
    <w:unhideWhenUsed/>
    <w:rsid w:val="002D0218"/>
    <w:pPr>
      <w:tabs>
        <w:tab w:val="center" w:pos="4680"/>
        <w:tab w:val="right" w:pos="9360"/>
      </w:tabs>
      <w:spacing w:after="0" w:line="240" w:lineRule="auto"/>
    </w:pPr>
  </w:style>
  <w:style w:type="character" w:customStyle="1" w:styleId="HeaderChar">
    <w:name w:val="Header Char"/>
    <w:basedOn w:val="DefaultParagraphFont"/>
    <w:link w:val="Header"/>
    <w:rsid w:val="002D0218"/>
    <w:rPr>
      <w:rFonts w:ascii="Times New Roman" w:eastAsia="Times New Roman" w:hAnsi="Times New Roman" w:cs="Times New Roman"/>
      <w:color w:val="000000"/>
      <w:sz w:val="24"/>
    </w:rPr>
  </w:style>
  <w:style w:type="table" w:styleId="TableGrid0">
    <w:name w:val="Table Grid"/>
    <w:basedOn w:val="TableNormal"/>
    <w:uiPriority w:val="39"/>
    <w:rsid w:val="005E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D403F1"/>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rsid w:val="00D403F1"/>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BB623A"/>
    <w:rPr>
      <w:sz w:val="16"/>
      <w:szCs w:val="16"/>
    </w:rPr>
  </w:style>
  <w:style w:type="paragraph" w:styleId="CommentText">
    <w:name w:val="annotation text"/>
    <w:basedOn w:val="Normal"/>
    <w:link w:val="CommentTextChar"/>
    <w:uiPriority w:val="99"/>
    <w:semiHidden/>
    <w:unhideWhenUsed/>
    <w:rsid w:val="00BB623A"/>
    <w:pPr>
      <w:spacing w:line="240" w:lineRule="auto"/>
    </w:pPr>
    <w:rPr>
      <w:sz w:val="20"/>
      <w:szCs w:val="20"/>
    </w:rPr>
  </w:style>
  <w:style w:type="character" w:customStyle="1" w:styleId="CommentTextChar">
    <w:name w:val="Comment Text Char"/>
    <w:basedOn w:val="DefaultParagraphFont"/>
    <w:link w:val="CommentText"/>
    <w:uiPriority w:val="99"/>
    <w:semiHidden/>
    <w:rsid w:val="00BB623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B623A"/>
    <w:rPr>
      <w:b/>
      <w:bCs/>
    </w:rPr>
  </w:style>
  <w:style w:type="character" w:customStyle="1" w:styleId="CommentSubjectChar">
    <w:name w:val="Comment Subject Char"/>
    <w:basedOn w:val="CommentTextChar"/>
    <w:link w:val="CommentSubject"/>
    <w:uiPriority w:val="99"/>
    <w:semiHidden/>
    <w:rsid w:val="00BB623A"/>
    <w:rPr>
      <w:rFonts w:ascii="Times New Roman" w:eastAsia="Times New Roman" w:hAnsi="Times New Roman" w:cs="Times New Roman"/>
      <w:b/>
      <w:bCs/>
      <w:color w:val="000000"/>
      <w:sz w:val="20"/>
      <w:szCs w:val="20"/>
    </w:rPr>
  </w:style>
  <w:style w:type="character" w:customStyle="1" w:styleId="Heading5Char">
    <w:name w:val="Heading 5 Char"/>
    <w:basedOn w:val="DefaultParagraphFont"/>
    <w:link w:val="Heading5"/>
    <w:uiPriority w:val="9"/>
    <w:semiHidden/>
    <w:rsid w:val="00B759DA"/>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B759D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59D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B759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759DA"/>
    <w:pPr>
      <w:spacing w:after="100"/>
      <w:ind w:left="0"/>
    </w:pPr>
  </w:style>
  <w:style w:type="paragraph" w:styleId="TOC2">
    <w:name w:val="toc 2"/>
    <w:basedOn w:val="Normal"/>
    <w:next w:val="Normal"/>
    <w:autoRedefine/>
    <w:uiPriority w:val="39"/>
    <w:unhideWhenUsed/>
    <w:rsid w:val="00B759DA"/>
    <w:pPr>
      <w:spacing w:after="100"/>
      <w:ind w:left="240"/>
    </w:pPr>
  </w:style>
  <w:style w:type="paragraph" w:styleId="TOC3">
    <w:name w:val="toc 3"/>
    <w:basedOn w:val="Normal"/>
    <w:next w:val="Normal"/>
    <w:autoRedefine/>
    <w:uiPriority w:val="39"/>
    <w:unhideWhenUsed/>
    <w:rsid w:val="00B759DA"/>
    <w:pPr>
      <w:spacing w:after="100"/>
      <w:ind w:left="480"/>
    </w:pPr>
  </w:style>
  <w:style w:type="character" w:styleId="Hyperlink">
    <w:name w:val="Hyperlink"/>
    <w:basedOn w:val="DefaultParagraphFont"/>
    <w:uiPriority w:val="99"/>
    <w:unhideWhenUsed/>
    <w:rsid w:val="00B759DA"/>
    <w:rPr>
      <w:color w:val="0563C1" w:themeColor="hyperlink"/>
      <w:u w:val="single"/>
    </w:rPr>
  </w:style>
  <w:style w:type="paragraph" w:customStyle="1" w:styleId="Pa31">
    <w:name w:val="Pa31"/>
    <w:basedOn w:val="Normal"/>
    <w:next w:val="Normal"/>
    <w:uiPriority w:val="99"/>
    <w:rsid w:val="00D0679E"/>
    <w:pPr>
      <w:autoSpaceDE w:val="0"/>
      <w:autoSpaceDN w:val="0"/>
      <w:adjustRightInd w:val="0"/>
      <w:spacing w:after="0" w:line="201" w:lineRule="atLeast"/>
      <w:ind w:left="0" w:right="0" w:firstLine="0"/>
    </w:pPr>
    <w:rPr>
      <w:rFonts w:ascii="Optima" w:eastAsiaTheme="minorHAnsi" w:hAnsi="Optima" w:cstheme="minorBidi"/>
      <w:color w:val="auto"/>
      <w:szCs w:val="24"/>
    </w:rPr>
  </w:style>
  <w:style w:type="paragraph" w:customStyle="1" w:styleId="Pa32">
    <w:name w:val="Pa32"/>
    <w:basedOn w:val="Normal"/>
    <w:next w:val="Normal"/>
    <w:uiPriority w:val="99"/>
    <w:rsid w:val="00126D9F"/>
    <w:pPr>
      <w:autoSpaceDE w:val="0"/>
      <w:autoSpaceDN w:val="0"/>
      <w:adjustRightInd w:val="0"/>
      <w:spacing w:after="0" w:line="161" w:lineRule="atLeast"/>
      <w:ind w:left="0" w:right="0" w:firstLine="0"/>
    </w:pPr>
    <w:rPr>
      <w:rFonts w:ascii="Optima" w:eastAsiaTheme="minorHAnsi" w:hAnsi="Optima" w:cstheme="minorBid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6456">
      <w:bodyDiv w:val="1"/>
      <w:marLeft w:val="0"/>
      <w:marRight w:val="0"/>
      <w:marTop w:val="0"/>
      <w:marBottom w:val="0"/>
      <w:divBdr>
        <w:top w:val="none" w:sz="0" w:space="0" w:color="auto"/>
        <w:left w:val="none" w:sz="0" w:space="0" w:color="auto"/>
        <w:bottom w:val="none" w:sz="0" w:space="0" w:color="auto"/>
        <w:right w:val="none" w:sz="0" w:space="0" w:color="auto"/>
      </w:divBdr>
    </w:div>
    <w:div w:id="280232863">
      <w:bodyDiv w:val="1"/>
      <w:marLeft w:val="0"/>
      <w:marRight w:val="0"/>
      <w:marTop w:val="0"/>
      <w:marBottom w:val="0"/>
      <w:divBdr>
        <w:top w:val="none" w:sz="0" w:space="0" w:color="auto"/>
        <w:left w:val="none" w:sz="0" w:space="0" w:color="auto"/>
        <w:bottom w:val="none" w:sz="0" w:space="0" w:color="auto"/>
        <w:right w:val="none" w:sz="0" w:space="0" w:color="auto"/>
      </w:divBdr>
    </w:div>
    <w:div w:id="290792887">
      <w:bodyDiv w:val="1"/>
      <w:marLeft w:val="0"/>
      <w:marRight w:val="0"/>
      <w:marTop w:val="0"/>
      <w:marBottom w:val="0"/>
      <w:divBdr>
        <w:top w:val="none" w:sz="0" w:space="0" w:color="auto"/>
        <w:left w:val="none" w:sz="0" w:space="0" w:color="auto"/>
        <w:bottom w:val="none" w:sz="0" w:space="0" w:color="auto"/>
        <w:right w:val="none" w:sz="0" w:space="0" w:color="auto"/>
      </w:divBdr>
    </w:div>
    <w:div w:id="297688414">
      <w:bodyDiv w:val="1"/>
      <w:marLeft w:val="0"/>
      <w:marRight w:val="0"/>
      <w:marTop w:val="0"/>
      <w:marBottom w:val="0"/>
      <w:divBdr>
        <w:top w:val="none" w:sz="0" w:space="0" w:color="auto"/>
        <w:left w:val="none" w:sz="0" w:space="0" w:color="auto"/>
        <w:bottom w:val="none" w:sz="0" w:space="0" w:color="auto"/>
        <w:right w:val="none" w:sz="0" w:space="0" w:color="auto"/>
      </w:divBdr>
    </w:div>
    <w:div w:id="312369863">
      <w:bodyDiv w:val="1"/>
      <w:marLeft w:val="0"/>
      <w:marRight w:val="0"/>
      <w:marTop w:val="0"/>
      <w:marBottom w:val="0"/>
      <w:divBdr>
        <w:top w:val="none" w:sz="0" w:space="0" w:color="auto"/>
        <w:left w:val="none" w:sz="0" w:space="0" w:color="auto"/>
        <w:bottom w:val="none" w:sz="0" w:space="0" w:color="auto"/>
        <w:right w:val="none" w:sz="0" w:space="0" w:color="auto"/>
      </w:divBdr>
    </w:div>
    <w:div w:id="406340478">
      <w:bodyDiv w:val="1"/>
      <w:marLeft w:val="0"/>
      <w:marRight w:val="0"/>
      <w:marTop w:val="0"/>
      <w:marBottom w:val="0"/>
      <w:divBdr>
        <w:top w:val="none" w:sz="0" w:space="0" w:color="auto"/>
        <w:left w:val="none" w:sz="0" w:space="0" w:color="auto"/>
        <w:bottom w:val="none" w:sz="0" w:space="0" w:color="auto"/>
        <w:right w:val="none" w:sz="0" w:space="0" w:color="auto"/>
      </w:divBdr>
    </w:div>
    <w:div w:id="452216922">
      <w:bodyDiv w:val="1"/>
      <w:marLeft w:val="0"/>
      <w:marRight w:val="0"/>
      <w:marTop w:val="0"/>
      <w:marBottom w:val="0"/>
      <w:divBdr>
        <w:top w:val="none" w:sz="0" w:space="0" w:color="auto"/>
        <w:left w:val="none" w:sz="0" w:space="0" w:color="auto"/>
        <w:bottom w:val="none" w:sz="0" w:space="0" w:color="auto"/>
        <w:right w:val="none" w:sz="0" w:space="0" w:color="auto"/>
      </w:divBdr>
    </w:div>
    <w:div w:id="522668706">
      <w:bodyDiv w:val="1"/>
      <w:marLeft w:val="0"/>
      <w:marRight w:val="0"/>
      <w:marTop w:val="0"/>
      <w:marBottom w:val="0"/>
      <w:divBdr>
        <w:top w:val="none" w:sz="0" w:space="0" w:color="auto"/>
        <w:left w:val="none" w:sz="0" w:space="0" w:color="auto"/>
        <w:bottom w:val="none" w:sz="0" w:space="0" w:color="auto"/>
        <w:right w:val="none" w:sz="0" w:space="0" w:color="auto"/>
      </w:divBdr>
    </w:div>
    <w:div w:id="1116829032">
      <w:bodyDiv w:val="1"/>
      <w:marLeft w:val="0"/>
      <w:marRight w:val="0"/>
      <w:marTop w:val="0"/>
      <w:marBottom w:val="0"/>
      <w:divBdr>
        <w:top w:val="none" w:sz="0" w:space="0" w:color="auto"/>
        <w:left w:val="none" w:sz="0" w:space="0" w:color="auto"/>
        <w:bottom w:val="none" w:sz="0" w:space="0" w:color="auto"/>
        <w:right w:val="none" w:sz="0" w:space="0" w:color="auto"/>
      </w:divBdr>
    </w:div>
    <w:div w:id="1164661642">
      <w:bodyDiv w:val="1"/>
      <w:marLeft w:val="0"/>
      <w:marRight w:val="0"/>
      <w:marTop w:val="0"/>
      <w:marBottom w:val="0"/>
      <w:divBdr>
        <w:top w:val="none" w:sz="0" w:space="0" w:color="auto"/>
        <w:left w:val="none" w:sz="0" w:space="0" w:color="auto"/>
        <w:bottom w:val="none" w:sz="0" w:space="0" w:color="auto"/>
        <w:right w:val="none" w:sz="0" w:space="0" w:color="auto"/>
      </w:divBdr>
    </w:div>
    <w:div w:id="1648127985">
      <w:bodyDiv w:val="1"/>
      <w:marLeft w:val="0"/>
      <w:marRight w:val="0"/>
      <w:marTop w:val="0"/>
      <w:marBottom w:val="0"/>
      <w:divBdr>
        <w:top w:val="none" w:sz="0" w:space="0" w:color="auto"/>
        <w:left w:val="none" w:sz="0" w:space="0" w:color="auto"/>
        <w:bottom w:val="none" w:sz="0" w:space="0" w:color="auto"/>
        <w:right w:val="none" w:sz="0" w:space="0" w:color="auto"/>
      </w:divBdr>
    </w:div>
    <w:div w:id="1827428941">
      <w:bodyDiv w:val="1"/>
      <w:marLeft w:val="0"/>
      <w:marRight w:val="0"/>
      <w:marTop w:val="0"/>
      <w:marBottom w:val="0"/>
      <w:divBdr>
        <w:top w:val="none" w:sz="0" w:space="0" w:color="auto"/>
        <w:left w:val="none" w:sz="0" w:space="0" w:color="auto"/>
        <w:bottom w:val="none" w:sz="0" w:space="0" w:color="auto"/>
        <w:right w:val="none" w:sz="0" w:space="0" w:color="auto"/>
      </w:divBdr>
    </w:div>
    <w:div w:id="1879976358">
      <w:bodyDiv w:val="1"/>
      <w:marLeft w:val="0"/>
      <w:marRight w:val="0"/>
      <w:marTop w:val="0"/>
      <w:marBottom w:val="0"/>
      <w:divBdr>
        <w:top w:val="none" w:sz="0" w:space="0" w:color="auto"/>
        <w:left w:val="none" w:sz="0" w:space="0" w:color="auto"/>
        <w:bottom w:val="none" w:sz="0" w:space="0" w:color="auto"/>
        <w:right w:val="none" w:sz="0" w:space="0" w:color="auto"/>
      </w:divBdr>
    </w:div>
    <w:div w:id="2066636574">
      <w:bodyDiv w:val="1"/>
      <w:marLeft w:val="0"/>
      <w:marRight w:val="0"/>
      <w:marTop w:val="0"/>
      <w:marBottom w:val="0"/>
      <w:divBdr>
        <w:top w:val="none" w:sz="0" w:space="0" w:color="auto"/>
        <w:left w:val="none" w:sz="0" w:space="0" w:color="auto"/>
        <w:bottom w:val="none" w:sz="0" w:space="0" w:color="auto"/>
        <w:right w:val="none" w:sz="0" w:space="0" w:color="auto"/>
      </w:divBdr>
    </w:div>
    <w:div w:id="209474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8B07-1A6F-4D05-B82A-D0EED782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559</Words>
  <Characters>3189</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KEMRI/WHO</vt:lpstr>
      <vt:lpstr/>
      <vt:lpstr>PURPOSE</vt:lpstr>
      <vt:lpstr>SCOPE</vt:lpstr>
      <vt:lpstr>PERSONS RESPONSIBLE: </vt:lpstr>
      <vt:lpstr>FREQUENCY</vt:lpstr>
      <vt:lpstr>MATERIALS</vt:lpstr>
      <vt:lpstr>PROCEDURE</vt:lpstr>
      <vt:lpstr>REFERENCES</vt:lpstr>
    </vt:vector>
  </TitlesOfParts>
  <Company>Deftones</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KEMRI/WHO</dc:title>
  <dc:creator>Patrick Mwaura</dc:creator>
  <cp:lastModifiedBy>Patrick Mwaura</cp:lastModifiedBy>
  <cp:revision>7</cp:revision>
  <cp:lastPrinted>2025-10-07T16:47:00Z</cp:lastPrinted>
  <dcterms:created xsi:type="dcterms:W3CDTF">2025-10-06T16:38:00Z</dcterms:created>
  <dcterms:modified xsi:type="dcterms:W3CDTF">2025-10-07T16:47:00Z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c81571c2-0721-3d8d-af8e-4b10a953b4cf</vt:lpwstr>
  </property>
  <property fmtid="{D5CDD505-2E9C-101B-9397-08002B2CF9AE}" pid="4" name="Mendeley Citation Style_1">
    <vt:lpwstr>http://www.zotero.org/styles/malaria-journal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10th edition - Harvard (no "et al.")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http://www.zotero.org/styles/malaria-journal</vt:lpwstr>
  </property>
  <property fmtid="{D5CDD505-2E9C-101B-9397-08002B2CF9AE}" pid="20" name="Mendeley Recent Style Name 7_1">
    <vt:lpwstr>Malaria Journal</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GrammarlyDocumentId">
    <vt:lpwstr>7b711f07a6dade433e12eef219e923331646ba2678b4363c2113690528451a37</vt:lpwstr>
  </property>
</Properties>
</file>