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080ED466" w:rsidR="008B5059" w:rsidRPr="009E3771" w:rsidRDefault="00DC01B7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DC01B7">
        <w:rPr>
          <w:rStyle w:val="Strong"/>
          <w:bCs w:val="0"/>
          <w:sz w:val="32"/>
        </w:rPr>
        <w:t>Data Access and authentication p</w:t>
      </w:r>
      <w:r w:rsidR="009E3771" w:rsidRPr="00DC01B7">
        <w:rPr>
          <w:rStyle w:val="Strong"/>
          <w:bCs w:val="0"/>
          <w:sz w:val="32"/>
        </w:rPr>
        <w:t>rocedures</w:t>
      </w:r>
      <w:r w:rsidR="009E3771" w:rsidRPr="00DC01B7">
        <w:rPr>
          <w:color w:val="000000" w:themeColor="text1"/>
          <w:sz w:val="32"/>
          <w:szCs w:val="24"/>
        </w:rPr>
        <w:t xml:space="preserve"> </w:t>
      </w:r>
      <w:r w:rsidR="008B5059" w:rsidRPr="009E3771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B4D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6A7D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B4D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6A7D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B4DA4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6A7D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B4DA4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6A7D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B4DA4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6A7D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B4DA4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6A7D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1B4DA4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6A7DBB">
      <w:pPr>
        <w:pStyle w:val="Heading1"/>
        <w:numPr>
          <w:ilvl w:val="0"/>
          <w:numId w:val="3"/>
        </w:numPr>
      </w:pPr>
      <w:bookmarkStart w:id="4" w:name="_Toc144316958"/>
      <w:r w:rsidRPr="00E1792A">
        <w:t>PURPOSE</w:t>
      </w:r>
      <w:bookmarkEnd w:id="4"/>
    </w:p>
    <w:p w14:paraId="46BD67A4" w14:textId="77777777" w:rsidR="00342578" w:rsidRDefault="002435E5" w:rsidP="00342578">
      <w:pPr>
        <w:rPr>
          <w:color w:val="auto"/>
        </w:rPr>
      </w:pPr>
      <w:r>
        <w:t xml:space="preserve"> </w:t>
      </w:r>
      <w:bookmarkStart w:id="5" w:name="_Toc144316959"/>
      <w:r w:rsidR="00342578">
        <w:t xml:space="preserve">To establish standardized, </w:t>
      </w:r>
      <w:r w:rsidR="00342578">
        <w:rPr>
          <w:rStyle w:val="Strong"/>
        </w:rPr>
        <w:t>secure, and role-based data access and authentication procedures</w:t>
      </w:r>
      <w:r w:rsidR="00342578">
        <w:t xml:space="preserve"> for all DS&amp;AS-managed datasets, ensuring that sensitive biomedical, ecological, and primatological data are </w:t>
      </w:r>
      <w:r w:rsidR="00342578">
        <w:rPr>
          <w:rStyle w:val="Strong"/>
        </w:rPr>
        <w:t>protected from unauthorized access or misuse</w:t>
      </w:r>
      <w:r w:rsidR="00342578">
        <w:t>.</w:t>
      </w:r>
    </w:p>
    <w:p w14:paraId="2ECDBA59" w14:textId="77777777" w:rsidR="00342578" w:rsidRDefault="00342578" w:rsidP="00342578">
      <w:pPr>
        <w:ind w:left="288" w:firstLine="0"/>
      </w:pPr>
      <w:r>
        <w:t>This SOP ensures that:</w:t>
      </w:r>
    </w:p>
    <w:p w14:paraId="3BF70381" w14:textId="77777777" w:rsidR="00342578" w:rsidRDefault="00342578" w:rsidP="006A7DBB">
      <w:pPr>
        <w:pStyle w:val="ListParagraph"/>
        <w:numPr>
          <w:ilvl w:val="0"/>
          <w:numId w:val="4"/>
        </w:numPr>
      </w:pPr>
      <w:r w:rsidRPr="00342578">
        <w:t>Access aligns with ethical, regulatory, and institutional requirements, including the Kenya Data Protection Act (2019)</w:t>
      </w:r>
      <w:r>
        <w:t>.</w:t>
      </w:r>
    </w:p>
    <w:p w14:paraId="5E5B5A65" w14:textId="77777777" w:rsidR="00342578" w:rsidRDefault="00342578" w:rsidP="006A7DBB">
      <w:pPr>
        <w:pStyle w:val="ListParagraph"/>
        <w:numPr>
          <w:ilvl w:val="0"/>
          <w:numId w:val="4"/>
        </w:numPr>
      </w:pPr>
      <w:r w:rsidRPr="00342578">
        <w:t>All data access requests, approvals, and revocations are documented, auditable, and traceable</w:t>
      </w:r>
      <w:r>
        <w:t>.</w:t>
      </w:r>
    </w:p>
    <w:p w14:paraId="146CC9D5" w14:textId="77777777" w:rsidR="00342578" w:rsidRDefault="00342578" w:rsidP="006A7DBB">
      <w:pPr>
        <w:pStyle w:val="ListParagraph"/>
        <w:numPr>
          <w:ilvl w:val="0"/>
          <w:numId w:val="4"/>
        </w:numPr>
      </w:pPr>
      <w:r w:rsidRPr="00342578">
        <w:t>Data use is restricted to approved study designs and Statistical Analysis Plans (SAPs) to preserve re</w:t>
      </w:r>
      <w:r>
        <w:t>producibility and compliance.</w:t>
      </w:r>
    </w:p>
    <w:p w14:paraId="6B3DDEDC" w14:textId="2C87B83D" w:rsidR="00342578" w:rsidRPr="00342578" w:rsidRDefault="00342578" w:rsidP="006A7DBB">
      <w:pPr>
        <w:pStyle w:val="ListParagraph"/>
        <w:numPr>
          <w:ilvl w:val="0"/>
          <w:numId w:val="4"/>
        </w:numPr>
      </w:pPr>
      <w:r w:rsidRPr="00342578">
        <w:t>Users are aware of their responsibilities regarding data privacy, confidentiality, and appropriate use.</w:t>
      </w:r>
    </w:p>
    <w:p w14:paraId="3F9B876C" w14:textId="77777777" w:rsidR="00342578" w:rsidRDefault="00342578" w:rsidP="00342578">
      <w:r>
        <w:t>This SOP builds upon:</w:t>
      </w:r>
    </w:p>
    <w:p w14:paraId="4CA70A7B" w14:textId="77777777" w:rsidR="00342578" w:rsidRDefault="00342578" w:rsidP="006A7DBB">
      <w:pPr>
        <w:pStyle w:val="ListParagraph"/>
        <w:numPr>
          <w:ilvl w:val="0"/>
          <w:numId w:val="5"/>
        </w:numPr>
      </w:pPr>
      <w:r>
        <w:rPr>
          <w:rStyle w:val="Strong"/>
        </w:rPr>
        <w:t>SOP 1 – Policies and Strategies:</w:t>
      </w:r>
      <w:r>
        <w:t xml:space="preserve"> Governance, FAIR principles, and compliance frameworks.</w:t>
      </w:r>
    </w:p>
    <w:p w14:paraId="3F49FF21" w14:textId="77777777" w:rsidR="00342578" w:rsidRDefault="00342578" w:rsidP="006A7DBB">
      <w:pPr>
        <w:pStyle w:val="ListParagraph"/>
        <w:numPr>
          <w:ilvl w:val="0"/>
          <w:numId w:val="5"/>
        </w:numPr>
      </w:pPr>
      <w:r>
        <w:rPr>
          <w:rStyle w:val="Strong"/>
        </w:rPr>
        <w:t>SOP 2 – Alignment with Regulations:</w:t>
      </w:r>
      <w:r>
        <w:t xml:space="preserve"> Ethical approvals, regulatory compliance, and institutional policies.</w:t>
      </w:r>
    </w:p>
    <w:p w14:paraId="14CD64CA" w14:textId="77777777" w:rsidR="00342578" w:rsidRDefault="00342578" w:rsidP="006A7DBB">
      <w:pPr>
        <w:pStyle w:val="ListParagraph"/>
        <w:numPr>
          <w:ilvl w:val="0"/>
          <w:numId w:val="5"/>
        </w:numPr>
      </w:pPr>
      <w:r>
        <w:rPr>
          <w:rStyle w:val="Strong"/>
        </w:rPr>
        <w:t>SOP 3 – Study Design and Statistical Consultation:</w:t>
      </w:r>
      <w:r>
        <w:t xml:space="preserve"> Access linked to approved study designs and statistical requirements.</w:t>
      </w:r>
    </w:p>
    <w:p w14:paraId="26A05E05" w14:textId="77777777" w:rsidR="00342578" w:rsidRDefault="00342578" w:rsidP="006A7DBB">
      <w:pPr>
        <w:pStyle w:val="ListParagraph"/>
        <w:numPr>
          <w:ilvl w:val="0"/>
          <w:numId w:val="5"/>
        </w:numPr>
      </w:pPr>
      <w:r>
        <w:rPr>
          <w:rStyle w:val="Strong"/>
        </w:rPr>
        <w:t>SOP 4 – Statistical Analysis Plans (SAPs):</w:t>
      </w:r>
      <w:r>
        <w:t xml:space="preserve"> Ensuring data </w:t>
      </w:r>
      <w:proofErr w:type="gramStart"/>
      <w:r>
        <w:t>is used</w:t>
      </w:r>
      <w:proofErr w:type="gramEnd"/>
      <w:r>
        <w:t xml:space="preserve"> according to pre-approved analyses.</w:t>
      </w:r>
    </w:p>
    <w:p w14:paraId="7143A7FA" w14:textId="77777777" w:rsidR="00342578" w:rsidRDefault="00342578" w:rsidP="006A7DBB">
      <w:pPr>
        <w:pStyle w:val="ListParagraph"/>
        <w:numPr>
          <w:ilvl w:val="0"/>
          <w:numId w:val="5"/>
        </w:numPr>
      </w:pPr>
      <w:r>
        <w:rPr>
          <w:rStyle w:val="Strong"/>
        </w:rPr>
        <w:t>SOP 5 – Reporting Research Results:</w:t>
      </w:r>
      <w:r>
        <w:t xml:space="preserve"> Access needed to generate reproducible and compliant outputs.</w:t>
      </w:r>
    </w:p>
    <w:p w14:paraId="0AEF8419" w14:textId="77777777" w:rsidR="008829EF" w:rsidRDefault="008829EF" w:rsidP="008829EF">
      <w:pPr>
        <w:pStyle w:val="ListParagraph"/>
        <w:ind w:left="1008" w:firstLine="0"/>
      </w:pPr>
    </w:p>
    <w:p w14:paraId="76DFE932" w14:textId="16B6981E" w:rsidR="00D0679E" w:rsidRPr="00E1792A" w:rsidRDefault="00A430C0" w:rsidP="006A7DBB">
      <w:pPr>
        <w:pStyle w:val="Heading1"/>
        <w:numPr>
          <w:ilvl w:val="0"/>
          <w:numId w:val="3"/>
        </w:numPr>
      </w:pPr>
      <w:r w:rsidRPr="00E1792A">
        <w:t>SCOPE</w:t>
      </w:r>
      <w:bookmarkStart w:id="6" w:name="_Hlk144290335"/>
      <w:bookmarkStart w:id="7" w:name="_Hlk144290676"/>
      <w:bookmarkEnd w:id="5"/>
    </w:p>
    <w:p w14:paraId="0D9F3253" w14:textId="24B10415" w:rsidR="008829EF" w:rsidRPr="008829EF" w:rsidRDefault="008829EF" w:rsidP="008829EF">
      <w:pPr>
        <w:pStyle w:val="NormalWeb"/>
      </w:pPr>
      <w:bookmarkStart w:id="8" w:name="_Toc144203932"/>
      <w:bookmarkStart w:id="9" w:name="_Toc144316960"/>
      <w:bookmarkEnd w:id="6"/>
      <w:bookmarkEnd w:id="7"/>
      <w:r w:rsidRPr="008829EF">
        <w:t>Applies to all users—internal and external—who require authorized access to DS&amp;AS-managed databases, repositories, or analytic platforms.</w:t>
      </w:r>
    </w:p>
    <w:p w14:paraId="595F4E37" w14:textId="77777777" w:rsidR="008829EF" w:rsidRPr="008829EF" w:rsidRDefault="008829EF" w:rsidP="008829EF">
      <w:pPr>
        <w:spacing w:before="100" w:beforeAutospacing="1" w:after="100" w:afterAutospacing="1" w:line="240" w:lineRule="auto"/>
        <w:ind w:right="0"/>
      </w:pPr>
      <w:r w:rsidRPr="008829EF">
        <w:rPr>
          <w:color w:val="auto"/>
          <w:szCs w:val="24"/>
        </w:rPr>
        <w:t>It includes:</w:t>
      </w:r>
    </w:p>
    <w:p w14:paraId="0C165230" w14:textId="77777777" w:rsidR="008829EF" w:rsidRDefault="008829EF" w:rsidP="006A7DB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0"/>
      </w:pPr>
      <w:r w:rsidRPr="008829EF">
        <w:t>Access to datasets across all research</w:t>
      </w:r>
      <w:r>
        <w:t xml:space="preserve"> projects supported by DS&amp;AS.</w:t>
      </w:r>
    </w:p>
    <w:p w14:paraId="7B39E4B6" w14:textId="77777777" w:rsidR="008829EF" w:rsidRDefault="008829EF" w:rsidP="006A7DB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0"/>
      </w:pPr>
      <w:r w:rsidRPr="008829EF">
        <w:t>Users with temporary or permanent roles requiring data interaction for approved research, anal</w:t>
      </w:r>
      <w:r>
        <w:t>ysis, or oversight activities.</w:t>
      </w:r>
    </w:p>
    <w:p w14:paraId="2F5A5486" w14:textId="77080D34" w:rsidR="008829EF" w:rsidRPr="008829EF" w:rsidRDefault="008829EF" w:rsidP="006A7DB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right="0"/>
      </w:pPr>
      <w:r w:rsidRPr="008829EF">
        <w:t xml:space="preserve"> Management of user permissions and roles within institutional systems to ensure </w:t>
      </w:r>
      <w:proofErr w:type="gramStart"/>
      <w:r w:rsidRPr="008829EF">
        <w:t>controlled</w:t>
      </w:r>
      <w:proofErr w:type="gramEnd"/>
      <w:r w:rsidRPr="008829EF">
        <w:t xml:space="preserve"> and traceable access.</w:t>
      </w:r>
    </w:p>
    <w:p w14:paraId="2A50F2FB" w14:textId="60797A77" w:rsidR="00A430C0" w:rsidRPr="00E1792A" w:rsidRDefault="00A430C0" w:rsidP="006A7DBB">
      <w:pPr>
        <w:pStyle w:val="Heading1"/>
        <w:numPr>
          <w:ilvl w:val="0"/>
          <w:numId w:val="3"/>
        </w:numPr>
      </w:pPr>
      <w:r w:rsidRPr="00E1792A">
        <w:t>PERSONS RESPONSIBLE:</w:t>
      </w:r>
      <w:bookmarkEnd w:id="8"/>
      <w:bookmarkEnd w:id="9"/>
      <w:r w:rsidRPr="00E1792A">
        <w:t xml:space="preserve"> </w:t>
      </w:r>
    </w:p>
    <w:p w14:paraId="07D3B9F8" w14:textId="77777777" w:rsidR="00355E4D" w:rsidRPr="00355E4D" w:rsidRDefault="00355E4D" w:rsidP="006A7DBB">
      <w:pPr>
        <w:pStyle w:val="ListParagraph"/>
        <w:numPr>
          <w:ilvl w:val="0"/>
          <w:numId w:val="7"/>
        </w:numPr>
      </w:pPr>
      <w:bookmarkStart w:id="10" w:name="_Toc144203933"/>
      <w:bookmarkStart w:id="11" w:name="_Toc144316961"/>
      <w:r w:rsidRPr="00355E4D">
        <w:rPr>
          <w:b/>
          <w:bCs/>
        </w:rPr>
        <w:t>Head of DS&amp;AS:</w:t>
      </w:r>
      <w:r w:rsidRPr="00355E4D">
        <w:t xml:space="preserve"> Oversees data access governance, approves access requests, and </w:t>
      </w:r>
      <w:proofErr w:type="gramStart"/>
      <w:r w:rsidRPr="00355E4D">
        <w:t>ensures</w:t>
      </w:r>
      <w:proofErr w:type="gramEnd"/>
      <w:r w:rsidRPr="00355E4D">
        <w:t xml:space="preserve"> adherence to institutional policies.</w:t>
      </w:r>
    </w:p>
    <w:p w14:paraId="60920CA6" w14:textId="793159CC" w:rsidR="00355E4D" w:rsidRPr="00355E4D" w:rsidRDefault="00355E4D" w:rsidP="006A7DBB">
      <w:pPr>
        <w:pStyle w:val="ListParagraph"/>
        <w:numPr>
          <w:ilvl w:val="0"/>
          <w:numId w:val="7"/>
        </w:numPr>
      </w:pPr>
      <w:r w:rsidRPr="00355E4D">
        <w:rPr>
          <w:b/>
          <w:bCs/>
        </w:rPr>
        <w:t>Data Engineer / ICT Officer:</w:t>
      </w:r>
      <w:r w:rsidRPr="00355E4D">
        <w:t xml:space="preserve"> Implements and maintains authentication controls, role-based permissions, and technical security measures.</w:t>
      </w:r>
    </w:p>
    <w:p w14:paraId="5DFC26ED" w14:textId="1E3F7BC5" w:rsidR="00355E4D" w:rsidRPr="00355E4D" w:rsidRDefault="00355E4D" w:rsidP="006A7DBB">
      <w:pPr>
        <w:pStyle w:val="ListParagraph"/>
        <w:numPr>
          <w:ilvl w:val="0"/>
          <w:numId w:val="7"/>
        </w:numPr>
      </w:pPr>
      <w:r w:rsidRPr="00355E4D">
        <w:rPr>
          <w:b/>
          <w:bCs/>
        </w:rPr>
        <w:t>Data Protection Officer (DPO):</w:t>
      </w:r>
      <w:r w:rsidRPr="00355E4D">
        <w:t xml:space="preserve"> Monitors compliance with the Kenya Data Protection Act (2019), reviews access audits, and advises on regulatory obligations.</w:t>
      </w:r>
    </w:p>
    <w:p w14:paraId="2D6E3E25" w14:textId="11BC3833" w:rsidR="00355E4D" w:rsidRDefault="00355E4D" w:rsidP="006A7DBB">
      <w:pPr>
        <w:pStyle w:val="ListParagraph"/>
        <w:numPr>
          <w:ilvl w:val="0"/>
          <w:numId w:val="7"/>
        </w:numPr>
      </w:pPr>
      <w:r w:rsidRPr="00355E4D">
        <w:rPr>
          <w:b/>
          <w:bCs/>
        </w:rPr>
        <w:t>Principal Investigator (PI) / Project Lead:</w:t>
      </w:r>
      <w:r w:rsidRPr="00355E4D">
        <w:t xml:space="preserve"> Requests access for project team members and validates the necessity of access for research purposes.</w:t>
      </w:r>
    </w:p>
    <w:p w14:paraId="7952E86E" w14:textId="77777777" w:rsidR="00355E4D" w:rsidRPr="00355E4D" w:rsidRDefault="00355E4D" w:rsidP="00355E4D">
      <w:pPr>
        <w:spacing w:before="100" w:beforeAutospacing="1" w:after="100" w:afterAutospacing="1" w:line="240" w:lineRule="auto"/>
        <w:ind w:left="0" w:right="0" w:firstLine="0"/>
        <w:rPr>
          <w:color w:val="auto"/>
          <w:szCs w:val="24"/>
        </w:rPr>
      </w:pPr>
    </w:p>
    <w:p w14:paraId="7BAC35F7" w14:textId="312D0622" w:rsidR="00A430C0" w:rsidRDefault="00A430C0" w:rsidP="006A7DBB">
      <w:pPr>
        <w:pStyle w:val="Heading1"/>
        <w:numPr>
          <w:ilvl w:val="0"/>
          <w:numId w:val="3"/>
        </w:numPr>
      </w:pPr>
      <w:r w:rsidRPr="00E1792A">
        <w:t>FREQUENCY</w:t>
      </w:r>
      <w:bookmarkEnd w:id="10"/>
      <w:bookmarkEnd w:id="11"/>
    </w:p>
    <w:p w14:paraId="6E7C744E" w14:textId="77777777" w:rsidR="00355E4D" w:rsidRDefault="00355E4D" w:rsidP="006A7DBB">
      <w:pPr>
        <w:pStyle w:val="ListParagraph"/>
        <w:numPr>
          <w:ilvl w:val="0"/>
          <w:numId w:val="8"/>
        </w:numPr>
      </w:pPr>
      <w:bookmarkStart w:id="12" w:name="_Toc144316962"/>
      <w:r w:rsidRPr="00355E4D">
        <w:rPr>
          <w:b/>
          <w:bCs/>
        </w:rPr>
        <w:t>Quarterly Reviews:</w:t>
      </w:r>
      <w:r w:rsidRPr="00355E4D">
        <w:t xml:space="preserve"> All user access rights </w:t>
      </w:r>
      <w:proofErr w:type="gramStart"/>
      <w:r w:rsidRPr="00355E4D">
        <w:t>are reviewed</w:t>
      </w:r>
      <w:proofErr w:type="gramEnd"/>
      <w:r w:rsidRPr="00355E4D">
        <w:t xml:space="preserve"> every three months to ensure appropriateness and compliance.</w:t>
      </w:r>
    </w:p>
    <w:p w14:paraId="5EC3EC9E" w14:textId="77777777" w:rsidR="00355E4D" w:rsidRDefault="00355E4D" w:rsidP="006A7DBB">
      <w:pPr>
        <w:pStyle w:val="ListParagraph"/>
        <w:numPr>
          <w:ilvl w:val="0"/>
          <w:numId w:val="8"/>
        </w:numPr>
      </w:pPr>
      <w:r w:rsidRPr="00355E4D">
        <w:rPr>
          <w:b/>
          <w:bCs/>
        </w:rPr>
        <w:t>Triggered Reviews:</w:t>
      </w:r>
      <w:r w:rsidRPr="00355E4D">
        <w:t xml:space="preserve"> Immediate review and adjustment of access upon staff role changes, project completion, or early termination of collaborations.</w:t>
      </w:r>
    </w:p>
    <w:p w14:paraId="64140C22" w14:textId="1D596123" w:rsidR="00355E4D" w:rsidRPr="00355E4D" w:rsidRDefault="00355E4D" w:rsidP="006A7DBB">
      <w:pPr>
        <w:pStyle w:val="ListParagraph"/>
        <w:numPr>
          <w:ilvl w:val="0"/>
          <w:numId w:val="8"/>
        </w:numPr>
      </w:pPr>
      <w:r w:rsidRPr="00355E4D">
        <w:rPr>
          <w:b/>
          <w:bCs/>
        </w:rPr>
        <w:t>Audits:</w:t>
      </w:r>
      <w:r w:rsidRPr="00355E4D">
        <w:t xml:space="preserve"> Annual audit of all access logs to verify compliance with institutional policies and regulatory requirements.</w:t>
      </w:r>
    </w:p>
    <w:p w14:paraId="257F66B4" w14:textId="3E5020C0" w:rsidR="00A67649" w:rsidRDefault="00EF6627" w:rsidP="006A7DBB">
      <w:pPr>
        <w:pStyle w:val="Heading1"/>
        <w:numPr>
          <w:ilvl w:val="0"/>
          <w:numId w:val="3"/>
        </w:numPr>
      </w:pPr>
      <w:r>
        <w:t>MATERIALS</w:t>
      </w:r>
      <w:bookmarkEnd w:id="12"/>
    </w:p>
    <w:p w14:paraId="7CEE8DAB" w14:textId="77777777" w:rsidR="000D06DC" w:rsidRPr="000D06DC" w:rsidRDefault="000D06DC" w:rsidP="006A7DBB">
      <w:pPr>
        <w:pStyle w:val="ListParagraph"/>
        <w:numPr>
          <w:ilvl w:val="0"/>
          <w:numId w:val="9"/>
        </w:numPr>
      </w:pPr>
      <w:bookmarkStart w:id="13" w:name="_Toc144203934"/>
      <w:bookmarkStart w:id="14" w:name="_Toc144316963"/>
      <w:r w:rsidRPr="000D06DC">
        <w:rPr>
          <w:b/>
          <w:bCs/>
        </w:rPr>
        <w:t>Institutional Access Control Policy:</w:t>
      </w:r>
      <w:r w:rsidRPr="000D06DC">
        <w:t xml:space="preserve"> Provides guidance on roles, permissions, and access levels.</w:t>
      </w:r>
    </w:p>
    <w:p w14:paraId="66BDDF51" w14:textId="2F4CBC03" w:rsidR="000D06DC" w:rsidRPr="000D06DC" w:rsidRDefault="000D06DC" w:rsidP="006A7DBB">
      <w:pPr>
        <w:pStyle w:val="ListParagraph"/>
        <w:numPr>
          <w:ilvl w:val="0"/>
          <w:numId w:val="9"/>
        </w:numPr>
      </w:pPr>
      <w:r w:rsidRPr="000D06DC">
        <w:rPr>
          <w:b/>
          <w:bCs/>
        </w:rPr>
        <w:t>Authentication Software:</w:t>
      </w:r>
      <w:r w:rsidRPr="000D06DC">
        <w:t xml:space="preserve"> Multi-factor authentication (MFA), VPN, LDAP/Active Directory, or equivalent systems to secure user login.</w:t>
      </w:r>
    </w:p>
    <w:p w14:paraId="1D2D0C8E" w14:textId="7E65783B" w:rsidR="000D06DC" w:rsidRPr="000D06DC" w:rsidRDefault="000D06DC" w:rsidP="006A7DBB">
      <w:pPr>
        <w:pStyle w:val="ListParagraph"/>
        <w:numPr>
          <w:ilvl w:val="0"/>
          <w:numId w:val="9"/>
        </w:numPr>
      </w:pPr>
      <w:r w:rsidRPr="000D06DC">
        <w:rPr>
          <w:b/>
          <w:bCs/>
        </w:rPr>
        <w:t>Data Classification Register:</w:t>
      </w:r>
      <w:r w:rsidRPr="000D06DC">
        <w:t xml:space="preserve"> Lists all datasets with sensitivity levels (e.g., PII, PHI, confidential, public).</w:t>
      </w:r>
    </w:p>
    <w:p w14:paraId="64476D2A" w14:textId="5F1CB220" w:rsidR="000D06DC" w:rsidRPr="000D06DC" w:rsidRDefault="000D06DC" w:rsidP="006A7DBB">
      <w:pPr>
        <w:pStyle w:val="ListParagraph"/>
        <w:numPr>
          <w:ilvl w:val="0"/>
          <w:numId w:val="9"/>
        </w:numPr>
      </w:pPr>
      <w:r w:rsidRPr="000D06DC">
        <w:rPr>
          <w:b/>
          <w:bCs/>
        </w:rPr>
        <w:t>Access Request Forms:</w:t>
      </w:r>
      <w:r w:rsidRPr="000D06DC">
        <w:t xml:space="preserve"> Standardized templates for requesting, approving, or modifying data access.</w:t>
      </w:r>
    </w:p>
    <w:p w14:paraId="2333CC56" w14:textId="64A32D1B" w:rsidR="000D06DC" w:rsidRPr="000D06DC" w:rsidRDefault="000D06DC" w:rsidP="006A7DBB">
      <w:pPr>
        <w:pStyle w:val="ListParagraph"/>
        <w:numPr>
          <w:ilvl w:val="0"/>
          <w:numId w:val="9"/>
        </w:numPr>
      </w:pPr>
      <w:r w:rsidRPr="000D06DC">
        <w:rPr>
          <w:b/>
          <w:bCs/>
        </w:rPr>
        <w:t>Audit and Monitoring Tools:</w:t>
      </w:r>
      <w:r w:rsidRPr="000D06DC">
        <w:t xml:space="preserve"> Logging systems and dashboards for tracking access events and generating compliance reports.</w:t>
      </w:r>
    </w:p>
    <w:p w14:paraId="1532BE2F" w14:textId="64D0837B" w:rsidR="000D06DC" w:rsidRPr="000D06DC" w:rsidRDefault="000D06DC" w:rsidP="006A7DBB">
      <w:pPr>
        <w:pStyle w:val="ListParagraph"/>
        <w:numPr>
          <w:ilvl w:val="0"/>
          <w:numId w:val="9"/>
        </w:numPr>
      </w:pPr>
      <w:r w:rsidRPr="000D06DC">
        <w:rPr>
          <w:b/>
          <w:bCs/>
        </w:rPr>
        <w:t>Version-Controlled Repository:</w:t>
      </w:r>
      <w:r w:rsidRPr="000D06DC">
        <w:t xml:space="preserve"> Central repository for storing approved access logs and associated documentation.</w:t>
      </w:r>
    </w:p>
    <w:p w14:paraId="5DA3612C" w14:textId="24AB6A98" w:rsidR="00BE6611" w:rsidRDefault="00A430C0" w:rsidP="006A7DBB">
      <w:pPr>
        <w:pStyle w:val="Heading1"/>
        <w:numPr>
          <w:ilvl w:val="0"/>
          <w:numId w:val="3"/>
        </w:numPr>
      </w:pPr>
      <w:r w:rsidRPr="00E1792A">
        <w:t>PROCEDURE</w:t>
      </w:r>
      <w:bookmarkEnd w:id="13"/>
      <w:bookmarkEnd w:id="14"/>
    </w:p>
    <w:p w14:paraId="329BE11C" w14:textId="77777777" w:rsidR="00627D36" w:rsidRPr="00627D36" w:rsidRDefault="00627D36" w:rsidP="006A7DBB">
      <w:pPr>
        <w:pStyle w:val="ListParagraph"/>
        <w:numPr>
          <w:ilvl w:val="0"/>
          <w:numId w:val="10"/>
        </w:numPr>
      </w:pPr>
      <w:r w:rsidRPr="00627D36">
        <w:rPr>
          <w:b/>
          <w:bCs/>
        </w:rPr>
        <w:t>Step 1: Request Submission</w:t>
      </w:r>
      <w:r w:rsidRPr="00627D36">
        <w:br/>
        <w:t xml:space="preserve">• User submits a completed </w:t>
      </w:r>
      <w:r w:rsidRPr="00627D36">
        <w:rPr>
          <w:b/>
          <w:bCs/>
        </w:rPr>
        <w:t>Data Access Request Form</w:t>
      </w:r>
      <w:r w:rsidRPr="00627D36">
        <w:t>, specifying datasets, purpose, duration, and required access level.</w:t>
      </w:r>
      <w:r w:rsidRPr="00627D36">
        <w:br/>
        <w:t xml:space="preserve">• Request must be approved by the </w:t>
      </w:r>
      <w:r w:rsidRPr="00627D36">
        <w:rPr>
          <w:b/>
          <w:bCs/>
        </w:rPr>
        <w:t>Principal Investigator (PI) or Project Lead</w:t>
      </w:r>
      <w:r w:rsidRPr="00627D36">
        <w:t>.</w:t>
      </w:r>
    </w:p>
    <w:p w14:paraId="2117BE99" w14:textId="77777777" w:rsidR="00627D36" w:rsidRPr="00627D36" w:rsidRDefault="00627D36" w:rsidP="006A7DBB">
      <w:pPr>
        <w:pStyle w:val="ListParagraph"/>
        <w:numPr>
          <w:ilvl w:val="0"/>
          <w:numId w:val="10"/>
        </w:numPr>
      </w:pPr>
      <w:r w:rsidRPr="00627D36">
        <w:rPr>
          <w:b/>
          <w:bCs/>
        </w:rPr>
        <w:t>Step 2: Access Review and Approval</w:t>
      </w:r>
      <w:r w:rsidRPr="00627D36">
        <w:br/>
        <w:t xml:space="preserve">• DS&amp;AS Head or delegated officer reviews the request, ensuring alignment with project requirements and compliance with data classification (Open, Restricted, </w:t>
      </w:r>
      <w:proofErr w:type="gramStart"/>
      <w:r w:rsidRPr="00627D36">
        <w:t>Confidential</w:t>
      </w:r>
      <w:proofErr w:type="gramEnd"/>
      <w:r w:rsidRPr="00627D36">
        <w:t>).</w:t>
      </w:r>
      <w:r w:rsidRPr="00627D36">
        <w:br/>
        <w:t xml:space="preserve">• Approved requests </w:t>
      </w:r>
      <w:proofErr w:type="gramStart"/>
      <w:r w:rsidRPr="00627D36">
        <w:t>are forwarded</w:t>
      </w:r>
      <w:proofErr w:type="gramEnd"/>
      <w:r w:rsidRPr="00627D36">
        <w:t xml:space="preserve"> to the </w:t>
      </w:r>
      <w:r w:rsidRPr="00627D36">
        <w:rPr>
          <w:b/>
          <w:bCs/>
        </w:rPr>
        <w:t>Data Engineer/ICT Officer</w:t>
      </w:r>
      <w:r w:rsidRPr="00627D36">
        <w:t xml:space="preserve"> for implementation.</w:t>
      </w:r>
    </w:p>
    <w:p w14:paraId="26F7BBBD" w14:textId="77777777" w:rsidR="00627D36" w:rsidRPr="00627D36" w:rsidRDefault="00627D36" w:rsidP="006A7DBB">
      <w:pPr>
        <w:pStyle w:val="ListParagraph"/>
        <w:numPr>
          <w:ilvl w:val="0"/>
          <w:numId w:val="10"/>
        </w:numPr>
      </w:pPr>
      <w:r w:rsidRPr="00627D36">
        <w:rPr>
          <w:b/>
          <w:bCs/>
        </w:rPr>
        <w:t>Step 3: Authentication and Account Setup</w:t>
      </w:r>
      <w:r w:rsidRPr="00627D36">
        <w:br/>
        <w:t xml:space="preserve">• ICT enables user access using </w:t>
      </w:r>
      <w:r w:rsidRPr="00627D36">
        <w:rPr>
          <w:b/>
          <w:bCs/>
        </w:rPr>
        <w:t>role-based permissions</w:t>
      </w:r>
      <w:r w:rsidRPr="00627D36">
        <w:t>, multi-factor authentication (MFA), and VPN or secure network access.</w:t>
      </w:r>
      <w:r w:rsidRPr="00627D36">
        <w:br/>
        <w:t xml:space="preserve">• Temporary or time-limited accounts </w:t>
      </w:r>
      <w:proofErr w:type="gramStart"/>
      <w:r w:rsidRPr="00627D36">
        <w:t>are configured</w:t>
      </w:r>
      <w:proofErr w:type="gramEnd"/>
      <w:r w:rsidRPr="00627D36">
        <w:t xml:space="preserve"> where applicable.</w:t>
      </w:r>
    </w:p>
    <w:p w14:paraId="08EA186E" w14:textId="77777777" w:rsidR="00627D36" w:rsidRPr="00627D36" w:rsidRDefault="00627D36" w:rsidP="006A7DBB">
      <w:pPr>
        <w:pStyle w:val="ListParagraph"/>
        <w:numPr>
          <w:ilvl w:val="0"/>
          <w:numId w:val="10"/>
        </w:numPr>
      </w:pPr>
      <w:r w:rsidRPr="00627D36">
        <w:rPr>
          <w:b/>
          <w:bCs/>
        </w:rPr>
        <w:t>Step 4: Logging and Monitoring</w:t>
      </w:r>
      <w:r w:rsidRPr="00627D36">
        <w:br/>
        <w:t xml:space="preserve">• All data access events </w:t>
      </w:r>
      <w:proofErr w:type="gramStart"/>
      <w:r w:rsidRPr="00627D36">
        <w:t>are automatically logged</w:t>
      </w:r>
      <w:proofErr w:type="gramEnd"/>
      <w:r w:rsidRPr="00627D36">
        <w:t xml:space="preserve">, including </w:t>
      </w:r>
      <w:r w:rsidRPr="00627D36">
        <w:rPr>
          <w:b/>
          <w:bCs/>
        </w:rPr>
        <w:t>user ID, dataset accessed, date/time, and action performed</w:t>
      </w:r>
      <w:r w:rsidRPr="00627D36">
        <w:t>.</w:t>
      </w:r>
      <w:r w:rsidRPr="00627D36">
        <w:br/>
        <w:t>• DS&amp;AS and DPO periodically review logs to detect unauthorized access or suspicious activity.</w:t>
      </w:r>
    </w:p>
    <w:p w14:paraId="17B7F47A" w14:textId="77777777" w:rsidR="00627D36" w:rsidRPr="00627D36" w:rsidRDefault="00627D36" w:rsidP="006A7DBB">
      <w:pPr>
        <w:pStyle w:val="ListParagraph"/>
        <w:numPr>
          <w:ilvl w:val="0"/>
          <w:numId w:val="10"/>
        </w:numPr>
      </w:pPr>
      <w:r w:rsidRPr="00627D36">
        <w:rPr>
          <w:b/>
          <w:bCs/>
        </w:rPr>
        <w:t>Step 5: Access Maintenance and Review</w:t>
      </w:r>
      <w:r w:rsidRPr="00627D36">
        <w:br/>
        <w:t xml:space="preserve">• </w:t>
      </w:r>
      <w:r w:rsidRPr="00627D36">
        <w:rPr>
          <w:b/>
          <w:bCs/>
        </w:rPr>
        <w:t>Quarterly reviews</w:t>
      </w:r>
      <w:r w:rsidRPr="00627D36">
        <w:t xml:space="preserve"> of all active accounts </w:t>
      </w:r>
      <w:proofErr w:type="gramStart"/>
      <w:r w:rsidRPr="00627D36">
        <w:t>are conducted</w:t>
      </w:r>
      <w:proofErr w:type="gramEnd"/>
      <w:r w:rsidRPr="00627D36">
        <w:t xml:space="preserve"> to ensure appropriateness.</w:t>
      </w:r>
      <w:r w:rsidRPr="00627D36">
        <w:br/>
        <w:t xml:space="preserve">• Access </w:t>
      </w:r>
      <w:proofErr w:type="gramStart"/>
      <w:r w:rsidRPr="00627D36">
        <w:t xml:space="preserve">is </w:t>
      </w:r>
      <w:r w:rsidRPr="00627D36">
        <w:rPr>
          <w:b/>
          <w:bCs/>
        </w:rPr>
        <w:t>revoked</w:t>
      </w:r>
      <w:proofErr w:type="gramEnd"/>
      <w:r w:rsidRPr="00627D36">
        <w:rPr>
          <w:b/>
          <w:bCs/>
        </w:rPr>
        <w:t xml:space="preserve"> immediately</w:t>
      </w:r>
      <w:r w:rsidRPr="00627D36">
        <w:t xml:space="preserve"> upon project completion, staff role changes, or policy violations.</w:t>
      </w:r>
    </w:p>
    <w:p w14:paraId="4211920F" w14:textId="584382DF" w:rsidR="00A67649" w:rsidRPr="002435E5" w:rsidRDefault="00627D36" w:rsidP="006A7DBB">
      <w:pPr>
        <w:pStyle w:val="ListParagraph"/>
        <w:numPr>
          <w:ilvl w:val="0"/>
          <w:numId w:val="10"/>
        </w:numPr>
      </w:pPr>
      <w:r w:rsidRPr="00627D36">
        <w:rPr>
          <w:b/>
          <w:bCs/>
        </w:rPr>
        <w:t>Step 6: Audit and Compliance Reporting</w:t>
      </w:r>
      <w:r w:rsidRPr="00627D36">
        <w:br/>
        <w:t xml:space="preserve">• Annual audits </w:t>
      </w:r>
      <w:proofErr w:type="gramStart"/>
      <w:r w:rsidRPr="00627D36">
        <w:t>are conducted</w:t>
      </w:r>
      <w:proofErr w:type="gramEnd"/>
      <w:r w:rsidRPr="00627D36">
        <w:t xml:space="preserve"> by DS&amp;AS and the DPO to verify compliance with institutional policies and the Kenya Data Protection Act (2019).</w:t>
      </w:r>
      <w:r w:rsidRPr="00627D36">
        <w:br/>
        <w:t xml:space="preserve">• Findings </w:t>
      </w:r>
      <w:proofErr w:type="gramStart"/>
      <w:r w:rsidRPr="00627D36">
        <w:t>are documented</w:t>
      </w:r>
      <w:proofErr w:type="gramEnd"/>
      <w:r w:rsidRPr="00627D36">
        <w:t xml:space="preserve"> and corrective actions implemented if discrepancies are identified.</w:t>
      </w:r>
    </w:p>
    <w:p w14:paraId="3D02D6C2" w14:textId="301BA19F" w:rsidR="00B759DA" w:rsidRDefault="007F2FA3" w:rsidP="00627D36">
      <w:pPr>
        <w:pStyle w:val="Heading1"/>
        <w:numPr>
          <w:ilvl w:val="0"/>
          <w:numId w:val="2"/>
        </w:numPr>
        <w:spacing w:before="240"/>
        <w:rPr>
          <w:szCs w:val="24"/>
        </w:rPr>
      </w:pPr>
      <w:bookmarkStart w:id="15" w:name="_Toc144316964"/>
      <w:r w:rsidRPr="00E1792A">
        <w:rPr>
          <w:szCs w:val="24"/>
        </w:rPr>
        <w:t>REFERENCES</w:t>
      </w:r>
      <w:bookmarkEnd w:id="15"/>
    </w:p>
    <w:p w14:paraId="46E70415" w14:textId="77777777" w:rsidR="00627D36" w:rsidRPr="00627D36" w:rsidRDefault="00627D36" w:rsidP="00627D36"/>
    <w:bookmarkEnd w:id="3"/>
    <w:p w14:paraId="4F4893FB" w14:textId="7D1B9F8E" w:rsidR="00627D36" w:rsidRPr="00627D36" w:rsidRDefault="00627D36" w:rsidP="006A7DBB">
      <w:pPr>
        <w:pStyle w:val="ListParagraph"/>
        <w:numPr>
          <w:ilvl w:val="0"/>
          <w:numId w:val="11"/>
        </w:numPr>
      </w:pPr>
      <w:r w:rsidRPr="00627D36">
        <w:rPr>
          <w:b/>
          <w:bCs/>
        </w:rPr>
        <w:t>Kenya Data Protection Act (DPA) 2019</w:t>
      </w:r>
      <w:r w:rsidRPr="00627D36">
        <w:t xml:space="preserve"> – Legal framework for protection of personal data and regulation of processing activities.</w:t>
      </w:r>
    </w:p>
    <w:p w14:paraId="2E61EAD6" w14:textId="56EB5912" w:rsidR="00627D36" w:rsidRPr="00627D36" w:rsidRDefault="00627D36" w:rsidP="006A7DBB">
      <w:pPr>
        <w:pStyle w:val="ListParagraph"/>
        <w:numPr>
          <w:ilvl w:val="0"/>
          <w:numId w:val="11"/>
        </w:numPr>
      </w:pPr>
      <w:r w:rsidRPr="00627D36">
        <w:rPr>
          <w:b/>
          <w:bCs/>
        </w:rPr>
        <w:t>KIPRE Institutional Data Protection and Sharing Policy (2024)</w:t>
      </w:r>
      <w:r w:rsidRPr="00627D36">
        <w:t xml:space="preserve"> – Institutional guidance on data governance and access control.</w:t>
      </w:r>
    </w:p>
    <w:p w14:paraId="7D7AE7BC" w14:textId="3C9D0613" w:rsidR="00627D36" w:rsidRPr="00627D36" w:rsidRDefault="00627D36" w:rsidP="006A7DBB">
      <w:pPr>
        <w:pStyle w:val="ListParagraph"/>
        <w:numPr>
          <w:ilvl w:val="0"/>
          <w:numId w:val="11"/>
        </w:numPr>
      </w:pPr>
      <w:r w:rsidRPr="00627D36">
        <w:rPr>
          <w:b/>
          <w:bCs/>
        </w:rPr>
        <w:t>FAIR Data Principles</w:t>
      </w:r>
      <w:r w:rsidRPr="00627D36">
        <w:t xml:space="preserve"> – Standards for Findable, Accessible, Interoperable, and Reusable data.</w:t>
      </w:r>
    </w:p>
    <w:p w14:paraId="6F1908E3" w14:textId="31089271" w:rsidR="00627D36" w:rsidRPr="00627D36" w:rsidRDefault="00627D36" w:rsidP="006A7DBB">
      <w:pPr>
        <w:pStyle w:val="ListParagraph"/>
        <w:numPr>
          <w:ilvl w:val="0"/>
          <w:numId w:val="11"/>
        </w:numPr>
      </w:pPr>
      <w:r w:rsidRPr="00627D36">
        <w:rPr>
          <w:b/>
          <w:bCs/>
        </w:rPr>
        <w:t>SOP 1 – Policies and Strategies</w:t>
      </w:r>
      <w:r w:rsidRPr="00627D36">
        <w:t xml:space="preserve"> – Governance frameworks for DS&amp;AS operations.</w:t>
      </w:r>
    </w:p>
    <w:p w14:paraId="2E76D464" w14:textId="161E597C" w:rsidR="00627D36" w:rsidRPr="00627D36" w:rsidRDefault="00627D36" w:rsidP="006A7DBB">
      <w:pPr>
        <w:pStyle w:val="ListParagraph"/>
        <w:numPr>
          <w:ilvl w:val="0"/>
          <w:numId w:val="11"/>
        </w:numPr>
      </w:pPr>
      <w:r w:rsidRPr="00627D36">
        <w:rPr>
          <w:b/>
          <w:bCs/>
        </w:rPr>
        <w:t xml:space="preserve">SOP </w:t>
      </w:r>
      <w:proofErr w:type="gramStart"/>
      <w:r w:rsidRPr="00627D36">
        <w:rPr>
          <w:b/>
          <w:bCs/>
        </w:rPr>
        <w:t>2</w:t>
      </w:r>
      <w:proofErr w:type="gramEnd"/>
      <w:r w:rsidRPr="00627D36">
        <w:rPr>
          <w:b/>
          <w:bCs/>
        </w:rPr>
        <w:t xml:space="preserve"> – Alignment with Regulations</w:t>
      </w:r>
      <w:r w:rsidRPr="00627D36">
        <w:t xml:space="preserve"> – Ethical and regulatory compliance guidance.</w:t>
      </w:r>
    </w:p>
    <w:p w14:paraId="1FBED7C6" w14:textId="332A4C65" w:rsidR="00627D36" w:rsidRPr="00627D36" w:rsidRDefault="00627D36" w:rsidP="006A7DBB">
      <w:pPr>
        <w:pStyle w:val="ListParagraph"/>
        <w:numPr>
          <w:ilvl w:val="0"/>
          <w:numId w:val="11"/>
        </w:numPr>
      </w:pPr>
      <w:r w:rsidRPr="00627D36">
        <w:rPr>
          <w:b/>
          <w:bCs/>
        </w:rPr>
        <w:t>SOP 3 – Study Design and Statistical Consultation</w:t>
      </w:r>
      <w:r w:rsidRPr="00627D36">
        <w:t xml:space="preserve"> – Ensures access aligns with approved study designs.</w:t>
      </w:r>
    </w:p>
    <w:p w14:paraId="7768796E" w14:textId="39B41ED6" w:rsidR="00627D36" w:rsidRPr="00627D36" w:rsidRDefault="00627D36" w:rsidP="006A7DBB">
      <w:pPr>
        <w:pStyle w:val="ListParagraph"/>
        <w:numPr>
          <w:ilvl w:val="0"/>
          <w:numId w:val="11"/>
        </w:numPr>
      </w:pPr>
      <w:r w:rsidRPr="00627D36">
        <w:rPr>
          <w:b/>
          <w:bCs/>
        </w:rPr>
        <w:t>SOP 4 – Statistical Analysis Plans (SAPs)</w:t>
      </w:r>
      <w:r w:rsidRPr="00627D36">
        <w:t xml:space="preserve"> – Ensures access is restricted to approved analyses.</w:t>
      </w:r>
    </w:p>
    <w:p w14:paraId="7E075B22" w14:textId="3CF5FF15" w:rsidR="00627D36" w:rsidRPr="00627D36" w:rsidRDefault="00627D36" w:rsidP="006A7DBB">
      <w:pPr>
        <w:pStyle w:val="ListParagraph"/>
        <w:numPr>
          <w:ilvl w:val="0"/>
          <w:numId w:val="11"/>
        </w:numPr>
      </w:pPr>
      <w:r w:rsidRPr="00627D36">
        <w:rPr>
          <w:b/>
          <w:bCs/>
        </w:rPr>
        <w:t>SOP 5 – Reporting Research Results</w:t>
      </w:r>
      <w:r w:rsidRPr="00627D36">
        <w:t xml:space="preserve"> – Access required for generating reproducible reports and dashboards.</w:t>
      </w:r>
    </w:p>
    <w:p w14:paraId="7B401006" w14:textId="6BD46162" w:rsidR="00627D36" w:rsidRPr="00627D36" w:rsidRDefault="00627D36" w:rsidP="006A7DBB">
      <w:pPr>
        <w:pStyle w:val="ListParagraph"/>
        <w:numPr>
          <w:ilvl w:val="0"/>
          <w:numId w:val="11"/>
        </w:numPr>
      </w:pPr>
      <w:r w:rsidRPr="00627D36">
        <w:rPr>
          <w:b/>
          <w:bCs/>
        </w:rPr>
        <w:t>ISO/IEC 27001:2013</w:t>
      </w:r>
      <w:r w:rsidRPr="00627D36">
        <w:t xml:space="preserve"> – International standard for information security management.</w:t>
      </w:r>
    </w:p>
    <w:p w14:paraId="3F2E8511" w14:textId="485DBDD6" w:rsidR="00DC01B7" w:rsidRDefault="00DC01B7" w:rsidP="00627D36">
      <w:pPr>
        <w:pStyle w:val="ListParagraph"/>
        <w:ind w:left="0"/>
        <w:rPr>
          <w:szCs w:val="24"/>
        </w:rPr>
      </w:pPr>
    </w:p>
    <w:p w14:paraId="22717B17" w14:textId="77777777" w:rsidR="007A2459" w:rsidRDefault="007A2459" w:rsidP="00627D36">
      <w:pPr>
        <w:pStyle w:val="ListParagraph"/>
        <w:ind w:left="0"/>
        <w:rPr>
          <w:szCs w:val="24"/>
        </w:rPr>
      </w:pPr>
    </w:p>
    <w:p w14:paraId="44D8C2C5" w14:textId="77777777" w:rsidR="007A2459" w:rsidRDefault="007A2459" w:rsidP="00627D36">
      <w:pPr>
        <w:pStyle w:val="ListParagraph"/>
        <w:ind w:left="0"/>
        <w:rPr>
          <w:szCs w:val="24"/>
        </w:rPr>
      </w:pPr>
    </w:p>
    <w:p w14:paraId="4AB4CB52" w14:textId="77777777" w:rsidR="007A2459" w:rsidRDefault="007A2459" w:rsidP="00627D36">
      <w:pPr>
        <w:pStyle w:val="ListParagraph"/>
        <w:ind w:left="0"/>
        <w:rPr>
          <w:szCs w:val="24"/>
        </w:rPr>
      </w:pPr>
    </w:p>
    <w:p w14:paraId="14E8D4C5" w14:textId="77777777" w:rsidR="007A2459" w:rsidRDefault="007A2459" w:rsidP="00627D36">
      <w:pPr>
        <w:pStyle w:val="ListParagraph"/>
        <w:ind w:left="0"/>
        <w:rPr>
          <w:szCs w:val="24"/>
        </w:rPr>
      </w:pPr>
    </w:p>
    <w:p w14:paraId="43374416" w14:textId="77777777" w:rsidR="007A2459" w:rsidRDefault="007A2459" w:rsidP="00627D36">
      <w:pPr>
        <w:pStyle w:val="ListParagraph"/>
        <w:ind w:left="0"/>
        <w:rPr>
          <w:szCs w:val="24"/>
        </w:rPr>
      </w:pPr>
    </w:p>
    <w:p w14:paraId="3A3BD483" w14:textId="77777777" w:rsidR="007A2459" w:rsidRDefault="007A2459" w:rsidP="00627D36">
      <w:pPr>
        <w:pStyle w:val="ListParagraph"/>
        <w:ind w:left="0"/>
        <w:rPr>
          <w:szCs w:val="24"/>
        </w:rPr>
      </w:pPr>
    </w:p>
    <w:p w14:paraId="7D82A969" w14:textId="1EF76CED" w:rsidR="007A2459" w:rsidRPr="007A2459" w:rsidRDefault="007A2459" w:rsidP="007A2459">
      <w:pPr>
        <w:pStyle w:val="Heading1"/>
        <w:numPr>
          <w:ilvl w:val="0"/>
          <w:numId w:val="2"/>
        </w:numPr>
        <w:rPr>
          <w:b w:val="0"/>
          <w:color w:val="auto"/>
          <w:sz w:val="27"/>
        </w:rPr>
      </w:pPr>
      <w:r w:rsidRPr="007A2459">
        <w:rPr>
          <w:rStyle w:val="Strong"/>
          <w:b/>
          <w:bCs w:val="0"/>
        </w:rPr>
        <w:t>APPEN</w:t>
      </w:r>
      <w:bookmarkStart w:id="16" w:name="_GoBack"/>
      <w:bookmarkEnd w:id="16"/>
      <w:r w:rsidRPr="007A2459">
        <w:rPr>
          <w:rStyle w:val="Strong"/>
          <w:b/>
          <w:bCs w:val="0"/>
        </w:rPr>
        <w:t>DICES</w:t>
      </w:r>
    </w:p>
    <w:p w14:paraId="18AA17E9" w14:textId="051E5CBC" w:rsidR="007A2459" w:rsidRDefault="007A2459" w:rsidP="006A7DBB">
      <w:pPr>
        <w:pStyle w:val="ListParagraph"/>
        <w:numPr>
          <w:ilvl w:val="0"/>
          <w:numId w:val="12"/>
        </w:numPr>
      </w:pPr>
      <w:r>
        <w:rPr>
          <w:rStyle w:val="Strong"/>
        </w:rPr>
        <w:t>Appendix A: Data Access Request Form</w:t>
      </w:r>
    </w:p>
    <w:p w14:paraId="5063F560" w14:textId="77777777" w:rsidR="007A2459" w:rsidRDefault="007A2459" w:rsidP="006A7DBB">
      <w:pPr>
        <w:pStyle w:val="ListParagraph"/>
        <w:numPr>
          <w:ilvl w:val="0"/>
          <w:numId w:val="14"/>
        </w:numPr>
      </w:pPr>
      <w:r>
        <w:t>User details (name, role, institution)</w:t>
      </w:r>
    </w:p>
    <w:p w14:paraId="25C93267" w14:textId="77777777" w:rsidR="007A2459" w:rsidRDefault="007A2459" w:rsidP="006A7DBB">
      <w:pPr>
        <w:pStyle w:val="ListParagraph"/>
        <w:numPr>
          <w:ilvl w:val="0"/>
          <w:numId w:val="14"/>
        </w:numPr>
      </w:pPr>
      <w:r>
        <w:t>Project/study ID</w:t>
      </w:r>
    </w:p>
    <w:p w14:paraId="329F5AAF" w14:textId="77777777" w:rsidR="007A2459" w:rsidRDefault="007A2459" w:rsidP="006A7DBB">
      <w:pPr>
        <w:pStyle w:val="ListParagraph"/>
        <w:numPr>
          <w:ilvl w:val="0"/>
          <w:numId w:val="14"/>
        </w:numPr>
      </w:pPr>
      <w:r>
        <w:t>Dataset(s) requested</w:t>
      </w:r>
    </w:p>
    <w:p w14:paraId="2666A712" w14:textId="77777777" w:rsidR="007A2459" w:rsidRDefault="007A2459" w:rsidP="006A7DBB">
      <w:pPr>
        <w:pStyle w:val="ListParagraph"/>
        <w:numPr>
          <w:ilvl w:val="0"/>
          <w:numId w:val="14"/>
        </w:numPr>
      </w:pPr>
      <w:r>
        <w:t>Purpose of access</w:t>
      </w:r>
    </w:p>
    <w:p w14:paraId="4B24198E" w14:textId="77777777" w:rsidR="007A2459" w:rsidRDefault="007A2459" w:rsidP="006A7DBB">
      <w:pPr>
        <w:pStyle w:val="ListParagraph"/>
        <w:numPr>
          <w:ilvl w:val="0"/>
          <w:numId w:val="14"/>
        </w:numPr>
      </w:pPr>
      <w:r>
        <w:t>Requested duration and access level (Open, Restricted, Confidential)</w:t>
      </w:r>
    </w:p>
    <w:p w14:paraId="42F54962" w14:textId="77777777" w:rsidR="007A2459" w:rsidRDefault="007A2459" w:rsidP="006A7DBB">
      <w:pPr>
        <w:pStyle w:val="ListParagraph"/>
        <w:numPr>
          <w:ilvl w:val="0"/>
          <w:numId w:val="14"/>
        </w:numPr>
      </w:pPr>
      <w:r>
        <w:t>PI/Project Lead approval signature</w:t>
      </w:r>
    </w:p>
    <w:p w14:paraId="570D048D" w14:textId="77777777" w:rsidR="007A2459" w:rsidRDefault="007A2459" w:rsidP="006A7DBB">
      <w:pPr>
        <w:pStyle w:val="ListParagraph"/>
        <w:numPr>
          <w:ilvl w:val="0"/>
          <w:numId w:val="14"/>
        </w:numPr>
      </w:pPr>
      <w:r>
        <w:t>Head of DS&amp;AS approval signature</w:t>
      </w:r>
    </w:p>
    <w:p w14:paraId="5BD0E531" w14:textId="77777777" w:rsidR="007A2459" w:rsidRDefault="007A2459" w:rsidP="007A2459">
      <w:pPr>
        <w:ind w:left="1134" w:firstLine="0"/>
      </w:pPr>
    </w:p>
    <w:p w14:paraId="297467CC" w14:textId="0B8AF33F" w:rsidR="007A2459" w:rsidRDefault="007A2459" w:rsidP="006A7DBB">
      <w:pPr>
        <w:pStyle w:val="ListParagraph"/>
        <w:numPr>
          <w:ilvl w:val="0"/>
          <w:numId w:val="12"/>
        </w:numPr>
      </w:pPr>
      <w:r>
        <w:rPr>
          <w:rStyle w:val="Strong"/>
        </w:rPr>
        <w:t>Appendix B: Access Review Checklist</w:t>
      </w:r>
    </w:p>
    <w:p w14:paraId="71BEB707" w14:textId="77777777" w:rsidR="007A2459" w:rsidRDefault="007A2459" w:rsidP="006A7DBB">
      <w:pPr>
        <w:pStyle w:val="ListParagraph"/>
        <w:numPr>
          <w:ilvl w:val="0"/>
          <w:numId w:val="15"/>
        </w:numPr>
      </w:pPr>
      <w:r>
        <w:t>Compliance with ethical approvals and DPA 2019</w:t>
      </w:r>
    </w:p>
    <w:p w14:paraId="3C80710B" w14:textId="77777777" w:rsidR="007A2459" w:rsidRDefault="007A2459" w:rsidP="006A7DBB">
      <w:pPr>
        <w:pStyle w:val="ListParagraph"/>
        <w:numPr>
          <w:ilvl w:val="0"/>
          <w:numId w:val="15"/>
        </w:numPr>
      </w:pPr>
      <w:r>
        <w:t>Alignment with approved study design and SAP</w:t>
      </w:r>
    </w:p>
    <w:p w14:paraId="267D833F" w14:textId="77777777" w:rsidR="007A2459" w:rsidRDefault="007A2459" w:rsidP="006A7DBB">
      <w:pPr>
        <w:pStyle w:val="ListParagraph"/>
        <w:numPr>
          <w:ilvl w:val="0"/>
          <w:numId w:val="15"/>
        </w:numPr>
      </w:pPr>
      <w:r>
        <w:t>Verification of role-based access necessity</w:t>
      </w:r>
    </w:p>
    <w:p w14:paraId="3820CFF8" w14:textId="77777777" w:rsidR="007A2459" w:rsidRDefault="007A2459" w:rsidP="006A7DBB">
      <w:pPr>
        <w:pStyle w:val="ListParagraph"/>
        <w:numPr>
          <w:ilvl w:val="0"/>
          <w:numId w:val="15"/>
        </w:numPr>
      </w:pPr>
      <w:r>
        <w:t>Expiration and revocation date verification</w:t>
      </w:r>
    </w:p>
    <w:p w14:paraId="26E5E9BF" w14:textId="77777777" w:rsidR="007A2459" w:rsidRDefault="007A2459" w:rsidP="007A2459">
      <w:pPr>
        <w:pStyle w:val="ListParagraph"/>
        <w:ind w:left="1854" w:firstLine="0"/>
      </w:pPr>
    </w:p>
    <w:p w14:paraId="24547B3C" w14:textId="0471E640" w:rsidR="007A2459" w:rsidRPr="007A2459" w:rsidRDefault="007A2459" w:rsidP="006A7DBB">
      <w:pPr>
        <w:pStyle w:val="ListParagraph"/>
        <w:numPr>
          <w:ilvl w:val="0"/>
          <w:numId w:val="12"/>
        </w:numPr>
      </w:pPr>
      <w:r>
        <w:rPr>
          <w:rStyle w:val="Strong"/>
        </w:rPr>
        <w:t>Appendix C: User Roles and Permissions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380"/>
        <w:gridCol w:w="1640"/>
        <w:gridCol w:w="2808"/>
      </w:tblGrid>
      <w:tr w:rsidR="007A2459" w:rsidRPr="007A2459" w14:paraId="24CFBFD8" w14:textId="77777777" w:rsidTr="007A24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19CB0" w14:textId="77777777" w:rsidR="007A2459" w:rsidRPr="007A2459" w:rsidRDefault="007A2459" w:rsidP="007A2459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7A2459">
              <w:rPr>
                <w:b/>
                <w:bCs/>
                <w:color w:val="auto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B04D9B7" w14:textId="77777777" w:rsidR="007A2459" w:rsidRPr="007A2459" w:rsidRDefault="007A2459" w:rsidP="007A2459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7A2459">
              <w:rPr>
                <w:b/>
                <w:bCs/>
                <w:color w:val="auto"/>
                <w:szCs w:val="24"/>
              </w:rPr>
              <w:t>Access Level</w:t>
            </w:r>
          </w:p>
        </w:tc>
        <w:tc>
          <w:tcPr>
            <w:tcW w:w="0" w:type="auto"/>
            <w:vAlign w:val="center"/>
            <w:hideMark/>
          </w:tcPr>
          <w:p w14:paraId="742109C9" w14:textId="77777777" w:rsidR="007A2459" w:rsidRPr="007A2459" w:rsidRDefault="007A2459" w:rsidP="007A2459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7A2459">
              <w:rPr>
                <w:b/>
                <w:bCs/>
                <w:color w:val="auto"/>
                <w:szCs w:val="24"/>
              </w:rPr>
              <w:t>Dataset Type</w:t>
            </w:r>
          </w:p>
        </w:tc>
        <w:tc>
          <w:tcPr>
            <w:tcW w:w="0" w:type="auto"/>
            <w:vAlign w:val="center"/>
            <w:hideMark/>
          </w:tcPr>
          <w:p w14:paraId="328148B9" w14:textId="77777777" w:rsidR="007A2459" w:rsidRPr="007A2459" w:rsidRDefault="007A2459" w:rsidP="007A2459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Cs w:val="24"/>
              </w:rPr>
            </w:pPr>
            <w:r w:rsidRPr="007A2459">
              <w:rPr>
                <w:b/>
                <w:bCs/>
                <w:color w:val="auto"/>
                <w:szCs w:val="24"/>
              </w:rPr>
              <w:t>Notes</w:t>
            </w:r>
          </w:p>
        </w:tc>
      </w:tr>
      <w:tr w:rsidR="007A2459" w:rsidRPr="007A2459" w14:paraId="46C1A920" w14:textId="77777777" w:rsidTr="007A2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F84C1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Analyst</w:t>
            </w:r>
          </w:p>
        </w:tc>
        <w:tc>
          <w:tcPr>
            <w:tcW w:w="0" w:type="auto"/>
            <w:vAlign w:val="center"/>
            <w:hideMark/>
          </w:tcPr>
          <w:p w14:paraId="7594BE4C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Read/Write</w:t>
            </w:r>
          </w:p>
        </w:tc>
        <w:tc>
          <w:tcPr>
            <w:tcW w:w="0" w:type="auto"/>
            <w:vAlign w:val="center"/>
            <w:hideMark/>
          </w:tcPr>
          <w:p w14:paraId="66554FCF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Restricted</w:t>
            </w:r>
          </w:p>
        </w:tc>
        <w:tc>
          <w:tcPr>
            <w:tcW w:w="0" w:type="auto"/>
            <w:vAlign w:val="center"/>
            <w:hideMark/>
          </w:tcPr>
          <w:p w14:paraId="71E3AF1C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Requires PI approval</w:t>
            </w:r>
          </w:p>
        </w:tc>
      </w:tr>
      <w:tr w:rsidR="007A2459" w:rsidRPr="007A2459" w14:paraId="219B55E4" w14:textId="77777777" w:rsidTr="007A2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1675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PI</w:t>
            </w:r>
          </w:p>
        </w:tc>
        <w:tc>
          <w:tcPr>
            <w:tcW w:w="0" w:type="auto"/>
            <w:vAlign w:val="center"/>
            <w:hideMark/>
          </w:tcPr>
          <w:p w14:paraId="2FA43436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Read/Write</w:t>
            </w:r>
          </w:p>
        </w:tc>
        <w:tc>
          <w:tcPr>
            <w:tcW w:w="0" w:type="auto"/>
            <w:vAlign w:val="center"/>
            <w:hideMark/>
          </w:tcPr>
          <w:p w14:paraId="4973CDD0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Confidential</w:t>
            </w:r>
          </w:p>
        </w:tc>
        <w:tc>
          <w:tcPr>
            <w:tcW w:w="0" w:type="auto"/>
            <w:vAlign w:val="center"/>
            <w:hideMark/>
          </w:tcPr>
          <w:p w14:paraId="7AAB885D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Full project datasets</w:t>
            </w:r>
          </w:p>
        </w:tc>
      </w:tr>
      <w:tr w:rsidR="007A2459" w:rsidRPr="007A2459" w14:paraId="35349C16" w14:textId="77777777" w:rsidTr="007A2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DA47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Collaborator</w:t>
            </w:r>
          </w:p>
        </w:tc>
        <w:tc>
          <w:tcPr>
            <w:tcW w:w="0" w:type="auto"/>
            <w:vAlign w:val="center"/>
            <w:hideMark/>
          </w:tcPr>
          <w:p w14:paraId="6FD4B673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Read-only</w:t>
            </w:r>
          </w:p>
        </w:tc>
        <w:tc>
          <w:tcPr>
            <w:tcW w:w="0" w:type="auto"/>
            <w:vAlign w:val="center"/>
            <w:hideMark/>
          </w:tcPr>
          <w:p w14:paraId="4E683FC1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Open/Restricted</w:t>
            </w:r>
          </w:p>
        </w:tc>
        <w:tc>
          <w:tcPr>
            <w:tcW w:w="0" w:type="auto"/>
            <w:vAlign w:val="center"/>
            <w:hideMark/>
          </w:tcPr>
          <w:p w14:paraId="1062B133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Limited to assigned datasets</w:t>
            </w:r>
          </w:p>
        </w:tc>
      </w:tr>
      <w:tr w:rsidR="007A2459" w:rsidRPr="007A2459" w14:paraId="086A5911" w14:textId="77777777" w:rsidTr="007A2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4D86D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Auditor</w:t>
            </w:r>
          </w:p>
        </w:tc>
        <w:tc>
          <w:tcPr>
            <w:tcW w:w="0" w:type="auto"/>
            <w:vAlign w:val="center"/>
            <w:hideMark/>
          </w:tcPr>
          <w:p w14:paraId="57FF9EAB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Read-only</w:t>
            </w:r>
          </w:p>
        </w:tc>
        <w:tc>
          <w:tcPr>
            <w:tcW w:w="0" w:type="auto"/>
            <w:vAlign w:val="center"/>
            <w:hideMark/>
          </w:tcPr>
          <w:p w14:paraId="0476F47F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628E4E9A" w14:textId="77777777" w:rsidR="007A2459" w:rsidRPr="007A2459" w:rsidRDefault="007A2459" w:rsidP="007A2459">
            <w:pPr>
              <w:spacing w:after="0" w:line="240" w:lineRule="auto"/>
              <w:ind w:left="0" w:right="0" w:firstLine="0"/>
              <w:rPr>
                <w:color w:val="auto"/>
                <w:szCs w:val="24"/>
              </w:rPr>
            </w:pPr>
            <w:r w:rsidRPr="007A2459">
              <w:rPr>
                <w:color w:val="auto"/>
                <w:szCs w:val="24"/>
              </w:rPr>
              <w:t>For compliance review only</w:t>
            </w:r>
          </w:p>
        </w:tc>
      </w:tr>
    </w:tbl>
    <w:p w14:paraId="1C0BD5D8" w14:textId="7A799F6C" w:rsidR="007A2459" w:rsidRDefault="007A2459" w:rsidP="006A7DBB">
      <w:pPr>
        <w:pStyle w:val="NormalWeb"/>
        <w:numPr>
          <w:ilvl w:val="0"/>
          <w:numId w:val="12"/>
        </w:numPr>
      </w:pPr>
      <w:r>
        <w:rPr>
          <w:rStyle w:val="Strong"/>
        </w:rPr>
        <w:t>Appendix D: Access Log Template</w:t>
      </w:r>
    </w:p>
    <w:p w14:paraId="7D784B63" w14:textId="77777777" w:rsidR="007A2459" w:rsidRDefault="007A2459" w:rsidP="006A7DBB">
      <w:pPr>
        <w:pStyle w:val="ListParagraph"/>
        <w:numPr>
          <w:ilvl w:val="0"/>
          <w:numId w:val="13"/>
        </w:numPr>
      </w:pPr>
      <w:r>
        <w:t>User ID</w:t>
      </w:r>
    </w:p>
    <w:p w14:paraId="0AF11446" w14:textId="77777777" w:rsidR="007A2459" w:rsidRDefault="007A2459" w:rsidP="006A7DBB">
      <w:pPr>
        <w:pStyle w:val="ListParagraph"/>
        <w:numPr>
          <w:ilvl w:val="0"/>
          <w:numId w:val="13"/>
        </w:numPr>
      </w:pPr>
      <w:r>
        <w:t>Dataset accessed</w:t>
      </w:r>
    </w:p>
    <w:p w14:paraId="5DA365EB" w14:textId="77777777" w:rsidR="007A2459" w:rsidRDefault="007A2459" w:rsidP="006A7DBB">
      <w:pPr>
        <w:pStyle w:val="ListParagraph"/>
        <w:numPr>
          <w:ilvl w:val="0"/>
          <w:numId w:val="13"/>
        </w:numPr>
      </w:pPr>
      <w:r>
        <w:t>Date/Time of access</w:t>
      </w:r>
    </w:p>
    <w:p w14:paraId="6089D3D1" w14:textId="77777777" w:rsidR="007A2459" w:rsidRDefault="007A2459" w:rsidP="006A7DBB">
      <w:pPr>
        <w:pStyle w:val="ListParagraph"/>
        <w:numPr>
          <w:ilvl w:val="0"/>
          <w:numId w:val="13"/>
        </w:numPr>
      </w:pPr>
      <w:r>
        <w:t>Action performed (View, Download, Modify)</w:t>
      </w:r>
    </w:p>
    <w:p w14:paraId="228FE4E6" w14:textId="77777777" w:rsidR="007A2459" w:rsidRDefault="007A2459" w:rsidP="006A7DBB">
      <w:pPr>
        <w:pStyle w:val="ListParagraph"/>
        <w:numPr>
          <w:ilvl w:val="0"/>
          <w:numId w:val="13"/>
        </w:numPr>
      </w:pPr>
      <w:r>
        <w:t>Authorized by</w:t>
      </w:r>
    </w:p>
    <w:p w14:paraId="580877E0" w14:textId="06058C01" w:rsidR="007A2459" w:rsidRPr="007A2459" w:rsidRDefault="007A2459" w:rsidP="006A7DBB">
      <w:pPr>
        <w:pStyle w:val="ListParagraph"/>
        <w:numPr>
          <w:ilvl w:val="0"/>
          <w:numId w:val="13"/>
        </w:numPr>
      </w:pPr>
      <w:r>
        <w:t>Notes / Observations</w:t>
      </w:r>
    </w:p>
    <w:sectPr w:rsidR="007A2459" w:rsidRPr="007A2459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02AE6" w14:textId="77777777" w:rsidR="006A7DBB" w:rsidRDefault="006A7DBB">
      <w:pPr>
        <w:spacing w:after="0" w:line="240" w:lineRule="auto"/>
      </w:pPr>
      <w:r>
        <w:separator/>
      </w:r>
    </w:p>
  </w:endnote>
  <w:endnote w:type="continuationSeparator" w:id="0">
    <w:p w14:paraId="431D0065" w14:textId="77777777" w:rsidR="006A7DBB" w:rsidRDefault="006A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4DA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B4DA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C8B3C" w14:textId="77777777" w:rsidR="006A7DBB" w:rsidRDefault="006A7DBB">
      <w:pPr>
        <w:spacing w:after="0" w:line="240" w:lineRule="auto"/>
      </w:pPr>
      <w:r>
        <w:separator/>
      </w:r>
    </w:p>
  </w:footnote>
  <w:footnote w:type="continuationSeparator" w:id="0">
    <w:p w14:paraId="19B2E493" w14:textId="77777777" w:rsidR="006A7DBB" w:rsidRDefault="006A7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F002D0"/>
    <w:multiLevelType w:val="hybridMultilevel"/>
    <w:tmpl w:val="2156262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9406DD3"/>
    <w:multiLevelType w:val="hybridMultilevel"/>
    <w:tmpl w:val="0B0C061C"/>
    <w:lvl w:ilvl="0" w:tplc="1E6C8290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4DD6DB1"/>
    <w:multiLevelType w:val="hybridMultilevel"/>
    <w:tmpl w:val="C174FF6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16123E8"/>
    <w:multiLevelType w:val="multilevel"/>
    <w:tmpl w:val="92B6EEA8"/>
    <w:lvl w:ilvl="0">
      <w:start w:val="1"/>
      <w:numFmt w:val="decimal"/>
      <w:lvlText w:val="%1."/>
      <w:lvlJc w:val="left"/>
      <w:pPr>
        <w:ind w:left="574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5666A6"/>
    <w:multiLevelType w:val="hybridMultilevel"/>
    <w:tmpl w:val="8CB474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50F74C51"/>
    <w:multiLevelType w:val="hybridMultilevel"/>
    <w:tmpl w:val="1C3CAF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6B63FF1"/>
    <w:multiLevelType w:val="hybridMultilevel"/>
    <w:tmpl w:val="BDB414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65663C7A"/>
    <w:multiLevelType w:val="hybridMultilevel"/>
    <w:tmpl w:val="8F88B744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6602221A"/>
    <w:multiLevelType w:val="hybridMultilevel"/>
    <w:tmpl w:val="059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22282"/>
    <w:multiLevelType w:val="hybridMultilevel"/>
    <w:tmpl w:val="FED6138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77F41D1D"/>
    <w:multiLevelType w:val="hybridMultilevel"/>
    <w:tmpl w:val="34F62D4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D71A02"/>
    <w:multiLevelType w:val="hybridMultilevel"/>
    <w:tmpl w:val="76C6E8C4"/>
    <w:lvl w:ilvl="0" w:tplc="1E6C8290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CAA63E6"/>
    <w:multiLevelType w:val="hybridMultilevel"/>
    <w:tmpl w:val="6E820E3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D8C6A9DE">
      <w:numFmt w:val="bullet"/>
      <w:lvlText w:val="•"/>
      <w:lvlJc w:val="left"/>
      <w:pPr>
        <w:ind w:left="1728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5"/>
  </w:num>
  <w:num w:numId="5">
    <w:abstractNumId w:val="10"/>
  </w:num>
  <w:num w:numId="6">
    <w:abstractNumId w:val="9"/>
  </w:num>
  <w:num w:numId="7">
    <w:abstractNumId w:val="14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13"/>
  </w:num>
  <w:num w:numId="13">
    <w:abstractNumId w:val="2"/>
  </w:num>
  <w:num w:numId="14">
    <w:abstractNumId w:val="11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06DC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B4DA4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42578"/>
    <w:rsid w:val="00352B45"/>
    <w:rsid w:val="00355E4D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27D36"/>
    <w:rsid w:val="00632A3F"/>
    <w:rsid w:val="00645C25"/>
    <w:rsid w:val="00645E62"/>
    <w:rsid w:val="00650C00"/>
    <w:rsid w:val="0065183B"/>
    <w:rsid w:val="00665F59"/>
    <w:rsid w:val="006758A7"/>
    <w:rsid w:val="0068713D"/>
    <w:rsid w:val="00692351"/>
    <w:rsid w:val="006970A8"/>
    <w:rsid w:val="006A62C5"/>
    <w:rsid w:val="006A76BD"/>
    <w:rsid w:val="006A79BA"/>
    <w:rsid w:val="006A7DBB"/>
    <w:rsid w:val="006B4798"/>
    <w:rsid w:val="006D3EF3"/>
    <w:rsid w:val="006E175C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459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829EF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E3771"/>
    <w:rsid w:val="009F0865"/>
    <w:rsid w:val="00A014E6"/>
    <w:rsid w:val="00A03278"/>
    <w:rsid w:val="00A3241D"/>
    <w:rsid w:val="00A3567D"/>
    <w:rsid w:val="00A41052"/>
    <w:rsid w:val="00A430C0"/>
    <w:rsid w:val="00A51C24"/>
    <w:rsid w:val="00A65D48"/>
    <w:rsid w:val="00A67649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AF78AD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56437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01B7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707EC-0819-4749-BB14-1EDE771A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KEMRI/WHO</vt:lpstr>
      <vt:lpstr/>
      <vt:lpstr>PURPOSE</vt:lpstr>
      <vt:lpstr>SCOPE</vt:lpstr>
      <vt:lpstr>PERSONS RESPONSIBLE: </vt:lpstr>
      <vt:lpstr>FREQUENCY</vt:lpstr>
      <vt:lpstr>MATERIALS</vt:lpstr>
      <vt:lpstr>PROCEDURE</vt:lpstr>
      <vt:lpstr>REFERENCES</vt:lpstr>
      <vt:lpstr>APPENDICES</vt:lpstr>
    </vt:vector>
  </TitlesOfParts>
  <Company>Deftones</Company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7</cp:revision>
  <cp:lastPrinted>2025-10-07T12:42:00Z</cp:lastPrinted>
  <dcterms:created xsi:type="dcterms:W3CDTF">2025-10-06T09:40:00Z</dcterms:created>
  <dcterms:modified xsi:type="dcterms:W3CDTF">2025-10-07T12:43:00Z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