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0D376" w14:textId="78DBAB45" w:rsidR="006067A3" w:rsidRDefault="006067A3"/>
    <w:p w14:paraId="78E30420" w14:textId="77777777" w:rsidR="006067A3" w:rsidRPr="00912ED0" w:rsidRDefault="006067A3" w:rsidP="006067A3">
      <w:pPr>
        <w:jc w:val="center"/>
        <w:rPr>
          <w:b/>
          <w:sz w:val="24"/>
          <w:szCs w:val="24"/>
        </w:rPr>
      </w:pPr>
      <w:r w:rsidRPr="00912ED0">
        <w:rPr>
          <w:b/>
          <w:noProof/>
          <w:sz w:val="24"/>
          <w:szCs w:val="24"/>
        </w:rPr>
        <w:drawing>
          <wp:inline distT="0" distB="0" distL="0" distR="0" wp14:anchorId="5BEC9ED8" wp14:editId="1F96A2BB">
            <wp:extent cx="2244090" cy="772705"/>
            <wp:effectExtent l="0" t="0" r="3810" b="8890"/>
            <wp:docPr id="11857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0056" cy="791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23DA8" w14:textId="77777777" w:rsidR="006067A3" w:rsidRDefault="006067A3" w:rsidP="006067A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4A41D97" w14:textId="77777777" w:rsidR="006067A3" w:rsidRPr="00912ED0" w:rsidRDefault="006067A3" w:rsidP="006067A3">
      <w:pPr>
        <w:rPr>
          <w:rFonts w:ascii="Times New Roman" w:hAnsi="Times New Roman" w:cs="Times New Roman"/>
          <w:b/>
          <w:sz w:val="24"/>
          <w:szCs w:val="24"/>
        </w:rPr>
      </w:pPr>
    </w:p>
    <w:p w14:paraId="770FEF3C" w14:textId="77777777" w:rsidR="006067A3" w:rsidRPr="00912ED0" w:rsidRDefault="006067A3" w:rsidP="006067A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2ED0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3959D8A5" w14:textId="77777777" w:rsidR="006067A3" w:rsidRPr="00912ED0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6D8F18E" w14:textId="77777777" w:rsidR="006067A3" w:rsidRPr="00656870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6870">
        <w:rPr>
          <w:rFonts w:ascii="Times New Roman" w:hAnsi="Times New Roman" w:cs="Times New Roman"/>
          <w:bCs/>
          <w:sz w:val="24"/>
          <w:szCs w:val="24"/>
        </w:rPr>
        <w:t>REF: KIPRE/</w:t>
      </w:r>
      <w:r>
        <w:rPr>
          <w:rFonts w:ascii="Times New Roman" w:hAnsi="Times New Roman" w:cs="Times New Roman"/>
          <w:bCs/>
          <w:sz w:val="24"/>
          <w:szCs w:val="24"/>
        </w:rPr>
        <w:t>DIR/</w:t>
      </w:r>
      <w:r w:rsidRPr="00656870">
        <w:rPr>
          <w:rFonts w:ascii="Times New Roman" w:hAnsi="Times New Roman" w:cs="Times New Roman"/>
          <w:bCs/>
          <w:sz w:val="24"/>
          <w:szCs w:val="24"/>
        </w:rPr>
        <w:t>ADM/</w:t>
      </w:r>
      <w:r>
        <w:rPr>
          <w:rFonts w:ascii="Times New Roman" w:hAnsi="Times New Roman" w:cs="Times New Roman"/>
          <w:bCs/>
          <w:sz w:val="24"/>
          <w:szCs w:val="24"/>
        </w:rPr>
        <w:t>02/2026</w:t>
      </w:r>
    </w:p>
    <w:p w14:paraId="0BB7B698" w14:textId="77777777" w:rsidR="006067A3" w:rsidRPr="00656870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6870">
        <w:rPr>
          <w:rFonts w:ascii="Times New Roman" w:hAnsi="Times New Roman" w:cs="Times New Roman"/>
          <w:bCs/>
          <w:sz w:val="24"/>
          <w:szCs w:val="24"/>
        </w:rPr>
        <w:t xml:space="preserve">DATE: </w:t>
      </w:r>
      <w:r>
        <w:rPr>
          <w:rFonts w:ascii="Times New Roman" w:hAnsi="Times New Roman" w:cs="Times New Roman"/>
          <w:bCs/>
          <w:sz w:val="24"/>
          <w:szCs w:val="24"/>
        </w:rPr>
        <w:t>19</w:t>
      </w:r>
      <w:r w:rsidRPr="00656870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February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 202</w:t>
      </w:r>
      <w:r>
        <w:rPr>
          <w:rFonts w:ascii="Times New Roman" w:hAnsi="Times New Roman" w:cs="Times New Roman"/>
          <w:bCs/>
          <w:sz w:val="24"/>
          <w:szCs w:val="24"/>
        </w:rPr>
        <w:t>6.</w:t>
      </w:r>
    </w:p>
    <w:p w14:paraId="21E4AF2D" w14:textId="77777777" w:rsidR="006067A3" w:rsidRPr="00656870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D210F89" w14:textId="77777777" w:rsidR="006067A3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FROM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</w:rPr>
        <w:t>Director General</w:t>
      </w:r>
    </w:p>
    <w:p w14:paraId="585DF1D4" w14:textId="77777777" w:rsidR="006067A3" w:rsidRPr="00656870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71343E9" w14:textId="77777777" w:rsidR="006067A3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TO</w:t>
      </w:r>
      <w:r w:rsidRPr="00656870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A.g. Directors</w:t>
      </w:r>
    </w:p>
    <w:p w14:paraId="2920F8B8" w14:textId="77777777" w:rsidR="006067A3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Heads of Departments</w:t>
      </w:r>
    </w:p>
    <w:p w14:paraId="70F271B9" w14:textId="77777777" w:rsidR="006067A3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Heads of section</w:t>
      </w:r>
    </w:p>
    <w:p w14:paraId="2001BFF8" w14:textId="0CD36BCE" w:rsidR="006067A3" w:rsidRDefault="006067A3" w:rsidP="006067A3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RE: OPERATIONALIZATION OF THE ELECTRONIC GOVERNMENT </w:t>
      </w:r>
    </w:p>
    <w:p w14:paraId="3EB06D03" w14:textId="11896770" w:rsidR="006067A3" w:rsidRPr="007E2EA2" w:rsidRDefault="006067A3" w:rsidP="006067A3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PROCUREMENT (e-GP) System.</w:t>
      </w:r>
    </w:p>
    <w:p w14:paraId="7E2E4703" w14:textId="77777777" w:rsidR="006067A3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A6237">
        <w:rPr>
          <w:rFonts w:ascii="Times New Roman" w:hAnsi="Times New Roman" w:cs="Times New Roman"/>
          <w:bCs/>
          <w:sz w:val="24"/>
          <w:szCs w:val="24"/>
        </w:rPr>
        <w:t xml:space="preserve">This is to bring to your attention that </w:t>
      </w:r>
      <w:r>
        <w:rPr>
          <w:rFonts w:ascii="Times New Roman" w:hAnsi="Times New Roman" w:cs="Times New Roman"/>
          <w:bCs/>
          <w:sz w:val="24"/>
          <w:szCs w:val="24"/>
        </w:rPr>
        <w:t>the Electronic Government Procurement (e-GP) system is now fully operational and functional.</w:t>
      </w:r>
    </w:p>
    <w:p w14:paraId="50672797" w14:textId="77777777" w:rsidR="006067A3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In line with the Government policy and Institutional compliance requirements, all procurement processes shall henceforth be conducted strictly through the e-GP system. No manual procurement will be authorized unless under exceptional circumstances.</w:t>
      </w:r>
    </w:p>
    <w:p w14:paraId="20669C1B" w14:textId="77777777" w:rsidR="006067A3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Heads of Departments are therefore directed to ensure full compliance within their respective departments and to sensitize all staff involved in procurement processes accordingly.</w:t>
      </w:r>
    </w:p>
    <w:p w14:paraId="1B7F7FE4" w14:textId="77777777" w:rsidR="006067A3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Additionally, The Project Investigators (PI) are required to forward their approved budgets to Finance Department for consolidation and submit their respective Procurement plan for necessary amendments to align with the e-GP requirements.</w:t>
      </w:r>
    </w:p>
    <w:p w14:paraId="055A1DA1" w14:textId="77777777" w:rsidR="006067A3" w:rsidRPr="007A6237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Thank you.</w:t>
      </w:r>
    </w:p>
    <w:p w14:paraId="6D2F6E1F" w14:textId="77777777" w:rsidR="006067A3" w:rsidRPr="007A6237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FA083C9" w14:textId="77777777" w:rsidR="006067A3" w:rsidRPr="007A6237" w:rsidRDefault="006067A3" w:rsidP="006067A3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E465CB9" w14:textId="77777777" w:rsidR="006067A3" w:rsidRDefault="006067A3"/>
    <w:sectPr w:rsidR="00606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7A3"/>
    <w:rsid w:val="00606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9756D"/>
  <w15:chartTrackingRefBased/>
  <w15:docId w15:val="{3F56A4CE-51C4-433A-B8A8-8464B6024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7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 3</dc:creator>
  <cp:keywords/>
  <dc:description/>
  <cp:lastModifiedBy>SUPPLIES 3</cp:lastModifiedBy>
  <cp:revision>1</cp:revision>
  <cp:lastPrinted>2026-02-19T08:42:00Z</cp:lastPrinted>
  <dcterms:created xsi:type="dcterms:W3CDTF">2026-02-19T08:39:00Z</dcterms:created>
  <dcterms:modified xsi:type="dcterms:W3CDTF">2026-02-19T08:42:00Z</dcterms:modified>
</cp:coreProperties>
</file>