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8F36" w14:textId="77777777" w:rsidR="005F0250" w:rsidRDefault="005F0250" w:rsidP="00BC5D48">
      <w:pPr>
        <w:rPr>
          <w:rFonts w:ascii="Times New Roman" w:hAnsi="Times New Roman" w:cs="Times New Roman"/>
          <w:b/>
          <w:sz w:val="24"/>
          <w:szCs w:val="24"/>
        </w:rPr>
      </w:pPr>
    </w:p>
    <w:p w14:paraId="4CBB0B00" w14:textId="77777777" w:rsidR="005F0250" w:rsidRDefault="005F0250" w:rsidP="00BC5D48">
      <w:pPr>
        <w:rPr>
          <w:rFonts w:ascii="Times New Roman" w:hAnsi="Times New Roman" w:cs="Times New Roman"/>
          <w:b/>
          <w:sz w:val="24"/>
          <w:szCs w:val="24"/>
        </w:rPr>
      </w:pPr>
    </w:p>
    <w:p w14:paraId="09F25305" w14:textId="77777777" w:rsidR="005F0250" w:rsidRDefault="005F0250" w:rsidP="00BC5D48">
      <w:pPr>
        <w:rPr>
          <w:rFonts w:ascii="Times New Roman" w:hAnsi="Times New Roman" w:cs="Times New Roman"/>
          <w:b/>
          <w:sz w:val="24"/>
          <w:szCs w:val="24"/>
        </w:rPr>
      </w:pPr>
    </w:p>
    <w:p w14:paraId="25D7BA4C" w14:textId="6D3F1A12" w:rsidR="005F0250" w:rsidRPr="005F0250" w:rsidRDefault="00D0604B" w:rsidP="005F0250">
      <w:pPr>
        <w:rPr>
          <w:rFonts w:ascii="Tahoma" w:hAnsi="Tahoma" w:cs="Tahoma"/>
          <w:bCs/>
        </w:rPr>
      </w:pPr>
      <w:r w:rsidRPr="005F0250">
        <w:rPr>
          <w:rFonts w:ascii="Tahoma" w:hAnsi="Tahoma" w:cs="Tahoma"/>
        </w:rPr>
        <w:t>15</w:t>
      </w:r>
      <w:r w:rsidR="00BC5D48" w:rsidRPr="005F0250">
        <w:rPr>
          <w:rFonts w:ascii="Tahoma" w:hAnsi="Tahoma" w:cs="Tahoma"/>
          <w:vertAlign w:val="superscript"/>
        </w:rPr>
        <w:t>th</w:t>
      </w:r>
      <w:r w:rsidR="00BC5D48" w:rsidRPr="005F0250">
        <w:rPr>
          <w:rFonts w:ascii="Tahoma" w:hAnsi="Tahoma" w:cs="Tahoma"/>
        </w:rPr>
        <w:t xml:space="preserve"> May, 2026</w:t>
      </w:r>
      <w:r w:rsidR="005F0250" w:rsidRPr="005F0250">
        <w:rPr>
          <w:rFonts w:ascii="Tahoma" w:hAnsi="Tahoma" w:cs="Tahoma"/>
          <w:b/>
        </w:rPr>
        <w:t xml:space="preserve"> </w:t>
      </w:r>
      <w:r w:rsidR="005F0250">
        <w:rPr>
          <w:rFonts w:ascii="Tahoma" w:hAnsi="Tahoma" w:cs="Tahoma"/>
          <w:b/>
        </w:rPr>
        <w:tab/>
      </w:r>
      <w:r w:rsidR="005F0250">
        <w:rPr>
          <w:rFonts w:ascii="Tahoma" w:hAnsi="Tahoma" w:cs="Tahoma"/>
          <w:b/>
        </w:rPr>
        <w:tab/>
      </w:r>
      <w:r w:rsidR="005F0250">
        <w:rPr>
          <w:rFonts w:ascii="Tahoma" w:hAnsi="Tahoma" w:cs="Tahoma"/>
          <w:b/>
        </w:rPr>
        <w:tab/>
      </w:r>
      <w:r w:rsidR="005F0250">
        <w:rPr>
          <w:rFonts w:ascii="Tahoma" w:hAnsi="Tahoma" w:cs="Tahoma"/>
          <w:b/>
        </w:rPr>
        <w:tab/>
      </w:r>
      <w:r w:rsidR="005F0250">
        <w:rPr>
          <w:rFonts w:ascii="Tahoma" w:hAnsi="Tahoma" w:cs="Tahoma"/>
          <w:b/>
        </w:rPr>
        <w:tab/>
      </w:r>
      <w:r w:rsidR="005F0250" w:rsidRPr="005F0250">
        <w:rPr>
          <w:rFonts w:ascii="Tahoma" w:hAnsi="Tahoma" w:cs="Tahoma"/>
          <w:b/>
        </w:rPr>
        <w:t xml:space="preserve">REF: </w:t>
      </w:r>
      <w:r w:rsidR="005F0250" w:rsidRPr="005F0250">
        <w:rPr>
          <w:rFonts w:ascii="Tahoma" w:hAnsi="Tahoma" w:cs="Tahoma"/>
          <w:bCs/>
        </w:rPr>
        <w:t>KIPRE/ADM/DG/SUP/05/26</w:t>
      </w:r>
    </w:p>
    <w:p w14:paraId="60C23BE1" w14:textId="6012AB68" w:rsidR="00BC5D48" w:rsidRPr="005F0250" w:rsidRDefault="00BC5D48" w:rsidP="00BC5D48">
      <w:pPr>
        <w:rPr>
          <w:rFonts w:ascii="Tahoma" w:hAnsi="Tahoma" w:cs="Tahoma"/>
        </w:rPr>
      </w:pPr>
    </w:p>
    <w:p w14:paraId="42846DFE" w14:textId="0997C1F3" w:rsidR="00BC5D48" w:rsidRPr="005F0250" w:rsidRDefault="00BC5D48" w:rsidP="00BC5D48">
      <w:pPr>
        <w:rPr>
          <w:rFonts w:ascii="Tahoma" w:hAnsi="Tahoma" w:cs="Tahoma"/>
        </w:rPr>
      </w:pPr>
      <w:r w:rsidRPr="005F0250">
        <w:rPr>
          <w:rFonts w:ascii="Tahoma" w:hAnsi="Tahoma" w:cs="Tahoma"/>
        </w:rPr>
        <w:t>CHIEF EXECUTIVE OFFICER</w:t>
      </w:r>
      <w:r w:rsidR="005F0250" w:rsidRPr="005F0250">
        <w:rPr>
          <w:rFonts w:ascii="Tahoma" w:hAnsi="Tahoma" w:cs="Tahoma"/>
        </w:rPr>
        <w:br/>
      </w:r>
      <w:r w:rsidRPr="005F0250">
        <w:rPr>
          <w:rFonts w:ascii="Tahoma" w:hAnsi="Tahoma" w:cs="Tahoma"/>
        </w:rPr>
        <w:t>GOLDFIELD INSURANCE BROKERS LTD</w:t>
      </w:r>
      <w:r w:rsidR="005F0250" w:rsidRPr="005F0250">
        <w:rPr>
          <w:rFonts w:ascii="Tahoma" w:hAnsi="Tahoma" w:cs="Tahoma"/>
        </w:rPr>
        <w:br/>
      </w:r>
      <w:r w:rsidRPr="005F0250">
        <w:rPr>
          <w:rFonts w:ascii="Tahoma" w:hAnsi="Tahoma" w:cs="Tahoma"/>
        </w:rPr>
        <w:t>P.O BOX 7444-00100</w:t>
      </w:r>
      <w:r w:rsidR="005F0250" w:rsidRPr="005F0250">
        <w:rPr>
          <w:rFonts w:ascii="Tahoma" w:hAnsi="Tahoma" w:cs="Tahoma"/>
        </w:rPr>
        <w:br/>
      </w:r>
      <w:r w:rsidRPr="005F0250">
        <w:rPr>
          <w:rFonts w:ascii="Tahoma" w:hAnsi="Tahoma" w:cs="Tahoma"/>
        </w:rPr>
        <w:t>NAIROBI</w:t>
      </w:r>
    </w:p>
    <w:p w14:paraId="6D7C9252" w14:textId="77777777" w:rsidR="00BC5D48" w:rsidRPr="005F0250" w:rsidRDefault="00BC5D48" w:rsidP="00BC5D48">
      <w:pPr>
        <w:rPr>
          <w:rFonts w:ascii="Tahoma" w:hAnsi="Tahoma" w:cs="Tahoma"/>
        </w:rPr>
      </w:pPr>
      <w:r w:rsidRPr="005F0250">
        <w:rPr>
          <w:rFonts w:ascii="Tahoma" w:hAnsi="Tahoma" w:cs="Tahoma"/>
        </w:rPr>
        <w:t>Dear Sir</w:t>
      </w:r>
    </w:p>
    <w:p w14:paraId="5F0646F4" w14:textId="77777777" w:rsidR="00BC5D48" w:rsidRPr="005F0250" w:rsidRDefault="00BC5D48" w:rsidP="00BC5D48">
      <w:pPr>
        <w:spacing w:before="100" w:beforeAutospacing="1" w:after="100" w:afterAutospacing="1" w:line="240" w:lineRule="auto"/>
        <w:rPr>
          <w:rFonts w:ascii="Tahoma" w:eastAsia="Times New Roman" w:hAnsi="Tahoma" w:cs="Tahoma"/>
          <w:b/>
          <w:u w:val="single"/>
        </w:rPr>
      </w:pPr>
      <w:r w:rsidRPr="005F0250">
        <w:rPr>
          <w:rFonts w:ascii="Tahoma" w:eastAsia="Times New Roman" w:hAnsi="Tahoma" w:cs="Tahoma"/>
          <w:b/>
          <w:u w:val="single"/>
        </w:rPr>
        <w:t>RE: NOTICE OF INTENTION TO TERMINATE CONTRACT FOR GENERAL AND LIFE INSURANCE COVER</w:t>
      </w:r>
    </w:p>
    <w:p w14:paraId="0EDCDF87"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This letter refers to the Contract dated 24th June 2025 entered into between Kenya Institute of Primate Research (hereinafter “the Institute”) and your firm pursuant to Tender No. KIPRE/T1/INS/2025/2026 for the provision of General and Life Insurance Cover</w:t>
      </w:r>
      <w:r w:rsidR="00D0604B" w:rsidRPr="005F0250">
        <w:rPr>
          <w:rFonts w:ascii="Tahoma" w:eastAsia="Times New Roman" w:hAnsi="Tahoma" w:cs="Tahoma"/>
        </w:rPr>
        <w:t>.</w:t>
      </w:r>
    </w:p>
    <w:p w14:paraId="4A77EC33"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 xml:space="preserve">Following a review of the implementation of the Contract and the related procurement records by the Contract Implementation, Inspection and Acceptance Committee, the Institute has identified matters of concern relating to the performance and administration of </w:t>
      </w:r>
      <w:r w:rsidR="00D0604B" w:rsidRPr="005F0250">
        <w:rPr>
          <w:rFonts w:ascii="Tahoma" w:eastAsia="Times New Roman" w:hAnsi="Tahoma" w:cs="Tahoma"/>
        </w:rPr>
        <w:t>the Contract.</w:t>
      </w:r>
    </w:p>
    <w:p w14:paraId="75AD362B" w14:textId="77777777" w:rsidR="00567914" w:rsidRPr="005F0250" w:rsidRDefault="00567914" w:rsidP="00567914">
      <w:pPr>
        <w:numPr>
          <w:ilvl w:val="0"/>
          <w:numId w:val="4"/>
        </w:numPr>
        <w:spacing w:before="100" w:beforeAutospacing="1" w:after="100" w:afterAutospacing="1" w:line="240" w:lineRule="auto"/>
        <w:jc w:val="both"/>
        <w:rPr>
          <w:rFonts w:ascii="Tahoma" w:eastAsia="Times New Roman" w:hAnsi="Tahoma" w:cs="Tahoma"/>
          <w:b/>
        </w:rPr>
      </w:pPr>
      <w:r w:rsidRPr="005F0250">
        <w:rPr>
          <w:rFonts w:ascii="Tahoma" w:eastAsia="Times New Roman" w:hAnsi="Tahoma" w:cs="Tahoma"/>
          <w:b/>
        </w:rPr>
        <w:t>Change of General Insurance Underwriter</w:t>
      </w:r>
    </w:p>
    <w:p w14:paraId="11040111"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The Institute notes that the general insurance underwriter currently implementing the Contract, namely NCBA Insurance, differs from the underwriter proposed in your tender submission, namely Occidental Insurance, which formed part of the evaluated and awarded tender.</w:t>
      </w:r>
    </w:p>
    <w:p w14:paraId="61A99CF3"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The Institute understands that the identity, underwriting capacity, financial standing, technical capability and claims settlement record of the proposed underwriter constituted material considerations during the tender evaluation and award process.</w:t>
      </w:r>
    </w:p>
    <w:p w14:paraId="42F703D3"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The Institute further notes that no prior written approval appears to have been sought or obtained from the Institute regarding the substitution of the underwriter after contract award.</w:t>
      </w:r>
    </w:p>
    <w:p w14:paraId="195A7E8F"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The Institute is therefore of the view that the change of underwriter may constitute a material deviation from the evaluated and awarded tender and may amount to an unauthorized variation of the Contract contrary to Section 139 of the Public Procurement and Asset Disposal Act, 2015, which requires that any amendment or variation to a procurement contract be approved in writing by the relevant tender awarding authority.</w:t>
      </w:r>
    </w:p>
    <w:p w14:paraId="3FB603AC"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Further, the Institute considers that the alteration of a material component of the evaluated tender after award undermines the integrity and intent of the procurement process.</w:t>
      </w:r>
    </w:p>
    <w:p w14:paraId="44B7C184" w14:textId="77777777" w:rsidR="00D0604B" w:rsidRPr="005F0250" w:rsidRDefault="00D0604B" w:rsidP="00567914">
      <w:pPr>
        <w:spacing w:before="100" w:beforeAutospacing="1" w:after="100" w:afterAutospacing="1" w:line="240" w:lineRule="auto"/>
        <w:jc w:val="both"/>
        <w:rPr>
          <w:rFonts w:ascii="Tahoma" w:eastAsia="Times New Roman" w:hAnsi="Tahoma" w:cs="Tahoma"/>
        </w:rPr>
      </w:pPr>
    </w:p>
    <w:p w14:paraId="5887AB3C" w14:textId="77777777" w:rsidR="00567914" w:rsidRPr="005F0250" w:rsidRDefault="00567914" w:rsidP="00567914">
      <w:pPr>
        <w:numPr>
          <w:ilvl w:val="0"/>
          <w:numId w:val="5"/>
        </w:numPr>
        <w:spacing w:before="100" w:beforeAutospacing="1" w:after="100" w:afterAutospacing="1" w:line="240" w:lineRule="auto"/>
        <w:jc w:val="both"/>
        <w:rPr>
          <w:rFonts w:ascii="Tahoma" w:eastAsia="Times New Roman" w:hAnsi="Tahoma" w:cs="Tahoma"/>
          <w:b/>
        </w:rPr>
      </w:pPr>
      <w:r w:rsidRPr="005F0250">
        <w:rPr>
          <w:rFonts w:ascii="Tahoma" w:eastAsia="Times New Roman" w:hAnsi="Tahoma" w:cs="Tahoma"/>
          <w:b/>
        </w:rPr>
        <w:t>The Institute’s Position</w:t>
      </w:r>
    </w:p>
    <w:p w14:paraId="67C1052B"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Without prejudice to any other rights and remedies available to the Institute under the Contract, the Public Procurement and Asset Disposal Act, 2015, the Insurance Act Cap. 487, or any other applicable law, the Institute is presently of the view that the matters set out above may constitute:</w:t>
      </w:r>
    </w:p>
    <w:p w14:paraId="72F043CB" w14:textId="77777777" w:rsidR="00567914" w:rsidRPr="005F0250" w:rsidRDefault="00567914" w:rsidP="00567914">
      <w:pPr>
        <w:pStyle w:val="ListParagraph"/>
        <w:numPr>
          <w:ilvl w:val="0"/>
          <w:numId w:val="7"/>
        </w:num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a material deviation from the evaluated and awarded tender;</w:t>
      </w:r>
    </w:p>
    <w:p w14:paraId="0665C8A6" w14:textId="77777777" w:rsidR="00567914" w:rsidRPr="005F0250" w:rsidRDefault="00567914" w:rsidP="00567914">
      <w:pPr>
        <w:pStyle w:val="ListParagraph"/>
        <w:numPr>
          <w:ilvl w:val="0"/>
          <w:numId w:val="7"/>
        </w:num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an unauthorized variation of the Contract;</w:t>
      </w:r>
    </w:p>
    <w:p w14:paraId="09CF2C33" w14:textId="77777777" w:rsidR="00567914" w:rsidRPr="005F0250" w:rsidRDefault="00567914" w:rsidP="00567914">
      <w:pPr>
        <w:pStyle w:val="ListParagraph"/>
        <w:numPr>
          <w:ilvl w:val="0"/>
          <w:numId w:val="7"/>
        </w:num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failure to cooperate in the lawful implementation and administration of the Contract; and</w:t>
      </w:r>
    </w:p>
    <w:p w14:paraId="6BDF543A" w14:textId="77777777" w:rsidR="00567914" w:rsidRPr="005F0250" w:rsidRDefault="00567914" w:rsidP="00567914">
      <w:pPr>
        <w:pStyle w:val="ListParagraph"/>
        <w:numPr>
          <w:ilvl w:val="0"/>
          <w:numId w:val="7"/>
        </w:num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conduct inconsistent with the terms, intent and integrity of the procurement process.</w:t>
      </w:r>
    </w:p>
    <w:p w14:paraId="71AF1BA5"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The Institute reserves all its rights in this regard and makes no admission that the foregoing list is exhaustive.</w:t>
      </w:r>
    </w:p>
    <w:p w14:paraId="65C47C67" w14:textId="77777777" w:rsidR="00567914" w:rsidRPr="005F0250" w:rsidRDefault="00567914" w:rsidP="00567914">
      <w:pPr>
        <w:numPr>
          <w:ilvl w:val="0"/>
          <w:numId w:val="6"/>
        </w:numPr>
        <w:spacing w:before="100" w:beforeAutospacing="1" w:after="100" w:afterAutospacing="1" w:line="240" w:lineRule="auto"/>
        <w:jc w:val="both"/>
        <w:rPr>
          <w:rFonts w:ascii="Tahoma" w:eastAsia="Times New Roman" w:hAnsi="Tahoma" w:cs="Tahoma"/>
          <w:b/>
        </w:rPr>
      </w:pPr>
      <w:r w:rsidRPr="005F0250">
        <w:rPr>
          <w:rFonts w:ascii="Tahoma" w:eastAsia="Times New Roman" w:hAnsi="Tahoma" w:cs="Tahoma"/>
          <w:b/>
        </w:rPr>
        <w:t>Notice and Required Action</w:t>
      </w:r>
    </w:p>
    <w:p w14:paraId="3DE5782D"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Accordingly, and without prejudice to its rights, the Institute hereby issues this Notice of Intention to Terminate the Contract unless the matters raised herein are sati</w:t>
      </w:r>
      <w:r w:rsidR="00D0604B" w:rsidRPr="005F0250">
        <w:rPr>
          <w:rFonts w:ascii="Tahoma" w:eastAsia="Times New Roman" w:hAnsi="Tahoma" w:cs="Tahoma"/>
        </w:rPr>
        <w:t>sfactorily resolved within five (5</w:t>
      </w:r>
      <w:r w:rsidRPr="005F0250">
        <w:rPr>
          <w:rFonts w:ascii="Tahoma" w:eastAsia="Times New Roman" w:hAnsi="Tahoma" w:cs="Tahoma"/>
        </w:rPr>
        <w:t xml:space="preserve">) days from the date </w:t>
      </w:r>
      <w:r w:rsidR="00D0604B" w:rsidRPr="005F0250">
        <w:rPr>
          <w:rFonts w:ascii="Tahoma" w:eastAsia="Times New Roman" w:hAnsi="Tahoma" w:cs="Tahoma"/>
        </w:rPr>
        <w:t xml:space="preserve">receipt </w:t>
      </w:r>
      <w:r w:rsidRPr="005F0250">
        <w:rPr>
          <w:rFonts w:ascii="Tahoma" w:eastAsia="Times New Roman" w:hAnsi="Tahoma" w:cs="Tahoma"/>
        </w:rPr>
        <w:t>of this letter.</w:t>
      </w:r>
    </w:p>
    <w:p w14:paraId="27401A62"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Within the said period, your firm is required to:</w:t>
      </w:r>
    </w:p>
    <w:p w14:paraId="6140F8BE" w14:textId="77777777" w:rsidR="00567914" w:rsidRPr="005F0250" w:rsidRDefault="00567914" w:rsidP="00567914">
      <w:pPr>
        <w:pStyle w:val="ListParagraph"/>
        <w:numPr>
          <w:ilvl w:val="0"/>
          <w:numId w:val="8"/>
        </w:num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provide a satisfactory written explanation and justification regarding the change of the general insurance underwriter from Occidental Insurance to NCBA Insurance;</w:t>
      </w:r>
    </w:p>
    <w:p w14:paraId="14937462" w14:textId="77777777" w:rsidR="00567914" w:rsidRPr="005F0250" w:rsidRDefault="00567914" w:rsidP="00567914">
      <w:pPr>
        <w:pStyle w:val="ListParagraph"/>
        <w:numPr>
          <w:ilvl w:val="0"/>
          <w:numId w:val="8"/>
        </w:num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provide all supporting documentation, approvals and correspondence relating to the said change of underwriter; and</w:t>
      </w:r>
    </w:p>
    <w:p w14:paraId="77E48188" w14:textId="77777777" w:rsidR="00567914" w:rsidRPr="005F0250" w:rsidRDefault="00567914" w:rsidP="00567914">
      <w:pPr>
        <w:pStyle w:val="ListParagraph"/>
        <w:numPr>
          <w:ilvl w:val="0"/>
          <w:numId w:val="8"/>
        </w:num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 xml:space="preserve">demonstrate the legal and contractual basis upon which the substitution was </w:t>
      </w:r>
      <w:proofErr w:type="gramStart"/>
      <w:r w:rsidRPr="005F0250">
        <w:rPr>
          <w:rFonts w:ascii="Tahoma" w:eastAsia="Times New Roman" w:hAnsi="Tahoma" w:cs="Tahoma"/>
        </w:rPr>
        <w:t>effected</w:t>
      </w:r>
      <w:proofErr w:type="gramEnd"/>
      <w:r w:rsidRPr="005F0250">
        <w:rPr>
          <w:rFonts w:ascii="Tahoma" w:eastAsia="Times New Roman" w:hAnsi="Tahoma" w:cs="Tahoma"/>
        </w:rPr>
        <w:t xml:space="preserve"> without prior written approval from the Institute.</w:t>
      </w:r>
    </w:p>
    <w:p w14:paraId="144A2583"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Should your firm dispute any of the matters raised herein, you are invited to submit a detailed written response within the stipulated period setting out your firm’s position together with all supporting documentation.</w:t>
      </w:r>
    </w:p>
    <w:p w14:paraId="7B8DC3AA" w14:textId="77777777" w:rsidR="00567914" w:rsidRPr="005F0250" w:rsidRDefault="00567914" w:rsidP="00567914">
      <w:pPr>
        <w:spacing w:before="100" w:beforeAutospacing="1" w:after="100" w:afterAutospacing="1" w:line="240" w:lineRule="auto"/>
        <w:jc w:val="both"/>
        <w:rPr>
          <w:rFonts w:ascii="Tahoma" w:eastAsia="Times New Roman" w:hAnsi="Tahoma" w:cs="Tahoma"/>
        </w:rPr>
      </w:pPr>
      <w:r w:rsidRPr="005F0250">
        <w:rPr>
          <w:rFonts w:ascii="Tahoma" w:eastAsia="Times New Roman" w:hAnsi="Tahoma" w:cs="Tahoma"/>
        </w:rPr>
        <w:t>Please take notice that should the matters raised herein not be satisfactorily addressed within the stipulated timeframe, the Institute shall proceed to take such action as it deems appropriate, including termination of the Contract in accordance with the applicable contractual provisions and procurement legislation, without further notice.</w:t>
      </w:r>
    </w:p>
    <w:p w14:paraId="08984FFD" w14:textId="77777777" w:rsidR="00567914" w:rsidRPr="005F0250" w:rsidRDefault="00567914" w:rsidP="00567914">
      <w:pPr>
        <w:spacing w:before="100" w:beforeAutospacing="1" w:after="100" w:afterAutospacing="1" w:line="240" w:lineRule="auto"/>
        <w:rPr>
          <w:rFonts w:ascii="Tahoma" w:eastAsia="Times New Roman" w:hAnsi="Tahoma" w:cs="Tahoma"/>
        </w:rPr>
      </w:pPr>
      <w:r w:rsidRPr="005F0250">
        <w:rPr>
          <w:rFonts w:ascii="Tahoma" w:eastAsia="Times New Roman" w:hAnsi="Tahoma" w:cs="Tahoma"/>
        </w:rPr>
        <w:t>Yours faithfully,</w:t>
      </w:r>
    </w:p>
    <w:p w14:paraId="564160DE" w14:textId="77777777" w:rsidR="00BC5D48" w:rsidRPr="005F0250" w:rsidRDefault="00BC5D48" w:rsidP="00BC5D48">
      <w:pPr>
        <w:spacing w:before="100" w:beforeAutospacing="1" w:after="100" w:afterAutospacing="1" w:line="240" w:lineRule="auto"/>
        <w:rPr>
          <w:rFonts w:ascii="Tahoma" w:eastAsia="Times New Roman" w:hAnsi="Tahoma" w:cs="Tahoma"/>
        </w:rPr>
      </w:pPr>
    </w:p>
    <w:p w14:paraId="74D5C18C" w14:textId="0BF6B905" w:rsidR="005A59D5" w:rsidRPr="005F0250" w:rsidRDefault="00BC5D48" w:rsidP="00BC5D48">
      <w:pPr>
        <w:spacing w:before="100" w:beforeAutospacing="1" w:after="100" w:afterAutospacing="1" w:line="240" w:lineRule="auto"/>
        <w:rPr>
          <w:rFonts w:ascii="Tahoma" w:eastAsia="Times New Roman" w:hAnsi="Tahoma" w:cs="Tahoma"/>
          <w:b/>
          <w:bCs/>
        </w:rPr>
      </w:pPr>
      <w:r w:rsidRPr="005F0250">
        <w:rPr>
          <w:rFonts w:ascii="Tahoma" w:eastAsia="Times New Roman" w:hAnsi="Tahoma" w:cs="Tahoma"/>
        </w:rPr>
        <w:t>Dr. Peter Mwethera, PhD, MBS</w:t>
      </w:r>
      <w:r w:rsidR="005F0250">
        <w:rPr>
          <w:rFonts w:ascii="Tahoma" w:eastAsia="Times New Roman" w:hAnsi="Tahoma" w:cs="Tahoma"/>
        </w:rPr>
        <w:br/>
      </w:r>
      <w:r w:rsidRPr="005F0250">
        <w:rPr>
          <w:rFonts w:ascii="Tahoma" w:eastAsia="Times New Roman" w:hAnsi="Tahoma" w:cs="Tahoma"/>
          <w:b/>
        </w:rPr>
        <w:t xml:space="preserve">DIRECTOR </w:t>
      </w:r>
      <w:proofErr w:type="gramStart"/>
      <w:r w:rsidRPr="005F0250">
        <w:rPr>
          <w:rFonts w:ascii="Tahoma" w:eastAsia="Times New Roman" w:hAnsi="Tahoma" w:cs="Tahoma"/>
          <w:b/>
        </w:rPr>
        <w:t>GENERAL</w:t>
      </w:r>
      <w:r w:rsidRPr="005F0250">
        <w:rPr>
          <w:rFonts w:ascii="Tahoma" w:eastAsia="Times New Roman" w:hAnsi="Tahoma" w:cs="Tahoma"/>
          <w:b/>
          <w:bCs/>
        </w:rPr>
        <w:t>.</w:t>
      </w:r>
      <w:r w:rsidR="005F0250" w:rsidRPr="005F0250">
        <w:rPr>
          <w:rFonts w:ascii="Tahoma" w:eastAsia="Times New Roman" w:hAnsi="Tahoma" w:cs="Tahoma"/>
          <w:b/>
          <w:bCs/>
        </w:rPr>
        <w:t>/</w:t>
      </w:r>
      <w:proofErr w:type="gramEnd"/>
      <w:r w:rsidR="005F0250" w:rsidRPr="005F0250">
        <w:rPr>
          <w:rFonts w:ascii="Tahoma" w:eastAsia="Times New Roman" w:hAnsi="Tahoma" w:cs="Tahoma"/>
          <w:b/>
          <w:bCs/>
        </w:rPr>
        <w:t>CEO</w:t>
      </w:r>
    </w:p>
    <w:sectPr w:rsidR="005A59D5" w:rsidRPr="005F0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1AE"/>
    <w:multiLevelType w:val="multilevel"/>
    <w:tmpl w:val="A1BE60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82D9E"/>
    <w:multiLevelType w:val="multilevel"/>
    <w:tmpl w:val="0110FD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697DA2"/>
    <w:multiLevelType w:val="multilevel"/>
    <w:tmpl w:val="2B501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2523E"/>
    <w:multiLevelType w:val="multilevel"/>
    <w:tmpl w:val="DA70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C6D78"/>
    <w:multiLevelType w:val="multilevel"/>
    <w:tmpl w:val="CEF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A3E25"/>
    <w:multiLevelType w:val="multilevel"/>
    <w:tmpl w:val="0110FD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1011D6"/>
    <w:multiLevelType w:val="hybridMultilevel"/>
    <w:tmpl w:val="38907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6678D5"/>
    <w:multiLevelType w:val="multilevel"/>
    <w:tmpl w:val="0110FD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155665">
    <w:abstractNumId w:val="4"/>
  </w:num>
  <w:num w:numId="2" w16cid:durableId="319119166">
    <w:abstractNumId w:val="7"/>
  </w:num>
  <w:num w:numId="3" w16cid:durableId="1980185937">
    <w:abstractNumId w:val="6"/>
  </w:num>
  <w:num w:numId="4" w16cid:durableId="576597920">
    <w:abstractNumId w:val="3"/>
  </w:num>
  <w:num w:numId="5" w16cid:durableId="1657412140">
    <w:abstractNumId w:val="2"/>
  </w:num>
  <w:num w:numId="6" w16cid:durableId="1277443521">
    <w:abstractNumId w:val="0"/>
  </w:num>
  <w:num w:numId="7" w16cid:durableId="1676348385">
    <w:abstractNumId w:val="5"/>
  </w:num>
  <w:num w:numId="8" w16cid:durableId="302085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D48"/>
    <w:rsid w:val="00086FA8"/>
    <w:rsid w:val="00567914"/>
    <w:rsid w:val="005A59D5"/>
    <w:rsid w:val="005F0250"/>
    <w:rsid w:val="00BC5D48"/>
    <w:rsid w:val="00D06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73E6"/>
  <w15:chartTrackingRefBased/>
  <w15:docId w15:val="{354DAF26-83A1-4938-8B21-BEC58CAC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D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15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DG's Office</cp:lastModifiedBy>
  <cp:revision>3</cp:revision>
  <cp:lastPrinted>2026-05-15T09:53:00Z</cp:lastPrinted>
  <dcterms:created xsi:type="dcterms:W3CDTF">2026-05-15T08:26:00Z</dcterms:created>
  <dcterms:modified xsi:type="dcterms:W3CDTF">2026-05-15T09:54:00Z</dcterms:modified>
</cp:coreProperties>
</file>