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27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June 2023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Managing Director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STRUQTIVE ENTERPRISES LTD.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P.O.BOX 50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Meru.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Dear Sir,</w:t>
      </w:r>
    </w:p>
    <w:p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RE: AWARD NOTIFICATION FOR SUPPLY OF FRUITS AND VEGETABLES- QUOTATION NO. 101/22/23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is to notify you that you have been awarded the contract to supply fresh fruits and vegetables as per the price quoted in the quotation no.IPR/101/2022/2023. 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schedule of supply will be communicated from the user department.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contract period will be from 1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July, 2023 up to and including 30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June 2024.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Kindly signify your acceptance of this offer soonest possible to enable Kenya Institute of primate Research to prepare for the contract.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look forward to a cordial business relationship.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Yours faithfully,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Dr.Peter Mwethera,PhD,MBS</w:t>
      </w:r>
    </w:p>
    <w:p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DIRECTOR</w:t>
      </w:r>
    </w:p>
    <w:p/>
    <w:p/>
    <w:p/>
    <w:p/>
    <w:p/>
    <w:p>
      <w:pPr>
        <w:tabs>
          <w:tab w:val="left" w:pos="7125"/>
        </w:tabs>
      </w:pPr>
      <w:r>
        <w:tab/>
      </w:r>
    </w:p>
    <w:p/>
    <w:p/>
    <w:p/>
    <w:p/>
    <w:p/>
    <w:p/>
    <w:p/>
    <w:p/>
    <w:p>
      <w:pPr>
        <w:tabs>
          <w:tab w:val="left" w:pos="1665"/>
        </w:tabs>
      </w:pPr>
      <w:r>
        <w:tab/>
      </w:r>
    </w:p>
    <w:p>
      <w:pPr>
        <w:tabs>
          <w:tab w:val="left" w:pos="1665"/>
        </w:tabs>
      </w:pPr>
    </w:p>
    <w:p>
      <w:pPr>
        <w:tabs>
          <w:tab w:val="left" w:pos="1665"/>
        </w:tabs>
      </w:pPr>
    </w:p>
    <w:p>
      <w:pPr>
        <w:tabs>
          <w:tab w:val="left" w:pos="1665"/>
        </w:tabs>
      </w:pPr>
    </w:p>
    <w:p>
      <w:pPr>
        <w:tabs>
          <w:tab w:val="left" w:pos="1665"/>
        </w:tabs>
      </w:pPr>
    </w:p>
    <w:p>
      <w:pPr>
        <w:tabs>
          <w:tab w:val="left" w:pos="1665"/>
        </w:tabs>
      </w:pPr>
    </w:p>
    <w:p>
      <w:pPr>
        <w:tabs>
          <w:tab w:val="left" w:pos="1665"/>
        </w:tabs>
      </w:pPr>
    </w:p>
    <w:p>
      <w:pPr>
        <w:tabs>
          <w:tab w:val="left" w:pos="1665"/>
        </w:tabs>
      </w:pPr>
    </w:p>
    <w:p/>
    <w:p>
      <w:pPr>
        <w:ind w:firstLine="720"/>
      </w:pPr>
    </w:p>
    <w:p/>
    <w:p/>
    <w:p>
      <w:pPr>
        <w:tabs>
          <w:tab w:val="left" w:pos="2790"/>
        </w:tabs>
      </w:pPr>
      <w:r>
        <w:tab/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440" w:bottom="993" w:left="1440" w:header="0" w:footer="111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ptab w:relativeTo="margin" w:alignment="center" w:leader="none"/>
    </w:r>
    <w:r>
      <w:ptab w:relativeTo="indent" w:alignment="center" w:leader="none"/>
    </w:r>
    <w:r>
      <w:rPr>
        <w:b/>
        <w:bCs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-1066800</wp:posOffset>
              </wp:positionH>
              <wp:positionV relativeFrom="paragraph">
                <wp:posOffset>66675</wp:posOffset>
              </wp:positionV>
              <wp:extent cx="8001000" cy="831215"/>
              <wp:effectExtent l="0" t="0" r="0" b="6985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0" cy="831215"/>
                      </a:xfrm>
                      <a:prstGeom prst="rect">
                        <a:avLst/>
                      </a:prstGeom>
                      <a:solidFill>
                        <a:srgbClr val="B42C22"/>
                      </a:solidFill>
                      <a:ln w="6350">
                        <a:noFill/>
                      </a:ln>
                    </wps:spPr>
                    <wps:txbx>
                      <w:txbxContent>
                        <w:p>
                          <w:pPr>
                            <w:spacing w:line="240" w:lineRule="auto"/>
                            <w:jc w:val="center"/>
                            <w:rPr>
                              <w:color w:val="FFFFFF" w:themeColor="background1"/>
                              <w:sz w:val="18"/>
                              <w:szCs w:val="1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color w:val="FFFFFF" w:themeColor="background1"/>
                              <w:sz w:val="18"/>
                              <w:szCs w:val="1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IPR 9001:2008 Certified a WHO Collaborating Center, an ANDI African Centre of Excellence in Preclinical Research, an Associate Partner of EUPRIM-Net</w:t>
                          </w:r>
                        </w:p>
                        <w:p>
                          <w:pPr>
                            <w:jc w:val="center"/>
                            <w:rPr>
                              <w:color w:val="FFFFFF" w:themeColor="background1"/>
                              <w:sz w:val="18"/>
                              <w:szCs w:val="1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color w:val="FFFFFF" w:themeColor="background1"/>
                              <w:sz w:val="18"/>
                              <w:szCs w:val="1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AAALAC accredited and has Statutory Registration with the NIH-Office of Laboratory Animal welfare</w:t>
                          </w:r>
                        </w:p>
                        <w:p>
                          <w:pPr>
                            <w:jc w:val="center"/>
                            <w:rPr>
                              <w:color w:val="FFFFFF" w:themeColor="background1"/>
                              <w:sz w:val="18"/>
                              <w:szCs w:val="1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color w:val="FFFFFF" w:themeColor="background1"/>
                              <w:sz w:val="18"/>
                              <w:szCs w:val="1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ARS 1651:2018 Good Financial Grant Practice Certified</w:t>
                          </w:r>
                        </w:p>
                        <w:p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84pt;margin-top:5.25pt;height:65.45pt;width:630pt;z-index:251662336;mso-width-relative:page;mso-height-relative:page;" fillcolor="#B42C22" filled="t" stroked="f" coordsize="21600,21600" o:gfxdata="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S7g7Q9gAAAAMAQAADwAAAAAAAAABACAAAAAiAAAA&#10;ZHJzL2Rvd25yZXYueG1sUEsBAhQAFAAAAAgAh07iQEo12MpAAgAAjgQAAA4AAAAAAAAAAQAgAAAA&#10;JwEAAGRycy9lMm9Eb2MueG1sUEsFBgAAAAAGAAYAWQEAANk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>
                    <w:pPr>
                      <w:spacing w:line="240" w:lineRule="auto"/>
                      <w:jc w:val="center"/>
                      <w:rPr>
                        <w:color w:val="FFFFFF" w:themeColor="background1"/>
                        <w:sz w:val="18"/>
                        <w:szCs w:val="18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color w:val="FFFFFF" w:themeColor="background1"/>
                        <w:sz w:val="18"/>
                        <w:szCs w:val="18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IPR 9001:2008 Certified a WHO Collaborating Center, an ANDI African Centre of Excellence in Preclinical Research, an Associate Partner of EUPRIM-Net</w:t>
                    </w:r>
                  </w:p>
                  <w:p>
                    <w:pPr>
                      <w:jc w:val="center"/>
                      <w:rPr>
                        <w:color w:val="FFFFFF" w:themeColor="background1"/>
                        <w:sz w:val="18"/>
                        <w:szCs w:val="18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color w:val="FFFFFF" w:themeColor="background1"/>
                        <w:sz w:val="18"/>
                        <w:szCs w:val="18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AAALAC accredited and has Statutory Registration with the NIH-Office of Laboratory Animal welfare</w:t>
                    </w:r>
                  </w:p>
                  <w:p>
                    <w:pPr>
                      <w:jc w:val="center"/>
                      <w:rPr>
                        <w:color w:val="FFFFFF" w:themeColor="background1"/>
                        <w:sz w:val="18"/>
                        <w:szCs w:val="18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color w:val="FFFFFF" w:themeColor="background1"/>
                        <w:sz w:val="18"/>
                        <w:szCs w:val="18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ARS 1651:2018 Good Financial Grant Practice Certified</w:t>
                    </w:r>
                  </w:p>
                  <w:p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b/>
        <w:bCs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-895350</wp:posOffset>
              </wp:positionH>
              <wp:positionV relativeFrom="paragraph">
                <wp:posOffset>-9525</wp:posOffset>
              </wp:positionV>
              <wp:extent cx="7753350" cy="45085"/>
              <wp:effectExtent l="0" t="0" r="0" b="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33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7" o:spid="_x0000_s1026" o:spt="1" style="position:absolute;left:0pt;margin-left:-70.5pt;margin-top:-0.75pt;height:3.55pt;width:610.5pt;z-index:251661312;v-text-anchor:middle;mso-width-relative:page;mso-height-relative:page;" fillcolor="#002060" filled="t" stroked="f" coordsize="21600,21600" o:gfxdata="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kIWh7tgAAAAKAQAADwAAAAAAAAABACAAAAAiAAAAZHJzL2Rvd25yZXYueG1sUEsBAhQAFAAA&#10;AAgAh07iQH/s6K5hAgAAzQQAAA4AAAAAAAAAAQAgAAAAJwEAAGRycy9lMm9Eb2MueG1sUEsFBgAA&#10;AAAGAAYAWQEAAPoFAAAAAA=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0" w:line="240" w:lineRule="auto"/>
      <w:rPr>
        <w:rFonts w:ascii="Tahoma" w:hAnsi="Tahoma" w:cs="Tahoma"/>
      </w:rPr>
    </w:pPr>
  </w:p>
  <w:p>
    <w:pPr>
      <w:spacing w:after="0" w:line="240" w:lineRule="auto"/>
      <w:jc w:val="center"/>
      <w:rPr>
        <w:rFonts w:ascii="Tahoma" w:hAnsi="Tahoma" w:cs="Tahoma"/>
      </w:rPr>
    </w:pPr>
  </w:p>
  <w:p>
    <w:pPr>
      <w:spacing w:after="0" w:line="240" w:lineRule="auto"/>
      <w:jc w:val="center"/>
      <w:rPr>
        <w:rFonts w:ascii="Tahoma" w:hAnsi="Tahoma" w:cs="Tahoma"/>
        <w:b/>
        <w:bCs/>
      </w:rPr>
    </w:pPr>
    <w:r>
      <w:rPr>
        <w:rFonts w:ascii="Tahoma" w:hAnsi="Tahoma" w:cs="Tahoma"/>
        <w:b/>
        <w:bCs/>
      </w:rPr>
      <w:drawing>
        <wp:inline distT="0" distB="0" distL="0" distR="0">
          <wp:extent cx="946150" cy="946150"/>
          <wp:effectExtent l="0" t="0" r="6350" b="635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4683" cy="9846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 w:line="240" w:lineRule="auto"/>
      <w:jc w:val="center"/>
      <w:rPr>
        <w:rFonts w:ascii="Tahoma" w:hAnsi="Tahoma" w:cs="Tahoma"/>
        <w:b/>
        <w:bCs/>
        <w:u w:val="thick"/>
      </w:rPr>
    </w:pPr>
    <w:r>
      <w:rPr>
        <w:rFonts w:ascii="Tahoma" w:hAnsi="Tahoma" w:cs="Tahoma"/>
        <w:b/>
        <w:bCs/>
        <w:u w:val="thick"/>
      </w:rPr>
      <w:t>Kenya Institute of Primate Research</w:t>
    </w:r>
  </w:p>
  <w:p>
    <w:pPr>
      <w:spacing w:after="0" w:line="240" w:lineRule="auto"/>
      <w:jc w:val="center"/>
      <w:rPr>
        <w:rFonts w:ascii="Trebuchet MS" w:hAnsi="Trebuchet MS" w:cs="Tahoma"/>
        <w:b/>
        <w:bCs/>
        <w:sz w:val="16"/>
        <w:szCs w:val="16"/>
      </w:rPr>
    </w:pPr>
    <w:r>
      <w:rPr>
        <w:rFonts w:ascii="Trebuchet MS" w:hAnsi="Trebuchet MS" w:cs="Tahoma"/>
        <w:b/>
        <w:bCs/>
        <w:sz w:val="16"/>
        <w:szCs w:val="16"/>
      </w:rPr>
      <w:t>Address: P.O Box 24481-00502 Karen Nairobi Kenya | Tel: +254 02 2606235 | Fax: +254 02 2606231</w:t>
    </w:r>
  </w:p>
  <w:p>
    <w:pPr>
      <w:spacing w:after="0" w:line="240" w:lineRule="auto"/>
      <w:jc w:val="center"/>
      <w:rPr>
        <w:rFonts w:ascii="Trebuchet MS" w:hAnsi="Trebuchet MS" w:cs="Tahoma"/>
        <w:b/>
        <w:bCs/>
        <w:sz w:val="16"/>
        <w:szCs w:val="16"/>
      </w:rPr>
    </w:pPr>
    <w:r>
      <w:rPr>
        <w:b/>
        <w:bCs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-897890</wp:posOffset>
              </wp:positionH>
              <wp:positionV relativeFrom="paragraph">
                <wp:posOffset>155575</wp:posOffset>
              </wp:positionV>
              <wp:extent cx="7630795" cy="2540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0795" cy="25200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2" o:spid="_x0000_s1026" o:spt="1" style="position:absolute;left:0pt;margin-left:-70.7pt;margin-top:12.25pt;height:2pt;width:600.85pt;z-index:251660288;v-text-anchor:middle;mso-width-relative:page;mso-height-relative:page;" fillcolor="#2E75B6 [2408]" filled="t" stroked="f" coordsize="21600,21600" o:gfxdata="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DVxj4rbAAAACwEAAA8AAAAAAAAAAQAgAAAAIgAAAGRycy9k&#10;b3ducmV2LnhtbFBLAQIUABQAAAAIAIdO4kDejPrFcQIAAO8EAAAOAAAAAAAAAAEAIAAAACoBAABk&#10;cnMvZTJvRG9jLnhtbFBLBQYAAAAABgAGAFkBAAANBgAAAAA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  <w:r>
      <w:rPr>
        <w:b/>
        <w:bCs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-897890</wp:posOffset>
              </wp:positionH>
              <wp:positionV relativeFrom="paragraph">
                <wp:posOffset>111125</wp:posOffset>
              </wp:positionV>
              <wp:extent cx="7630795" cy="25400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0795" cy="25200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o:spt="1" style="position:absolute;left:0pt;margin-left:-70.7pt;margin-top:8.75pt;height:2pt;width:600.85pt;z-index:251659264;v-text-anchor:middle;mso-width-relative:page;mso-height-relative:page;" fillcolor="#C55A11 [2405]" filled="t" stroked="f" coordsize="21600,21600" o:gfxdata="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coSmRtkAAAALAQAADwAAAAAAAAABACAAAAAiAAAAZHJzL2Rvd25y&#10;ZXYueG1sUEsBAhQAFAAAAAgAh07iQKqDCTxvAgAA7wQAAA4AAAAAAAAAAQAgAAAAKAEAAGRycy9l&#10;Mm9Eb2MueG1sUEsFBgAAAAAGAAYAWQEAAAkGAAAAAA=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  <w:r>
      <w:rPr>
        <w:rFonts w:ascii="Trebuchet MS" w:hAnsi="Trebuchet MS" w:cs="Tahoma"/>
        <w:b/>
        <w:bCs/>
        <w:sz w:val="16"/>
        <w:szCs w:val="16"/>
      </w:rPr>
      <w:t>URL: www.primateresearch.org | Email: directoripr@primateresearch.org</w:t>
    </w:r>
  </w:p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D41"/>
    <w:rsid w:val="000B79FF"/>
    <w:rsid w:val="000F5D3E"/>
    <w:rsid w:val="00174AB2"/>
    <w:rsid w:val="0026751A"/>
    <w:rsid w:val="00333ABA"/>
    <w:rsid w:val="00386DF9"/>
    <w:rsid w:val="004007A6"/>
    <w:rsid w:val="00466EE7"/>
    <w:rsid w:val="004C6FC5"/>
    <w:rsid w:val="004F7C56"/>
    <w:rsid w:val="0067104A"/>
    <w:rsid w:val="00684FCD"/>
    <w:rsid w:val="00986D41"/>
    <w:rsid w:val="009B0979"/>
    <w:rsid w:val="009F257E"/>
    <w:rsid w:val="00A34D2A"/>
    <w:rsid w:val="00A83FAA"/>
    <w:rsid w:val="00A931BC"/>
    <w:rsid w:val="00AB07C2"/>
    <w:rsid w:val="00B91E2B"/>
    <w:rsid w:val="00BB2562"/>
    <w:rsid w:val="00E67004"/>
    <w:rsid w:val="00F45A8A"/>
    <w:rsid w:val="00F50699"/>
    <w:rsid w:val="00F967CD"/>
    <w:rsid w:val="54802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6">
    <w:name w:val="Header Char"/>
    <w:basedOn w:val="2"/>
    <w:link w:val="5"/>
    <w:qFormat/>
    <w:uiPriority w:val="99"/>
  </w:style>
  <w:style w:type="character" w:customStyle="1" w:styleId="7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114</Words>
  <Characters>654</Characters>
  <Lines>5</Lines>
  <Paragraphs>1</Paragraphs>
  <TotalTime>10</TotalTime>
  <ScaleCrop>false</ScaleCrop>
  <LinksUpToDate>false</LinksUpToDate>
  <CharactersWithSpaces>767</CharactersWithSpaces>
  <Application>WPS Office_11.2.0.11417_F1E327BC-269C-435d-A152-05C5408002CA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2023-07-18T10:00:00Z</dcterms:created>
  <dc:creator>Akama Charles</dc:creator>
  <cp:lastModifiedBy>Victor</cp:lastModifiedBy>
  <cp:lastPrinted>2023-07-14T11:02:00Z</cp:lastPrinted>
  <dcterms:modified xsi:type="dcterms:W3CDTF">2023-07-18T10:17:25Z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45EF37CABB254148B501C4E1162CB815</vt:lpwstr>
  </property>
</Properties>
</file>