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EC9A" w14:textId="1664D87C"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 RECRUITMENT, SELECTION, APPOINTMENT AND TRANSFERS </w:t>
      </w:r>
      <w:r w:rsidR="00810FF0">
        <w:rPr>
          <w:rFonts w:ascii="Times New Roman" w:hAnsi="Times New Roman" w:cs="Times New Roman"/>
          <w:b/>
          <w:bCs/>
          <w:u w:val="single"/>
        </w:rPr>
        <w:t>-PUBLIC SERVICE</w:t>
      </w:r>
    </w:p>
    <w:p w14:paraId="79E74D4C" w14:textId="24A012A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This part addresses recruitment, selection, appointment, promotions and transfer matters in the public service. </w:t>
      </w:r>
    </w:p>
    <w:p w14:paraId="398D63B5" w14:textId="77777777" w:rsidR="003233C7" w:rsidRPr="003233C7" w:rsidRDefault="003233C7" w:rsidP="003233C7">
      <w:pPr>
        <w:rPr>
          <w:rFonts w:ascii="Times New Roman" w:hAnsi="Times New Roman" w:cs="Times New Roman"/>
          <w:u w:val="single"/>
        </w:rPr>
      </w:pPr>
      <w:r w:rsidRPr="003233C7">
        <w:rPr>
          <w:rFonts w:ascii="Times New Roman" w:hAnsi="Times New Roman" w:cs="Times New Roman"/>
          <w:u w:val="single"/>
        </w:rPr>
        <w:t xml:space="preserve">SECTION B </w:t>
      </w:r>
    </w:p>
    <w:p w14:paraId="53D8E9FF" w14:textId="6B7FDF3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Introduction </w:t>
      </w:r>
    </w:p>
    <w:p w14:paraId="5820067A" w14:textId="14D1CD2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Section B provides rules governing recruitment, appointment, confirmation in appointment and promotion of public officers. It also provides guidelines on career progression, secondments and transfer of officers from one organization to another and other related matters. </w:t>
      </w:r>
    </w:p>
    <w:p w14:paraId="5FA56C68" w14:textId="77777777"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RECRUITMENT AND APPOINTMENT </w:t>
      </w:r>
    </w:p>
    <w:p w14:paraId="7C17B2D8" w14:textId="5EBD096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Human Resource Plans </w:t>
      </w:r>
    </w:p>
    <w:p w14:paraId="553B905F" w14:textId="62B6E0D8"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Every   Ministry/State   Department/Agency shall prepare Human Resource Plans to support </w:t>
      </w:r>
    </w:p>
    <w:p w14:paraId="1F92EA20" w14:textId="14B5B12E"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achievement of goals and objectives in their Strategic plans. The plans shall be based on comprehensive job analysis and shall be reviewed every year to address emerging issues and needs. </w:t>
      </w:r>
    </w:p>
    <w:p w14:paraId="62E29747" w14:textId="195AF62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On the basis of these Human Resource plans, Ministries/State Departments/Agencies shall be </w:t>
      </w:r>
    </w:p>
    <w:p w14:paraId="5A1EDA36" w14:textId="77B8734B" w:rsidR="003233C7" w:rsidRPr="003233C7" w:rsidRDefault="003233C7" w:rsidP="003233C7">
      <w:pPr>
        <w:rPr>
          <w:rFonts w:ascii="Times New Roman" w:hAnsi="Times New Roman" w:cs="Times New Roman"/>
        </w:rPr>
      </w:pPr>
      <w:r w:rsidRPr="003233C7">
        <w:rPr>
          <w:rFonts w:ascii="Times New Roman" w:hAnsi="Times New Roman" w:cs="Times New Roman"/>
        </w:rPr>
        <w:t>required to develop annual recruitment plans which will be forwarded to the Public Service Commission, as applicable, at the beginning of each financial year to enable the Commission</w:t>
      </w:r>
      <w:r>
        <w:rPr>
          <w:rFonts w:ascii="Times New Roman" w:hAnsi="Times New Roman" w:cs="Times New Roman"/>
        </w:rPr>
        <w:t xml:space="preserve"> </w:t>
      </w:r>
      <w:r w:rsidRPr="003233C7">
        <w:rPr>
          <w:rFonts w:ascii="Times New Roman" w:hAnsi="Times New Roman" w:cs="Times New Roman"/>
        </w:rPr>
        <w:t xml:space="preserve">plan to fill the vacancies. </w:t>
      </w:r>
    </w:p>
    <w:p w14:paraId="3D156C64" w14:textId="7BDF2901" w:rsidR="003233C7" w:rsidRPr="003233C7" w:rsidRDefault="003233C7" w:rsidP="003233C7">
      <w:pPr>
        <w:rPr>
          <w:rFonts w:ascii="Times New Roman" w:hAnsi="Times New Roman" w:cs="Times New Roman"/>
          <w:b/>
          <w:bCs/>
        </w:rPr>
      </w:pPr>
      <w:r w:rsidRPr="003233C7">
        <w:rPr>
          <w:rFonts w:ascii="Times New Roman" w:hAnsi="Times New Roman" w:cs="Times New Roman"/>
          <w:b/>
          <w:bCs/>
        </w:rPr>
        <w:t xml:space="preserve">Reporting of Vacancies </w:t>
      </w:r>
    </w:p>
    <w:p w14:paraId="30E0DEE9" w14:textId="7997130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An Authorized Officer shall declare all vacant posts to the Public Service Commission in accordance with the procedures set out in the Commission’s regulations. </w:t>
      </w:r>
    </w:p>
    <w:p w14:paraId="168B7C5D" w14:textId="4F3E8F5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All vacancies at all levels shall be reported to the Commission for filling. </w:t>
      </w:r>
    </w:p>
    <w:p w14:paraId="31C9B736" w14:textId="00715CD7" w:rsidR="003233C7" w:rsidRPr="003233C7" w:rsidRDefault="003233C7" w:rsidP="003233C7">
      <w:pPr>
        <w:rPr>
          <w:rFonts w:ascii="Times New Roman" w:hAnsi="Times New Roman" w:cs="Times New Roman"/>
        </w:rPr>
      </w:pPr>
      <w:r w:rsidRPr="003233C7">
        <w:rPr>
          <w:rFonts w:ascii="Times New Roman" w:hAnsi="Times New Roman" w:cs="Times New Roman"/>
        </w:rPr>
        <w:t>(3) Graduate entry grades shall be CSG 11</w:t>
      </w:r>
      <w:proofErr w:type="gramStart"/>
      <w:r w:rsidRPr="003233C7">
        <w:rPr>
          <w:rFonts w:ascii="Times New Roman" w:hAnsi="Times New Roman" w:cs="Times New Roman"/>
        </w:rPr>
        <w:t>/‘</w:t>
      </w:r>
      <w:proofErr w:type="gramEnd"/>
      <w:r w:rsidRPr="003233C7">
        <w:rPr>
          <w:rFonts w:ascii="Times New Roman" w:hAnsi="Times New Roman" w:cs="Times New Roman"/>
        </w:rPr>
        <w:t>J’, CSG 10/‘K’, CSG 9/‘L’, CSG 8/’N’, in</w:t>
      </w:r>
      <w:r>
        <w:rPr>
          <w:rFonts w:ascii="Times New Roman" w:hAnsi="Times New Roman" w:cs="Times New Roman"/>
        </w:rPr>
        <w:t xml:space="preserve"> </w:t>
      </w:r>
      <w:r w:rsidRPr="003233C7">
        <w:rPr>
          <w:rFonts w:ascii="Times New Roman" w:hAnsi="Times New Roman" w:cs="Times New Roman"/>
        </w:rPr>
        <w:t xml:space="preserve">accordance with the entry grade for each cadre, as may be approved by the Commission from time to time. </w:t>
      </w:r>
    </w:p>
    <w:p w14:paraId="49A8B827" w14:textId="22BF5C4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Entry grades for Diploma cadres shall be CSG 12/”H” or as may be approved by the Commission from time to time. </w:t>
      </w:r>
    </w:p>
    <w:p w14:paraId="2EB76AFD" w14:textId="69BAE00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(5) The Public Service Commission shall consider requests for approval of declaration of vacancies. Such requests shall be forwarded by the Authorized Officer upon recommendation by the HRMAC. </w:t>
      </w:r>
    </w:p>
    <w:p w14:paraId="777B1593" w14:textId="52039E02"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(6) Recommendations for filling vacancies at CSG 8/’N’ and above in an acting capacity shall be submitted to the Public Service Commission. Such recommendations should be accompanied by a draft indent and a seniority list of officers including an account of their performance. </w:t>
      </w:r>
    </w:p>
    <w:p w14:paraId="0B0EAEBF" w14:textId="5D093B77"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Advertisement of Vacant Posts under Delegated Authority </w:t>
      </w:r>
    </w:p>
    <w:p w14:paraId="7CFFE574" w14:textId="5948D5D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Where approval has been granted for filling of vacant posts under delegated authority, Ministries/State Departments/Agencies will advertise all the vacant posts in a manner that reaches the widest pool of potential applicants and allow for at least </w:t>
      </w:r>
      <w:r w:rsidRPr="003233C7">
        <w:rPr>
          <w:rFonts w:ascii="Times New Roman" w:hAnsi="Times New Roman" w:cs="Times New Roman"/>
        </w:rPr>
        <w:t>twenty-one</w:t>
      </w:r>
      <w:r w:rsidRPr="003233C7">
        <w:rPr>
          <w:rFonts w:ascii="Times New Roman" w:hAnsi="Times New Roman" w:cs="Times New Roman"/>
        </w:rPr>
        <w:t xml:space="preserve"> (21) days </w:t>
      </w:r>
    </w:p>
    <w:p w14:paraId="0012946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before closing the advert. </w:t>
      </w:r>
    </w:p>
    <w:p w14:paraId="19240AFE" w14:textId="3283D9E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The advert shall have the following details: the title of the post, number of vacancies, job description, person specification, proposed remuneration, terms of service, any considerations that may occasion disqualification, any consideration of affirmative action and an indication that only shortlisted and successful candidates will be contacted. </w:t>
      </w:r>
    </w:p>
    <w:p w14:paraId="1FE80702" w14:textId="43232D8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Recruitment </w:t>
      </w:r>
    </w:p>
    <w:p w14:paraId="6E3A2FBB" w14:textId="5F97E88B" w:rsidR="003233C7" w:rsidRPr="003233C7" w:rsidRDefault="003233C7" w:rsidP="003233C7">
      <w:pPr>
        <w:rPr>
          <w:rFonts w:ascii="Times New Roman" w:hAnsi="Times New Roman" w:cs="Times New Roman"/>
        </w:rPr>
      </w:pPr>
      <w:r w:rsidRPr="003233C7">
        <w:rPr>
          <w:rFonts w:ascii="Times New Roman" w:hAnsi="Times New Roman" w:cs="Times New Roman"/>
        </w:rPr>
        <w:t>The advert shall be delivered in soft copy to the Public Service Commission to be posted in its website. Recruitment will be undertaken on the basis of fair competition and merit; representation of Kenya’s diverse communities; adequate and equal opportunities to all gender, youth, members of all ethnic groups, persons with disabilities</w:t>
      </w:r>
      <w:r>
        <w:rPr>
          <w:rFonts w:ascii="Times New Roman" w:hAnsi="Times New Roman" w:cs="Times New Roman"/>
        </w:rPr>
        <w:t xml:space="preserve"> </w:t>
      </w:r>
      <w:r w:rsidRPr="003233C7">
        <w:rPr>
          <w:rFonts w:ascii="Times New Roman" w:hAnsi="Times New Roman" w:cs="Times New Roman"/>
        </w:rPr>
        <w:t>and marginalized</w:t>
      </w:r>
      <w:r w:rsidRPr="003233C7">
        <w:rPr>
          <w:rFonts w:ascii="Times New Roman" w:hAnsi="Times New Roman" w:cs="Times New Roman"/>
        </w:rPr>
        <w:t xml:space="preserve">/minorities. </w:t>
      </w:r>
    </w:p>
    <w:p w14:paraId="494603A2" w14:textId="77777777" w:rsidR="003233C7" w:rsidRPr="003233C7" w:rsidRDefault="003233C7" w:rsidP="003233C7">
      <w:pPr>
        <w:rPr>
          <w:rFonts w:ascii="Times New Roman" w:hAnsi="Times New Roman" w:cs="Times New Roman"/>
          <w:b/>
          <w:bCs/>
        </w:rPr>
      </w:pPr>
      <w:r w:rsidRPr="003233C7">
        <w:rPr>
          <w:rFonts w:ascii="Times New Roman" w:hAnsi="Times New Roman" w:cs="Times New Roman"/>
          <w:b/>
          <w:bCs/>
        </w:rPr>
        <w:t xml:space="preserve">Application for Employment </w:t>
      </w:r>
    </w:p>
    <w:p w14:paraId="317A2717" w14:textId="275D6CB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 candidate applying for employment shall do so online or manually by completing the prescribed PSC form, as the case may be. </w:t>
      </w:r>
    </w:p>
    <w:p w14:paraId="7BDECC20" w14:textId="324B74BD" w:rsidR="003233C7" w:rsidRPr="001E403D" w:rsidRDefault="003233C7" w:rsidP="003233C7">
      <w:pPr>
        <w:rPr>
          <w:rFonts w:ascii="Times New Roman" w:hAnsi="Times New Roman" w:cs="Times New Roman"/>
          <w:b/>
          <w:bCs/>
        </w:rPr>
      </w:pPr>
      <w:r w:rsidRPr="003233C7">
        <w:rPr>
          <w:rFonts w:ascii="Times New Roman" w:hAnsi="Times New Roman" w:cs="Times New Roman"/>
          <w:b/>
          <w:bCs/>
        </w:rPr>
        <w:t xml:space="preserve">Offer of Appointment </w:t>
      </w:r>
    </w:p>
    <w:p w14:paraId="71D81AC9" w14:textId="23BBE72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Before taking up duty, a person appointed to any office will be issued with the appropriate letter of offer of appointment, as the case may be, by which he must signify acceptance of the offer, before he commences his duties. </w:t>
      </w:r>
    </w:p>
    <w:p w14:paraId="4EC74119" w14:textId="5AD27E8B" w:rsidR="003233C7" w:rsidRPr="001E403D" w:rsidRDefault="003233C7" w:rsidP="003233C7">
      <w:pPr>
        <w:rPr>
          <w:rFonts w:ascii="Times New Roman" w:hAnsi="Times New Roman" w:cs="Times New Roman"/>
        </w:rPr>
      </w:pPr>
      <w:r w:rsidRPr="003233C7">
        <w:rPr>
          <w:rFonts w:ascii="Times New Roman" w:hAnsi="Times New Roman" w:cs="Times New Roman"/>
        </w:rPr>
        <w:t xml:space="preserve">(2) An offer of appointment may be withdrawn if the candidate does not accept in writing and take up the appointment within thirty (30) days of the offer. </w:t>
      </w:r>
    </w:p>
    <w:p w14:paraId="59C960D4" w14:textId="7A5837E9"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Categories of Appointment </w:t>
      </w:r>
    </w:p>
    <w:p w14:paraId="40507082" w14:textId="71AEBB2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Appointments in the public service fall into Three categories: </w:t>
      </w:r>
    </w:p>
    <w:p w14:paraId="79DEA487" w14:textId="62D78BA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Pensionable;  </w:t>
      </w:r>
    </w:p>
    <w:p w14:paraId="6D5ACD8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Contract; and </w:t>
      </w:r>
    </w:p>
    <w:p w14:paraId="4F8B5888"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Casual. </w:t>
      </w:r>
    </w:p>
    <w:p w14:paraId="2FD044EE"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Appointment Procedures </w:t>
      </w:r>
    </w:p>
    <w:p w14:paraId="63F12B09" w14:textId="0B529EBA" w:rsidR="003233C7" w:rsidRPr="003233C7" w:rsidRDefault="003233C7" w:rsidP="003233C7">
      <w:pPr>
        <w:rPr>
          <w:rFonts w:ascii="Times New Roman" w:hAnsi="Times New Roman" w:cs="Times New Roman"/>
        </w:rPr>
      </w:pPr>
    </w:p>
    <w:p w14:paraId="288E63AF" w14:textId="7B9FF58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The procedures to be followed in filling vacancies within the scope of the Public Service </w:t>
      </w:r>
    </w:p>
    <w:p w14:paraId="18D55840" w14:textId="4B9CDD4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Commission </w:t>
      </w:r>
      <w:r w:rsidR="00810FF0" w:rsidRPr="003233C7">
        <w:rPr>
          <w:rFonts w:ascii="Times New Roman" w:hAnsi="Times New Roman" w:cs="Times New Roman"/>
        </w:rPr>
        <w:t>is</w:t>
      </w:r>
      <w:r w:rsidRPr="003233C7">
        <w:rPr>
          <w:rFonts w:ascii="Times New Roman" w:hAnsi="Times New Roman" w:cs="Times New Roman"/>
        </w:rPr>
        <w:t xml:space="preserve"> set out in the Commission’s Regulations which may be amended from time to time. </w:t>
      </w:r>
    </w:p>
    <w:p w14:paraId="40AFB8CF" w14:textId="7A263A3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The Public Service Commission may delegate its powers to appoint persons to hold office in the public service to an Authorized Officer as determined from time to time. </w:t>
      </w:r>
    </w:p>
    <w:p w14:paraId="402B3270" w14:textId="02577F7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Appointments made under the powers delegated by the Public Service Commission to Authorized Officer shall be processed through the appropriate State Department’s Human Resource Management Advisory Committee in accordance with Public Service Commission </w:t>
      </w:r>
    </w:p>
    <w:p w14:paraId="708E4B27" w14:textId="71C29D9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Regulations and guidelines issued to the service from time to time. </w:t>
      </w:r>
    </w:p>
    <w:p w14:paraId="1DE60AC9"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Letters of Appointment </w:t>
      </w:r>
    </w:p>
    <w:p w14:paraId="3BC3713F" w14:textId="45D5AE8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An officer appointed to a position in the public service shall be issued with a letter of appointment specifying the terms and conditions of service. A letter of appointment shall state particulars of employment which should include the name and address of the employee, job title, date of commencement of appointment, terms and duration of employment, place of work, remuneration, terms and conditions of employment and terms of separation. </w:t>
      </w:r>
    </w:p>
    <w:p w14:paraId="53DC4CC9"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Date of Appointment </w:t>
      </w:r>
    </w:p>
    <w:p w14:paraId="42CC84A1" w14:textId="5073142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The date of appointment shall be the date of assumption of duty. </w:t>
      </w:r>
    </w:p>
    <w:p w14:paraId="3B08EFAD"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Appointment documents </w:t>
      </w:r>
    </w:p>
    <w:p w14:paraId="7D6B22DB" w14:textId="2FE5AC4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 candidate on first appointment shall provide the following documents: </w:t>
      </w:r>
    </w:p>
    <w:p w14:paraId="122526E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 National identity card; </w:t>
      </w:r>
    </w:p>
    <w:p w14:paraId="3651D212" w14:textId="75BBB61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 </w:t>
      </w:r>
      <w:r w:rsidR="001E403D" w:rsidRPr="003233C7">
        <w:rPr>
          <w:rFonts w:ascii="Times New Roman" w:hAnsi="Times New Roman" w:cs="Times New Roman"/>
        </w:rPr>
        <w:t xml:space="preserve">Birth Certificate; </w:t>
      </w:r>
    </w:p>
    <w:p w14:paraId="76FCE502" w14:textId="410E0B7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iii. </w:t>
      </w:r>
      <w:r w:rsidR="001E403D" w:rsidRPr="003233C7">
        <w:rPr>
          <w:rFonts w:ascii="Times New Roman" w:hAnsi="Times New Roman" w:cs="Times New Roman"/>
        </w:rPr>
        <w:t xml:space="preserve">KRA tax PIN; </w:t>
      </w:r>
    </w:p>
    <w:p w14:paraId="0422C3D4" w14:textId="52DA60BE"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iv. Original academic and professional certificates duly authenticated by the issuing authority; </w:t>
      </w:r>
    </w:p>
    <w:p w14:paraId="0E5D5982" w14:textId="51A360B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 Certificate of good conduct from the Directorate of Criminal Investigations; </w:t>
      </w:r>
    </w:p>
    <w:p w14:paraId="2E3F88E0"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vi. Colour Passport size photograph; and </w:t>
      </w:r>
    </w:p>
    <w:p w14:paraId="5672B92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vii. Bank account details. </w:t>
      </w:r>
    </w:p>
    <w:p w14:paraId="0A3563A9" w14:textId="7566EA3D" w:rsidR="003233C7" w:rsidRPr="003233C7" w:rsidRDefault="003233C7" w:rsidP="003233C7">
      <w:pPr>
        <w:rPr>
          <w:rFonts w:ascii="Times New Roman" w:hAnsi="Times New Roman" w:cs="Times New Roman"/>
        </w:rPr>
      </w:pPr>
    </w:p>
    <w:p w14:paraId="280422DE" w14:textId="35614D89"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lastRenderedPageBreak/>
        <w:t xml:space="preserve">In addition, Authorized Officers shall ensure that all newly appointed officers are duly vetted as per the existing vetting policy and their professional and academic certificates are authenticated by the issuing institutions. </w:t>
      </w:r>
    </w:p>
    <w:p w14:paraId="274EA05F" w14:textId="70E85057"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t xml:space="preserve">The newly appointed officer shall make an initial declaration of income, assets and liabilities by </w:t>
      </w:r>
    </w:p>
    <w:p w14:paraId="0E6B2917" w14:textId="77777777"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t xml:space="preserve">completing the prescribed form. </w:t>
      </w:r>
    </w:p>
    <w:p w14:paraId="40142342"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Next of Kin </w:t>
      </w:r>
    </w:p>
    <w:p w14:paraId="0BDD9BB3" w14:textId="693D60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An officer will be required to complete a next- of-kin form on first appointment and to update his next- of-kin records and other family details in the Government Human Resource Information System (GHRIS) whenever necessary. </w:t>
      </w:r>
    </w:p>
    <w:p w14:paraId="3922EE79" w14:textId="64EF922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In </w:t>
      </w:r>
      <w:r w:rsidR="001E403D" w:rsidRPr="003233C7">
        <w:rPr>
          <w:rFonts w:ascii="Times New Roman" w:hAnsi="Times New Roman" w:cs="Times New Roman"/>
        </w:rPr>
        <w:t>addition,</w:t>
      </w:r>
      <w:r w:rsidRPr="003233C7">
        <w:rPr>
          <w:rFonts w:ascii="Times New Roman" w:hAnsi="Times New Roman" w:cs="Times New Roman"/>
        </w:rPr>
        <w:t xml:space="preserve"> an officer appointed to the permanent and pensionable establishment with membership to the Public Service Superannuation scheme shall complete the nomination of </w:t>
      </w:r>
    </w:p>
    <w:p w14:paraId="0C2379AB"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Beneficiaries form under the Scheme. </w:t>
      </w:r>
    </w:p>
    <w:p w14:paraId="47FF4334"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Record of Previous Employment </w:t>
      </w:r>
    </w:p>
    <w:p w14:paraId="24646438" w14:textId="71AA588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It is the duty of the Authorized Officers, when making appointments under delegated authority, or in making recommendations for new appointments, to ensure that a candidate’s record of previous employment is satisfactory in all respects. </w:t>
      </w:r>
    </w:p>
    <w:p w14:paraId="7BF9BD8E" w14:textId="16F0E9E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 candidate with a record of conviction should be employed only with the concurrence of the </w:t>
      </w:r>
    </w:p>
    <w:p w14:paraId="36E9F2E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Public Service Commission. </w:t>
      </w:r>
    </w:p>
    <w:p w14:paraId="40570826" w14:textId="643A5B6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A candidate whose appointment in the Public Service had been terminated for any reason including resignation shall not be employed without prior approval </w:t>
      </w:r>
    </w:p>
    <w:p w14:paraId="65E060C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 the Public Service Commission. </w:t>
      </w:r>
    </w:p>
    <w:p w14:paraId="6BECF333"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Medical Examination </w:t>
      </w:r>
    </w:p>
    <w:p w14:paraId="5695D666" w14:textId="7202B74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All candidates on new appointment shall be required to undergo a medical examination by a Medical Officer who must complete the prescribed form. The purpose of the medical examination shall be to guide deployment of the employees. </w:t>
      </w:r>
    </w:p>
    <w:p w14:paraId="6804EC9E" w14:textId="6D3E7F5A"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Appointment on Probation to Pensionable Establishment</w:t>
      </w:r>
      <w:r w:rsidRPr="003233C7">
        <w:rPr>
          <w:rFonts w:ascii="Times New Roman" w:hAnsi="Times New Roman" w:cs="Times New Roman"/>
        </w:rPr>
        <w:t xml:space="preserve"> </w:t>
      </w:r>
    </w:p>
    <w:p w14:paraId="486F6AF3" w14:textId="2A952C5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Where vacancies exist in the pensionable establishment, candidates recruited to fill such </w:t>
      </w:r>
    </w:p>
    <w:p w14:paraId="01E548EC" w14:textId="37D2AB8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vacancies shall be appointed on probation for a period of six (6) months. </w:t>
      </w:r>
    </w:p>
    <w:p w14:paraId="66647DC0" w14:textId="6DCA6A8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An officer appointed on probation to the pensionable establishment shall be regarded as being on assessment with a view to learning his work and being tested as to his suitability for it. It is the duty of the supervisor(s) to ensure that every officer on probation is given adequate </w:t>
      </w:r>
      <w:r w:rsidRPr="003233C7">
        <w:rPr>
          <w:rFonts w:ascii="Times New Roman" w:hAnsi="Times New Roman" w:cs="Times New Roman"/>
        </w:rPr>
        <w:lastRenderedPageBreak/>
        <w:t xml:space="preserve">opportunities to qualify for confirmation in appointment. At least one (1) month before the expiry of the probationary period, the Authorized Officer shall consider, in the light of the report(s) on the officer’s performance, conduct and capabilities, whether or not the </w:t>
      </w:r>
    </w:p>
    <w:p w14:paraId="38390944"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officer is suitable for confirmation. </w:t>
      </w:r>
    </w:p>
    <w:p w14:paraId="44243086" w14:textId="1F136DE8"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3</w:t>
      </w:r>
      <w:r w:rsidRPr="003233C7">
        <w:rPr>
          <w:rFonts w:ascii="Times New Roman" w:hAnsi="Times New Roman" w:cs="Times New Roman"/>
        </w:rPr>
        <w:t xml:space="preserve">) Where an officer’s performance is unsatisfactory, he shall be informed in writing and the </w:t>
      </w:r>
    </w:p>
    <w:p w14:paraId="623EFABC" w14:textId="476C203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probation period may be extended for a period not exceeding three (3) months. </w:t>
      </w:r>
    </w:p>
    <w:p w14:paraId="69C38DEB" w14:textId="11443BF8"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4</w:t>
      </w:r>
      <w:r w:rsidRPr="003233C7">
        <w:rPr>
          <w:rFonts w:ascii="Times New Roman" w:hAnsi="Times New Roman" w:cs="Times New Roman"/>
        </w:rPr>
        <w:t xml:space="preserve">) Should the officer’s performance fail to improve on expiry of the extended probation period, his probationary appointment shall be terminated in accordance with the Public Service Commission regulations, provided that the officer on probation is given adequate opportunities by the supervisor to enable him qualify for confirmation in appointment. </w:t>
      </w:r>
    </w:p>
    <w:p w14:paraId="5ECF92F7" w14:textId="2EEA1D0F"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5</w:t>
      </w:r>
      <w:r w:rsidRPr="003233C7">
        <w:rPr>
          <w:rFonts w:ascii="Times New Roman" w:hAnsi="Times New Roman" w:cs="Times New Roman"/>
        </w:rPr>
        <w:t xml:space="preserve">) Where an officer has served on terms other than pensionable and is subsequently appointed on a pensionable post, the terms of service may be translated to pensionable from the date the officer was placed on a pensionable post. The officer will, however, not be required to serve the probationary period in accordance with this guideline. </w:t>
      </w:r>
    </w:p>
    <w:p w14:paraId="01F9B065" w14:textId="1A3EDC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Admission to Pensionable Establishment </w:t>
      </w:r>
    </w:p>
    <w:p w14:paraId="50F4FBB6" w14:textId="2AC56F9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Appointment to the pensionable establishment shall be restricted to officers who will be in </w:t>
      </w:r>
    </w:p>
    <w:p w14:paraId="37C1D886" w14:textId="7CAC765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 position to complete the qualifying period necessary for the grant of a pension in accordance with regulations of the respective pension scheme (Pensions Act Cap 189 or the Public Service Superannuation Scheme Act). </w:t>
      </w:r>
    </w:p>
    <w:p w14:paraId="6FA04A13" w14:textId="3BCEB25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For the purposes of this manual and for the officer’s subsequent retirement from the service, the date of birth for a public officer is the date on his/her Certificate of Birth, pursuant to the provisions of the Births and Deaths Registration Act and the Evidence Act, declared by the </w:t>
      </w:r>
    </w:p>
    <w:p w14:paraId="00231592" w14:textId="33B5584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Officer in the Application for employment form completed and signed by him/her prior to or immediately after first appointment. </w:t>
      </w:r>
    </w:p>
    <w:p w14:paraId="510B18CF" w14:textId="5DB342D2" w:rsidR="003233C7" w:rsidRPr="003233C7" w:rsidRDefault="003233C7" w:rsidP="003233C7">
      <w:pPr>
        <w:rPr>
          <w:rFonts w:ascii="Times New Roman" w:hAnsi="Times New Roman" w:cs="Times New Roman"/>
        </w:rPr>
      </w:pPr>
      <w:r w:rsidRPr="003233C7">
        <w:rPr>
          <w:rFonts w:ascii="Times New Roman" w:hAnsi="Times New Roman" w:cs="Times New Roman"/>
        </w:rPr>
        <w:t>(3) Where a variance in the date of birth of an officer, as contained in the officer’s records, is detected or initiated by an officer for whatever reason, the same shall be forwarded to the Commission, together with all available records or evidence, for guidance. Confirmation in</w:t>
      </w:r>
      <w:r w:rsidR="00731400">
        <w:rPr>
          <w:rFonts w:ascii="Times New Roman" w:hAnsi="Times New Roman" w:cs="Times New Roman"/>
        </w:rPr>
        <w:t xml:space="preserve"> </w:t>
      </w:r>
      <w:r w:rsidRPr="003233C7">
        <w:rPr>
          <w:rFonts w:ascii="Times New Roman" w:hAnsi="Times New Roman" w:cs="Times New Roman"/>
        </w:rPr>
        <w:t xml:space="preserve">Appointment and Admission to </w:t>
      </w:r>
    </w:p>
    <w:p w14:paraId="31C3A3A1" w14:textId="77777777"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Pensionable Establishment </w:t>
      </w:r>
    </w:p>
    <w:p w14:paraId="76EDFFBF" w14:textId="49B79BB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An officer appointed to the Service in a pensionable post will be confirmed in appointment and admitted into the permanent and pensionable establishment on completion of probationary period of six (6) months satisfactory service. </w:t>
      </w:r>
    </w:p>
    <w:p w14:paraId="273C1E29" w14:textId="5C56BB11"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(2) Service on contract terms may be taken into account in full as probationary service, in the case of an officer who has been appointed on probation to pensionable establishment without a break in service. </w:t>
      </w:r>
    </w:p>
    <w:p w14:paraId="51797BDF" w14:textId="3F712B13"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Procedure for Confirmation in Appointment </w:t>
      </w:r>
    </w:p>
    <w:p w14:paraId="663FEC8F" w14:textId="67ECAE5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The powers of confirmation of all officers in their appointments are delegated to Authorized Officers and will be exercised on the advice of the respective Human Resource Management Advisory Committee. </w:t>
      </w:r>
    </w:p>
    <w:p w14:paraId="41E7E9F5" w14:textId="0AA9A01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Extension and termination of probationary appointments will be dealt with in accordance with the powers delegated by the Public Service Commission. </w:t>
      </w:r>
    </w:p>
    <w:p w14:paraId="2C560345" w14:textId="322E842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The Supervisor will make a report on the officer’s suitability for confirmation or otherwise at least one (1) month before the end of the probationary period and the officer be informed accordingly. </w:t>
      </w:r>
    </w:p>
    <w:p w14:paraId="30760167" w14:textId="4641071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Where the Supervisor fails to submit a report as required during the probationary period, the officer shall be confirmed in appointment. </w:t>
      </w:r>
    </w:p>
    <w:p w14:paraId="5E67CFA1" w14:textId="18DB67F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(5) Where an officer’s performance is unsatisfactory, he shall be informed in writing and the </w:t>
      </w:r>
    </w:p>
    <w:p w14:paraId="2CE6D3ED" w14:textId="3430B178"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probation period may be extended by a further period not exceeding three (3) months. </w:t>
      </w:r>
    </w:p>
    <w:p w14:paraId="27983C62" w14:textId="77D441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(6) Should the officer’s performance fail to improve on expiry of the extended probation period, his probationary appointment shall be terminated in accordance with the Public Service Commission regulations. </w:t>
      </w:r>
    </w:p>
    <w:p w14:paraId="48FCE516" w14:textId="2BA551FF"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Appointment on Contract Terms </w:t>
      </w:r>
    </w:p>
    <w:p w14:paraId="32E70989" w14:textId="00477F4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Appointment on contract terms will be made under the following circumstances: </w:t>
      </w:r>
    </w:p>
    <w:p w14:paraId="3EFD6EE6" w14:textId="34694347"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Where persons to be appointed may not qualify for pension as per the respective pension scheme.</w:t>
      </w:r>
    </w:p>
    <w:p w14:paraId="389FDB6B" w14:textId="77777777" w:rsidR="00731400"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Where officers are appointed to serve on fixed term projects.</w:t>
      </w:r>
    </w:p>
    <w:p w14:paraId="0A6B7478" w14:textId="7345FCDF"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Appointments at senior levels as determined by the Public Service Commission from time to time. </w:t>
      </w:r>
    </w:p>
    <w:p w14:paraId="153C282B" w14:textId="2BDC04C8"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Where capacity in the public service is lacking or specific skills are required. </w:t>
      </w:r>
    </w:p>
    <w:p w14:paraId="359151E7" w14:textId="0E883987"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 Personal staff of specified state officers as determined by the Commission from time to </w:t>
      </w:r>
    </w:p>
    <w:p w14:paraId="22FFDB65" w14:textId="77777777" w:rsidR="003233C7" w:rsidRPr="00731400" w:rsidRDefault="003233C7" w:rsidP="00731400">
      <w:pPr>
        <w:pStyle w:val="ListParagraph"/>
        <w:rPr>
          <w:rFonts w:ascii="Times New Roman" w:hAnsi="Times New Roman" w:cs="Times New Roman"/>
        </w:rPr>
      </w:pPr>
      <w:r w:rsidRPr="00731400">
        <w:rPr>
          <w:rFonts w:ascii="Times New Roman" w:hAnsi="Times New Roman" w:cs="Times New Roman"/>
        </w:rPr>
        <w:t xml:space="preserve">time. </w:t>
      </w:r>
    </w:p>
    <w:p w14:paraId="00ABBE1D" w14:textId="67C59A8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Appointment of officers on contract and renewal of such contracts shall be made on authority of the Public Service Commission. Authorized Officers shall report to the Commission all cases of appointment on contract terms which require renewal at least three (3) months before expiry of such contracts. </w:t>
      </w:r>
    </w:p>
    <w:p w14:paraId="362E44EC" w14:textId="708669E7"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(3) An officer serving on contract, and whose services are still required, will be informed in writing at least three (3) months before the expiry of the contract. On acceptance of the offer, the case will be referred to the Commission for renewal. </w:t>
      </w:r>
    </w:p>
    <w:p w14:paraId="567EB190" w14:textId="6A50C54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Contract appointments will be limited to a maximum period of three years, renewable for further period(s) subject to demonstrable performance and other terms of the contract. </w:t>
      </w:r>
    </w:p>
    <w:p w14:paraId="13B85CB9" w14:textId="2236C61C" w:rsidR="003233C7" w:rsidRPr="00810FF0" w:rsidRDefault="003233C7" w:rsidP="003233C7">
      <w:pPr>
        <w:rPr>
          <w:rFonts w:ascii="Times New Roman" w:hAnsi="Times New Roman" w:cs="Times New Roman"/>
          <w:b/>
          <w:bCs/>
        </w:rPr>
      </w:pPr>
      <w:r w:rsidRPr="00810FF0">
        <w:rPr>
          <w:rFonts w:ascii="Times New Roman" w:hAnsi="Times New Roman" w:cs="Times New Roman"/>
          <w:b/>
          <w:bCs/>
        </w:rPr>
        <w:t>Persons may be appointed on supernumerary contract terms under the following circumstances</w:t>
      </w:r>
      <w:r w:rsidRPr="003233C7">
        <w:rPr>
          <w:rFonts w:ascii="Times New Roman" w:hAnsi="Times New Roman" w:cs="Times New Roman"/>
        </w:rPr>
        <w:t xml:space="preserve">: </w:t>
      </w:r>
    </w:p>
    <w:p w14:paraId="468E8D78" w14:textId="79343BF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Personal staff of specified state officers in which case such staff shall serve for a period tied to the tenure of the specific state officers. In this case: </w:t>
      </w:r>
    </w:p>
    <w:p w14:paraId="5E877A6B" w14:textId="63ECC4B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 Where the tenure of a state officer lapses or where the state officer’s service is terminated, the </w:t>
      </w:r>
    </w:p>
    <w:p w14:paraId="05437205" w14:textId="0D43D95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contract of such personal staff shall terminate automatically effective the date the state officer’s </w:t>
      </w:r>
    </w:p>
    <w:p w14:paraId="0779E876"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service lapsed/was terminated; and </w:t>
      </w:r>
    </w:p>
    <w:p w14:paraId="3E707608" w14:textId="312E3A2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 Where a state officer is reassigned another state office and does not require the services of a person appointed as personal staff in the previous state office, the contract of such personal staff shall terminate effective the date the state officer is reassigned. </w:t>
      </w:r>
    </w:p>
    <w:p w14:paraId="386EE5DB" w14:textId="1858DC4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iii. Where a state officer is reassigned and requires the services of a person(s) appointed as personal staff in his previous docket, except Personal Assistant, Driver and Office and Secretary, the state officer </w:t>
      </w:r>
      <w:r w:rsidR="00810FF0">
        <w:rPr>
          <w:rFonts w:ascii="Times New Roman" w:hAnsi="Times New Roman" w:cs="Times New Roman"/>
        </w:rPr>
        <w:t>s</w:t>
      </w:r>
      <w:r w:rsidRPr="003233C7">
        <w:rPr>
          <w:rFonts w:ascii="Times New Roman" w:hAnsi="Times New Roman" w:cs="Times New Roman"/>
        </w:rPr>
        <w:t xml:space="preserve">hall submit a request to the Commission for consideration of reappointment and reassignment of a new designation(s), provided such persons possess the requirements for appointment (where applicable). </w:t>
      </w:r>
    </w:p>
    <w:p w14:paraId="4A35525E" w14:textId="2406C7D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Where a state entity requires the services of a technical expert or a support service to enable </w:t>
      </w:r>
    </w:p>
    <w:p w14:paraId="7AA5ACCC"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deliver a particular mandate for a specified period. </w:t>
      </w:r>
    </w:p>
    <w:p w14:paraId="609D90E9" w14:textId="332E34B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Where the position does not exist in the authorized establishment of a public entity, and the </w:t>
      </w:r>
    </w:p>
    <w:p w14:paraId="338EB416" w14:textId="0EAA0D2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appointment of such a person is viable in the interest of the public entity’s service delivery, in the </w:t>
      </w:r>
    </w:p>
    <w:p w14:paraId="6735FD0B" w14:textId="7765B389" w:rsidR="00F33484" w:rsidRPr="003233C7" w:rsidRDefault="003233C7" w:rsidP="003233C7">
      <w:pPr>
        <w:rPr>
          <w:rFonts w:ascii="Times New Roman" w:hAnsi="Times New Roman" w:cs="Times New Roman"/>
        </w:rPr>
      </w:pPr>
      <w:r w:rsidRPr="003233C7">
        <w:rPr>
          <w:rFonts w:ascii="Times New Roman" w:hAnsi="Times New Roman" w:cs="Times New Roman"/>
        </w:rPr>
        <w:t xml:space="preserve">meantime. </w:t>
      </w:r>
    </w:p>
    <w:sectPr w:rsidR="00F33484" w:rsidRPr="00323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45F0"/>
    <w:multiLevelType w:val="hybridMultilevel"/>
    <w:tmpl w:val="965E3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8308C"/>
    <w:multiLevelType w:val="hybridMultilevel"/>
    <w:tmpl w:val="32F2EC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1177A"/>
    <w:multiLevelType w:val="hybridMultilevel"/>
    <w:tmpl w:val="4760B054"/>
    <w:lvl w:ilvl="0" w:tplc="ED8EE0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06E2D"/>
    <w:multiLevelType w:val="hybridMultilevel"/>
    <w:tmpl w:val="FB36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155933">
    <w:abstractNumId w:val="3"/>
  </w:num>
  <w:num w:numId="2" w16cid:durableId="962424924">
    <w:abstractNumId w:val="1"/>
  </w:num>
  <w:num w:numId="3" w16cid:durableId="1314869017">
    <w:abstractNumId w:val="0"/>
  </w:num>
  <w:num w:numId="4" w16cid:durableId="1050542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C7"/>
    <w:rsid w:val="001E403D"/>
    <w:rsid w:val="003233C7"/>
    <w:rsid w:val="00731400"/>
    <w:rsid w:val="00810FF0"/>
    <w:rsid w:val="008819EB"/>
    <w:rsid w:val="009670EF"/>
    <w:rsid w:val="00973F61"/>
    <w:rsid w:val="00C25C4B"/>
    <w:rsid w:val="00C36036"/>
    <w:rsid w:val="00C3655D"/>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9AC6"/>
  <w15:chartTrackingRefBased/>
  <w15:docId w15:val="{1FADE9F1-E8CD-4855-BB3F-34D15B3B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3C7"/>
    <w:rPr>
      <w:rFonts w:eastAsiaTheme="majorEastAsia" w:cstheme="majorBidi"/>
      <w:color w:val="272727" w:themeColor="text1" w:themeTint="D8"/>
    </w:rPr>
  </w:style>
  <w:style w:type="paragraph" w:styleId="Title">
    <w:name w:val="Title"/>
    <w:basedOn w:val="Normal"/>
    <w:next w:val="Normal"/>
    <w:link w:val="TitleChar"/>
    <w:uiPriority w:val="10"/>
    <w:qFormat/>
    <w:rsid w:val="00323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3C7"/>
    <w:pPr>
      <w:spacing w:before="160"/>
      <w:jc w:val="center"/>
    </w:pPr>
    <w:rPr>
      <w:i/>
      <w:iCs/>
      <w:color w:val="404040" w:themeColor="text1" w:themeTint="BF"/>
    </w:rPr>
  </w:style>
  <w:style w:type="character" w:customStyle="1" w:styleId="QuoteChar">
    <w:name w:val="Quote Char"/>
    <w:basedOn w:val="DefaultParagraphFont"/>
    <w:link w:val="Quote"/>
    <w:uiPriority w:val="29"/>
    <w:rsid w:val="003233C7"/>
    <w:rPr>
      <w:i/>
      <w:iCs/>
      <w:color w:val="404040" w:themeColor="text1" w:themeTint="BF"/>
    </w:rPr>
  </w:style>
  <w:style w:type="paragraph" w:styleId="ListParagraph">
    <w:name w:val="List Paragraph"/>
    <w:basedOn w:val="Normal"/>
    <w:uiPriority w:val="34"/>
    <w:qFormat/>
    <w:rsid w:val="003233C7"/>
    <w:pPr>
      <w:ind w:left="720"/>
      <w:contextualSpacing/>
    </w:pPr>
  </w:style>
  <w:style w:type="character" w:styleId="IntenseEmphasis">
    <w:name w:val="Intense Emphasis"/>
    <w:basedOn w:val="DefaultParagraphFont"/>
    <w:uiPriority w:val="21"/>
    <w:qFormat/>
    <w:rsid w:val="003233C7"/>
    <w:rPr>
      <w:i/>
      <w:iCs/>
      <w:color w:val="2F5496" w:themeColor="accent1" w:themeShade="BF"/>
    </w:rPr>
  </w:style>
  <w:style w:type="paragraph" w:styleId="IntenseQuote">
    <w:name w:val="Intense Quote"/>
    <w:basedOn w:val="Normal"/>
    <w:next w:val="Normal"/>
    <w:link w:val="IntenseQuoteChar"/>
    <w:uiPriority w:val="30"/>
    <w:qFormat/>
    <w:rsid w:val="00323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3C7"/>
    <w:rPr>
      <w:i/>
      <w:iCs/>
      <w:color w:val="2F5496" w:themeColor="accent1" w:themeShade="BF"/>
    </w:rPr>
  </w:style>
  <w:style w:type="character" w:styleId="IntenseReference">
    <w:name w:val="Intense Reference"/>
    <w:basedOn w:val="DefaultParagraphFont"/>
    <w:uiPriority w:val="32"/>
    <w:qFormat/>
    <w:rsid w:val="00323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2025-03-18T08:04:00Z</dcterms:created>
  <dcterms:modified xsi:type="dcterms:W3CDTF">2025-03-18T08:04:00Z</dcterms:modified>
</cp:coreProperties>
</file>