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BBDC8" w14:textId="77777777" w:rsidR="009B650C" w:rsidRDefault="009B650C"/>
    <w:p w14:paraId="1A00B09C" w14:textId="598AF594" w:rsidR="00F1307F" w:rsidRDefault="00CD4A80" w:rsidP="00F1307F">
      <w:pPr>
        <w:jc w:val="center"/>
        <w:rPr>
          <w:b/>
          <w:sz w:val="24"/>
          <w:szCs w:val="24"/>
        </w:rPr>
      </w:pPr>
      <w:r>
        <w:rPr>
          <w:b/>
          <w:sz w:val="24"/>
          <w:szCs w:val="24"/>
        </w:rPr>
        <w:t xml:space="preserve"> INTERNATIONAL OPEN </w:t>
      </w:r>
      <w:r w:rsidR="009B650C" w:rsidRPr="00640A4F">
        <w:rPr>
          <w:b/>
          <w:sz w:val="24"/>
          <w:szCs w:val="24"/>
        </w:rPr>
        <w:t xml:space="preserve">TENDER </w:t>
      </w:r>
    </w:p>
    <w:p w14:paraId="6865FFD8" w14:textId="77777777" w:rsidR="008C3E7E" w:rsidRDefault="008C3E7E" w:rsidP="008C3E7E">
      <w:pPr>
        <w:pStyle w:val="Default"/>
        <w:spacing w:line="360" w:lineRule="auto"/>
        <w:rPr>
          <w:rFonts w:ascii="Times New Roman" w:hAnsi="Times New Roman" w:cs="Times New Roman"/>
          <w:b/>
          <w:bCs/>
        </w:rPr>
      </w:pPr>
    </w:p>
    <w:p w14:paraId="6801DAC6" w14:textId="42FC0FCC" w:rsidR="008C3E7E" w:rsidRDefault="008C3E7E" w:rsidP="008C3E7E">
      <w:pPr>
        <w:pStyle w:val="Default"/>
        <w:spacing w:line="360" w:lineRule="auto"/>
        <w:rPr>
          <w:rFonts w:ascii="Times New Roman" w:hAnsi="Times New Roman" w:cs="Times New Roman"/>
        </w:rPr>
      </w:pPr>
      <w:r w:rsidRPr="008C3E7E">
        <w:rPr>
          <w:rFonts w:ascii="Times New Roman" w:hAnsi="Times New Roman" w:cs="Times New Roman"/>
          <w:b/>
          <w:bCs/>
        </w:rPr>
        <w:t xml:space="preserve">Kenya Institute of Primate Research (KIPRE) </w:t>
      </w:r>
      <w:r w:rsidRPr="008C3E7E">
        <w:rPr>
          <w:rFonts w:ascii="Times New Roman" w:hAnsi="Times New Roman" w:cs="Times New Roman"/>
        </w:rPr>
        <w:t>is a leading biomedical research institution in Kenya dedicated to advancing scientific knowledge for the prevention, diagnosis, and treatment of human and animal diseases. Established to support national, regional, and global health priorities, KIPRE conducts cutting-edge research in areas such as vaccine development, infectious disease control, antivenom production, and conservation of primates for research and education. The institute works closely with local and international partners to translate research into practical solutions that improve public health and biodiversity conservation.</w:t>
      </w:r>
    </w:p>
    <w:p w14:paraId="7C24958A" w14:textId="77777777" w:rsidR="00CD4A80" w:rsidRDefault="00CD4A80" w:rsidP="00CD4A80">
      <w:pPr>
        <w:spacing w:after="0"/>
      </w:pPr>
    </w:p>
    <w:tbl>
      <w:tblPr>
        <w:tblStyle w:val="TableGrid"/>
        <w:tblW w:w="5500" w:type="pct"/>
        <w:tblLook w:val="04A0" w:firstRow="1" w:lastRow="0" w:firstColumn="1" w:lastColumn="0" w:noHBand="0" w:noVBand="1"/>
      </w:tblPr>
      <w:tblGrid>
        <w:gridCol w:w="576"/>
        <w:gridCol w:w="3016"/>
        <w:gridCol w:w="4576"/>
        <w:gridCol w:w="1750"/>
      </w:tblGrid>
      <w:tr w:rsidR="00CD4A80" w:rsidRPr="007B062D" w14:paraId="2622DED7" w14:textId="77777777" w:rsidTr="00BE51B4">
        <w:tc>
          <w:tcPr>
            <w:tcW w:w="290" w:type="pct"/>
          </w:tcPr>
          <w:p w14:paraId="2289C00D" w14:textId="77777777" w:rsidR="00CD4A80" w:rsidRPr="007B062D" w:rsidRDefault="00CD4A80" w:rsidP="00BE51B4">
            <w:pPr>
              <w:rPr>
                <w:rFonts w:ascii="Times New Roman" w:hAnsi="Times New Roman" w:cs="Times New Roman"/>
                <w:b/>
                <w:sz w:val="24"/>
                <w:szCs w:val="24"/>
              </w:rPr>
            </w:pPr>
            <w:r w:rsidRPr="007B062D">
              <w:rPr>
                <w:rFonts w:ascii="Times New Roman" w:hAnsi="Times New Roman" w:cs="Times New Roman"/>
                <w:b/>
                <w:sz w:val="24"/>
                <w:szCs w:val="24"/>
              </w:rPr>
              <w:t>NO</w:t>
            </w:r>
          </w:p>
        </w:tc>
        <w:tc>
          <w:tcPr>
            <w:tcW w:w="1520" w:type="pct"/>
          </w:tcPr>
          <w:p w14:paraId="19998260" w14:textId="77777777" w:rsidR="00CD4A80" w:rsidRPr="007B062D" w:rsidRDefault="00CD4A80" w:rsidP="00BE51B4">
            <w:pPr>
              <w:rPr>
                <w:rFonts w:ascii="Times New Roman" w:hAnsi="Times New Roman" w:cs="Times New Roman"/>
                <w:b/>
                <w:sz w:val="24"/>
                <w:szCs w:val="24"/>
              </w:rPr>
            </w:pPr>
            <w:r w:rsidRPr="007B062D">
              <w:rPr>
                <w:rFonts w:ascii="Times New Roman" w:hAnsi="Times New Roman" w:cs="Times New Roman"/>
                <w:b/>
                <w:sz w:val="24"/>
                <w:szCs w:val="24"/>
              </w:rPr>
              <w:t>TENDER NO.</w:t>
            </w:r>
          </w:p>
        </w:tc>
        <w:tc>
          <w:tcPr>
            <w:tcW w:w="2307" w:type="pct"/>
          </w:tcPr>
          <w:p w14:paraId="312B5393" w14:textId="77777777" w:rsidR="00CD4A80" w:rsidRPr="007B062D" w:rsidRDefault="00CD4A80" w:rsidP="00BE51B4">
            <w:pPr>
              <w:rPr>
                <w:rFonts w:ascii="Times New Roman" w:hAnsi="Times New Roman" w:cs="Times New Roman"/>
                <w:b/>
                <w:sz w:val="24"/>
                <w:szCs w:val="24"/>
              </w:rPr>
            </w:pPr>
            <w:r w:rsidRPr="007B062D">
              <w:rPr>
                <w:rFonts w:ascii="Times New Roman" w:hAnsi="Times New Roman" w:cs="Times New Roman"/>
                <w:b/>
                <w:sz w:val="24"/>
                <w:szCs w:val="24"/>
              </w:rPr>
              <w:t>TENDER DETAILS</w:t>
            </w:r>
          </w:p>
        </w:tc>
        <w:tc>
          <w:tcPr>
            <w:tcW w:w="882" w:type="pct"/>
          </w:tcPr>
          <w:p w14:paraId="6631F8CE" w14:textId="77777777" w:rsidR="00CD4A80" w:rsidRPr="007B062D" w:rsidRDefault="00CD4A80" w:rsidP="00BE51B4">
            <w:pPr>
              <w:rPr>
                <w:rFonts w:ascii="Times New Roman" w:hAnsi="Times New Roman" w:cs="Times New Roman"/>
                <w:b/>
                <w:sz w:val="24"/>
                <w:szCs w:val="24"/>
              </w:rPr>
            </w:pPr>
            <w:r w:rsidRPr="007B062D">
              <w:rPr>
                <w:rFonts w:ascii="Times New Roman" w:hAnsi="Times New Roman" w:cs="Times New Roman"/>
                <w:b/>
                <w:sz w:val="24"/>
                <w:szCs w:val="24"/>
              </w:rPr>
              <w:t>ELIGIBILITY</w:t>
            </w:r>
          </w:p>
        </w:tc>
      </w:tr>
      <w:tr w:rsidR="00CD4A80" w:rsidRPr="007B062D" w14:paraId="72EE765A" w14:textId="77777777" w:rsidTr="00BE51B4">
        <w:tc>
          <w:tcPr>
            <w:tcW w:w="290" w:type="pct"/>
          </w:tcPr>
          <w:p w14:paraId="22CB9614" w14:textId="77777777" w:rsidR="00CD4A80" w:rsidRPr="007B062D" w:rsidRDefault="00CD4A80" w:rsidP="00BE51B4">
            <w:pPr>
              <w:rPr>
                <w:rFonts w:ascii="Times New Roman" w:hAnsi="Times New Roman" w:cs="Times New Roman"/>
                <w:bCs/>
                <w:sz w:val="24"/>
                <w:szCs w:val="24"/>
              </w:rPr>
            </w:pPr>
            <w:r w:rsidRPr="007B062D">
              <w:rPr>
                <w:rFonts w:ascii="Times New Roman" w:hAnsi="Times New Roman" w:cs="Times New Roman"/>
                <w:bCs/>
                <w:sz w:val="24"/>
                <w:szCs w:val="24"/>
              </w:rPr>
              <w:t>1</w:t>
            </w:r>
          </w:p>
        </w:tc>
        <w:tc>
          <w:tcPr>
            <w:tcW w:w="1520" w:type="pct"/>
          </w:tcPr>
          <w:p w14:paraId="77494B0A" w14:textId="77777777" w:rsidR="00CD4A80" w:rsidRPr="007B062D" w:rsidRDefault="00CD4A80" w:rsidP="00BE51B4">
            <w:pPr>
              <w:rPr>
                <w:rFonts w:ascii="Times New Roman" w:hAnsi="Times New Roman" w:cs="Times New Roman"/>
                <w:bCs/>
                <w:sz w:val="24"/>
                <w:szCs w:val="24"/>
              </w:rPr>
            </w:pPr>
            <w:r w:rsidRPr="007B062D">
              <w:rPr>
                <w:rFonts w:ascii="Times New Roman" w:hAnsi="Times New Roman" w:cs="Times New Roman"/>
                <w:bCs/>
                <w:sz w:val="24"/>
                <w:szCs w:val="24"/>
              </w:rPr>
              <w:t>KIPRE/</w:t>
            </w:r>
            <w:r>
              <w:rPr>
                <w:rFonts w:ascii="Times New Roman" w:hAnsi="Times New Roman" w:cs="Times New Roman"/>
                <w:bCs/>
                <w:sz w:val="24"/>
                <w:szCs w:val="24"/>
              </w:rPr>
              <w:t>IN</w:t>
            </w:r>
            <w:r w:rsidRPr="007B062D">
              <w:rPr>
                <w:rFonts w:ascii="Times New Roman" w:hAnsi="Times New Roman" w:cs="Times New Roman"/>
                <w:bCs/>
                <w:sz w:val="24"/>
                <w:szCs w:val="24"/>
              </w:rPr>
              <w:t>T1/</w:t>
            </w:r>
            <w:r>
              <w:rPr>
                <w:rFonts w:ascii="Times New Roman" w:hAnsi="Times New Roman" w:cs="Times New Roman"/>
                <w:bCs/>
                <w:sz w:val="24"/>
                <w:szCs w:val="24"/>
              </w:rPr>
              <w:t>001</w:t>
            </w:r>
            <w:r w:rsidRPr="007B062D">
              <w:rPr>
                <w:rFonts w:ascii="Times New Roman" w:hAnsi="Times New Roman" w:cs="Times New Roman"/>
                <w:bCs/>
                <w:sz w:val="24"/>
                <w:szCs w:val="24"/>
              </w:rPr>
              <w:t>/2025/2026</w:t>
            </w:r>
          </w:p>
        </w:tc>
        <w:tc>
          <w:tcPr>
            <w:tcW w:w="2307" w:type="pct"/>
          </w:tcPr>
          <w:p w14:paraId="51D0AD4D" w14:textId="77777777" w:rsidR="00CD4A80" w:rsidRPr="007B062D" w:rsidRDefault="00CD4A80" w:rsidP="00BE51B4">
            <w:pPr>
              <w:rPr>
                <w:rFonts w:ascii="Times New Roman" w:hAnsi="Times New Roman" w:cs="Times New Roman"/>
                <w:bCs/>
                <w:sz w:val="24"/>
                <w:szCs w:val="24"/>
              </w:rPr>
            </w:pPr>
            <w:r>
              <w:rPr>
                <w:rFonts w:ascii="Times New Roman" w:hAnsi="Times New Roman" w:cs="Times New Roman"/>
                <w:bCs/>
                <w:sz w:val="24"/>
                <w:szCs w:val="24"/>
              </w:rPr>
              <w:t>Manufacturing &amp; Supply of Premium Serum antivenom</w:t>
            </w:r>
          </w:p>
        </w:tc>
        <w:tc>
          <w:tcPr>
            <w:tcW w:w="882" w:type="pct"/>
          </w:tcPr>
          <w:p w14:paraId="4D9547C0" w14:textId="3F137BC7" w:rsidR="00CD4A80" w:rsidRPr="007B062D" w:rsidRDefault="00CD4A80" w:rsidP="00BE51B4">
            <w:pPr>
              <w:rPr>
                <w:rFonts w:ascii="Times New Roman" w:hAnsi="Times New Roman" w:cs="Times New Roman"/>
                <w:bCs/>
                <w:sz w:val="24"/>
                <w:szCs w:val="24"/>
              </w:rPr>
            </w:pPr>
            <w:r>
              <w:rPr>
                <w:rFonts w:ascii="Times New Roman" w:hAnsi="Times New Roman" w:cs="Times New Roman"/>
                <w:bCs/>
                <w:sz w:val="24"/>
                <w:szCs w:val="24"/>
              </w:rPr>
              <w:t>OPEN</w:t>
            </w:r>
          </w:p>
        </w:tc>
      </w:tr>
    </w:tbl>
    <w:p w14:paraId="42495B3B" w14:textId="77777777" w:rsidR="00CD4A80" w:rsidRDefault="00CD4A80" w:rsidP="00CD4A80">
      <w:pPr>
        <w:rPr>
          <w:rFonts w:ascii="Times New Roman" w:hAnsi="Times New Roman" w:cs="Times New Roman"/>
          <w:highlight w:val="yellow"/>
        </w:rPr>
      </w:pPr>
    </w:p>
    <w:p w14:paraId="5CDC3B12" w14:textId="1D55C131" w:rsidR="00C57C45" w:rsidRPr="00E128BA" w:rsidRDefault="00CD4A80" w:rsidP="00C57C45">
      <w:pPr>
        <w:pStyle w:val="Default"/>
        <w:spacing w:line="360" w:lineRule="auto"/>
        <w:jc w:val="both"/>
        <w:rPr>
          <w:rFonts w:ascii="Times New Roman" w:hAnsi="Times New Roman" w:cs="Times New Roman"/>
        </w:rPr>
      </w:pPr>
      <w:r w:rsidRPr="00123CBB">
        <w:rPr>
          <w:rFonts w:ascii="Times New Roman" w:hAnsi="Times New Roman" w:cs="Times New Roman"/>
        </w:rPr>
        <w:t xml:space="preserve">Interested and eligible Tenderers may obtain detailed information and inspect the tender documents at the Procurement Office, KIPRE at end of Karen Road, during normal working hours Monday – Friday 9:30 am – 3:00 pm. Alternatively, the tender documents may be downloaded from the KIPRE Website – </w:t>
      </w:r>
      <w:r w:rsidRPr="00123CBB">
        <w:rPr>
          <w:rFonts w:ascii="Times New Roman" w:hAnsi="Times New Roman" w:cs="Times New Roman"/>
          <w:b/>
        </w:rPr>
        <w:t>www.primateresearch.org</w:t>
      </w:r>
      <w:r w:rsidRPr="00123CBB">
        <w:rPr>
          <w:rFonts w:ascii="Times New Roman" w:hAnsi="Times New Roman" w:cs="Times New Roman"/>
        </w:rPr>
        <w:t xml:space="preserve"> or </w:t>
      </w:r>
      <w:r w:rsidR="00123CBB" w:rsidRPr="00123CBB">
        <w:rPr>
          <w:rFonts w:ascii="Times New Roman" w:hAnsi="Times New Roman" w:cs="Times New Roman"/>
          <w:b/>
          <w:bCs/>
        </w:rPr>
        <w:t>tenders.go.ke</w:t>
      </w:r>
      <w:r w:rsidR="00123CBB" w:rsidRPr="00123CBB">
        <w:rPr>
          <w:rFonts w:ascii="Times New Roman" w:hAnsi="Times New Roman" w:cs="Times New Roman"/>
        </w:rPr>
        <w:t>. All</w:t>
      </w:r>
      <w:r w:rsidRPr="00123CBB">
        <w:rPr>
          <w:rFonts w:ascii="Times New Roman" w:hAnsi="Times New Roman" w:cs="Times New Roman"/>
        </w:rPr>
        <w:t xml:space="preserve"> prospective bidders are advised to visit the website regularly to check for any updates or addendum that may be</w:t>
      </w:r>
      <w:r w:rsidR="00C57C45" w:rsidRPr="00123CBB">
        <w:rPr>
          <w:rFonts w:ascii="Times New Roman" w:hAnsi="Times New Roman" w:cs="Times New Roman"/>
          <w:b/>
          <w:bCs/>
        </w:rPr>
        <w:t xml:space="preserve"> </w:t>
      </w:r>
      <w:r w:rsidR="00C57C45" w:rsidRPr="00123CBB">
        <w:rPr>
          <w:rFonts w:ascii="Times New Roman" w:hAnsi="Times New Roman" w:cs="Times New Roman"/>
        </w:rPr>
        <w:t>issued. A complete set of tender documents may also be obtained and returned upon payment of a non-refundable fee of Kshs.1000 in cash payable at the Cash Office – Accounts office. Prices quoted should be net inclusive of all taxes and delivery costs, must be expressed in Kenya Shillings or easily convertible</w:t>
      </w:r>
      <w:r w:rsidR="00C57C45" w:rsidRPr="00E128BA">
        <w:rPr>
          <w:rFonts w:ascii="Times New Roman" w:hAnsi="Times New Roman" w:cs="Times New Roman"/>
        </w:rPr>
        <w:t xml:space="preserve"> foreign currency and shall remain valid for 126 days from the closing date of the tender.</w:t>
      </w:r>
    </w:p>
    <w:p w14:paraId="7BB35E95" w14:textId="07D30D11" w:rsidR="00C57C45" w:rsidRPr="00C57C45" w:rsidRDefault="00C57C45" w:rsidP="00C57C45">
      <w:pPr>
        <w:pStyle w:val="Default"/>
        <w:rPr>
          <w:rFonts w:ascii="Times New Roman" w:hAnsi="Times New Roman" w:cs="Times New Roman"/>
          <w:b/>
          <w:bCs/>
        </w:rPr>
      </w:pPr>
    </w:p>
    <w:p w14:paraId="328FA958" w14:textId="2B408772" w:rsidR="00CD4A80" w:rsidRPr="00CD4A80" w:rsidRDefault="00CD4A80" w:rsidP="00CD4A80">
      <w:pPr>
        <w:rPr>
          <w:rFonts w:ascii="Times New Roman" w:hAnsi="Times New Roman" w:cs="Times New Roman"/>
          <w:highlight w:val="yellow"/>
        </w:rPr>
      </w:pPr>
    </w:p>
    <w:p w14:paraId="5AF6E790" w14:textId="4D1E7314" w:rsidR="00CD4A80" w:rsidRDefault="00CD4A80" w:rsidP="008C3E7E">
      <w:pPr>
        <w:pStyle w:val="Default"/>
        <w:spacing w:line="360" w:lineRule="auto"/>
        <w:rPr>
          <w:rFonts w:ascii="Times New Roman" w:hAnsi="Times New Roman" w:cs="Times New Roman"/>
        </w:rPr>
      </w:pPr>
    </w:p>
    <w:p w14:paraId="24319218" w14:textId="77777777" w:rsidR="00CD4A80" w:rsidRDefault="00CD4A80" w:rsidP="008C3E7E">
      <w:pPr>
        <w:pStyle w:val="Default"/>
        <w:spacing w:line="360" w:lineRule="auto"/>
        <w:rPr>
          <w:rFonts w:ascii="Times New Roman" w:hAnsi="Times New Roman" w:cs="Times New Roman"/>
          <w:b/>
          <w:bCs/>
        </w:rPr>
      </w:pPr>
    </w:p>
    <w:p w14:paraId="0AF69A97" w14:textId="6048E83A" w:rsidR="008A17A1" w:rsidRDefault="008A17A1" w:rsidP="008A17A1">
      <w:pPr>
        <w:pStyle w:val="Default"/>
        <w:spacing w:line="360" w:lineRule="auto"/>
        <w:jc w:val="center"/>
        <w:rPr>
          <w:rFonts w:ascii="Times New Roman" w:hAnsi="Times New Roman" w:cs="Times New Roman"/>
          <w:b/>
          <w:bCs/>
        </w:rPr>
      </w:pPr>
      <w:r w:rsidRPr="008A17A1">
        <w:rPr>
          <w:rFonts w:ascii="Times New Roman" w:hAnsi="Times New Roman" w:cs="Times New Roman"/>
          <w:b/>
          <w:bCs/>
        </w:rPr>
        <w:t>REQUIRMENTS</w:t>
      </w:r>
    </w:p>
    <w:p w14:paraId="31F68D36" w14:textId="5A94249C" w:rsidR="009F1D0E" w:rsidRDefault="009F1D0E" w:rsidP="008A17A1">
      <w:pPr>
        <w:pStyle w:val="Default"/>
        <w:spacing w:line="360" w:lineRule="auto"/>
        <w:jc w:val="center"/>
        <w:rPr>
          <w:rFonts w:ascii="Times New Roman" w:hAnsi="Times New Roman" w:cs="Times New Roman"/>
          <w:b/>
          <w:bCs/>
        </w:rPr>
      </w:pPr>
    </w:p>
    <w:p w14:paraId="7834D7F0" w14:textId="77777777" w:rsidR="009F1D0E" w:rsidRDefault="009F1D0E" w:rsidP="009F1D0E">
      <w:pPr>
        <w:pStyle w:val="Default"/>
        <w:numPr>
          <w:ilvl w:val="0"/>
          <w:numId w:val="3"/>
        </w:numPr>
        <w:rPr>
          <w:rFonts w:ascii="Times New Roman" w:hAnsi="Times New Roman" w:cs="Times New Roman"/>
        </w:rPr>
      </w:pPr>
      <w:r>
        <w:rPr>
          <w:rFonts w:ascii="Times New Roman" w:hAnsi="Times New Roman" w:cs="Times New Roman"/>
        </w:rPr>
        <w:t>1.</w:t>
      </w:r>
      <w:r w:rsidRPr="009F1D0E">
        <w:rPr>
          <w:rFonts w:ascii="Times New Roman" w:hAnsi="Times New Roman" w:cs="Times New Roman"/>
        </w:rPr>
        <w:t>Be a human serum manufacturer approved by the World Health Organization (WHO).</w:t>
      </w:r>
    </w:p>
    <w:p w14:paraId="6C05AA21" w14:textId="3824B3D5" w:rsidR="009F1D0E" w:rsidRPr="009F1D0E" w:rsidRDefault="009F1D0E" w:rsidP="009F1D0E">
      <w:pPr>
        <w:pStyle w:val="Default"/>
        <w:numPr>
          <w:ilvl w:val="0"/>
          <w:numId w:val="3"/>
        </w:numPr>
        <w:rPr>
          <w:rFonts w:ascii="Times New Roman" w:hAnsi="Times New Roman" w:cs="Times New Roman"/>
        </w:rPr>
      </w:pPr>
      <w:r w:rsidRPr="009F1D0E">
        <w:rPr>
          <w:rFonts w:ascii="Times New Roman" w:hAnsi="Times New Roman" w:cs="Times New Roman"/>
        </w:rPr>
        <w:t>Have valid Good Manufacturing Practice (GMP) certification in accordance with WHO standards.</w:t>
      </w:r>
    </w:p>
    <w:p w14:paraId="6C7CEFF2" w14:textId="7D51C553" w:rsidR="009F1D0E" w:rsidRPr="009F1D0E" w:rsidRDefault="009F1D0E" w:rsidP="009F1D0E">
      <w:pPr>
        <w:pStyle w:val="Default"/>
        <w:numPr>
          <w:ilvl w:val="0"/>
          <w:numId w:val="3"/>
        </w:numPr>
        <w:rPr>
          <w:rFonts w:ascii="Times New Roman" w:hAnsi="Times New Roman" w:cs="Times New Roman"/>
        </w:rPr>
      </w:pPr>
      <w:r w:rsidRPr="009F1D0E">
        <w:rPr>
          <w:rFonts w:ascii="Times New Roman" w:hAnsi="Times New Roman" w:cs="Times New Roman"/>
        </w:rPr>
        <w:t>Provide evidence of valid certification/accreditation relevant to the manufacturing of human antivenom products.</w:t>
      </w:r>
    </w:p>
    <w:p w14:paraId="06211C84" w14:textId="4B052C55" w:rsidR="009F1D0E" w:rsidRPr="009F1D0E" w:rsidRDefault="009F1D0E" w:rsidP="009F1D0E">
      <w:pPr>
        <w:pStyle w:val="Default"/>
        <w:numPr>
          <w:ilvl w:val="0"/>
          <w:numId w:val="3"/>
        </w:numPr>
        <w:rPr>
          <w:rFonts w:ascii="Times New Roman" w:hAnsi="Times New Roman" w:cs="Times New Roman"/>
        </w:rPr>
      </w:pPr>
      <w:r w:rsidRPr="009F1D0E">
        <w:rPr>
          <w:rFonts w:ascii="Times New Roman" w:hAnsi="Times New Roman" w:cs="Times New Roman"/>
        </w:rPr>
        <w:t>Submit company profile, including contact details, ownership structure, and manufacturing capacity.</w:t>
      </w:r>
    </w:p>
    <w:p w14:paraId="31361351" w14:textId="7C69786C" w:rsidR="00337B36" w:rsidRPr="00CD4A80" w:rsidRDefault="00337B36" w:rsidP="00CD4A80">
      <w:pPr>
        <w:pStyle w:val="Default"/>
        <w:ind w:left="360"/>
        <w:rPr>
          <w:rFonts w:ascii="Times New Roman" w:hAnsi="Times New Roman" w:cs="Times New Roman"/>
          <w:b/>
          <w:bCs/>
        </w:rPr>
      </w:pPr>
    </w:p>
    <w:p w14:paraId="618320EC" w14:textId="77777777" w:rsidR="00337B36" w:rsidRPr="00337B36" w:rsidRDefault="00337B36" w:rsidP="00337B36">
      <w:pPr>
        <w:pStyle w:val="Default"/>
        <w:ind w:left="720"/>
        <w:rPr>
          <w:rFonts w:ascii="Times New Roman" w:hAnsi="Times New Roman" w:cs="Times New Roman"/>
          <w:b/>
          <w:bCs/>
        </w:rPr>
      </w:pPr>
    </w:p>
    <w:p w14:paraId="40493378" w14:textId="77AE63BF" w:rsidR="00337B36" w:rsidRPr="00123CBB" w:rsidRDefault="00123CBB" w:rsidP="00337B36">
      <w:pPr>
        <w:pStyle w:val="Default"/>
        <w:ind w:left="720"/>
        <w:rPr>
          <w:rFonts w:ascii="Times New Roman" w:hAnsi="Times New Roman" w:cs="Times New Roman"/>
          <w:color w:val="auto"/>
        </w:rPr>
      </w:pPr>
      <w:r>
        <w:rPr>
          <w:rFonts w:ascii="Times New Roman" w:hAnsi="Times New Roman" w:cs="Times New Roman"/>
          <w:color w:val="FFFFFF" w:themeColor="background1"/>
        </w:rPr>
        <w:t>.</w:t>
      </w:r>
    </w:p>
    <w:p w14:paraId="18A1D06C" w14:textId="77777777" w:rsidR="00337B36" w:rsidRPr="00123CBB" w:rsidRDefault="00337B36" w:rsidP="00337B36">
      <w:pPr>
        <w:pStyle w:val="Default"/>
        <w:ind w:left="720"/>
        <w:rPr>
          <w:rFonts w:ascii="Times New Roman" w:hAnsi="Times New Roman" w:cs="Times New Roman"/>
          <w:color w:val="auto"/>
        </w:rPr>
      </w:pPr>
    </w:p>
    <w:p w14:paraId="47FB6A38" w14:textId="2D4503DA" w:rsidR="00337B36" w:rsidRPr="00123CBB" w:rsidRDefault="00337B36" w:rsidP="00337B36">
      <w:pPr>
        <w:pStyle w:val="Default"/>
        <w:numPr>
          <w:ilvl w:val="0"/>
          <w:numId w:val="3"/>
        </w:numPr>
        <w:rPr>
          <w:rFonts w:ascii="Times New Roman" w:hAnsi="Times New Roman" w:cs="Times New Roman"/>
          <w:b/>
          <w:bCs/>
          <w:color w:val="auto"/>
        </w:rPr>
      </w:pPr>
      <w:r w:rsidRPr="00337B36">
        <w:rPr>
          <w:rFonts w:ascii="Times New Roman" w:hAnsi="Times New Roman" w:cs="Times New Roman"/>
        </w:rPr>
        <w:t xml:space="preserve">Bidders shall submit </w:t>
      </w:r>
      <w:r w:rsidR="00123CBB">
        <w:rPr>
          <w:rFonts w:ascii="Times New Roman" w:hAnsi="Times New Roman" w:cs="Times New Roman"/>
        </w:rPr>
        <w:t>Two (2) copies.</w:t>
      </w:r>
      <w:r w:rsidR="00123CBB" w:rsidRPr="00337B36">
        <w:rPr>
          <w:rFonts w:ascii="Times New Roman" w:hAnsi="Times New Roman" w:cs="Times New Roman"/>
        </w:rPr>
        <w:t xml:space="preserve"> Original</w:t>
      </w:r>
      <w:r w:rsidR="00123CBB">
        <w:rPr>
          <w:rFonts w:ascii="Times New Roman" w:hAnsi="Times New Roman" w:cs="Times New Roman"/>
        </w:rPr>
        <w:t xml:space="preserve"> and copy </w:t>
      </w:r>
      <w:r w:rsidRPr="00337B36">
        <w:rPr>
          <w:rFonts w:ascii="Times New Roman" w:hAnsi="Times New Roman" w:cs="Times New Roman"/>
        </w:rPr>
        <w:t xml:space="preserve">of all tender documents in plain sealed envelope(s), with the Tender Name and Tender Number clearly marked on the right-hand side corner and bearing no indication of bidder’s name on the envelope (s), delivered by hand or by registered mail to the address below on or before </w:t>
      </w:r>
      <w:r w:rsidRPr="00123CBB">
        <w:rPr>
          <w:rFonts w:ascii="Times New Roman" w:hAnsi="Times New Roman" w:cs="Times New Roman"/>
          <w:color w:val="auto"/>
        </w:rPr>
        <w:t xml:space="preserve">28th </w:t>
      </w:r>
      <w:r w:rsidR="00123CBB">
        <w:rPr>
          <w:rFonts w:ascii="Times New Roman" w:hAnsi="Times New Roman" w:cs="Times New Roman"/>
          <w:color w:val="auto"/>
        </w:rPr>
        <w:t>September</w:t>
      </w:r>
      <w:r w:rsidRPr="00123CBB">
        <w:rPr>
          <w:rFonts w:ascii="Times New Roman" w:hAnsi="Times New Roman" w:cs="Times New Roman"/>
          <w:color w:val="auto"/>
        </w:rPr>
        <w:t xml:space="preserve">, 2025 at 11:00 AM Nairobi Time. at 11:00 AM Nairobi Time. </w:t>
      </w:r>
    </w:p>
    <w:p w14:paraId="03C6C8BB" w14:textId="7C0F5E7C" w:rsidR="00CD4A80" w:rsidRPr="00123CBB" w:rsidRDefault="00CD4A80" w:rsidP="00CD4A80">
      <w:pPr>
        <w:pStyle w:val="Default"/>
        <w:rPr>
          <w:rFonts w:ascii="Times New Roman" w:hAnsi="Times New Roman" w:cs="Times New Roman"/>
          <w:color w:val="auto"/>
        </w:rPr>
      </w:pPr>
    </w:p>
    <w:p w14:paraId="39277333" w14:textId="77777777" w:rsidR="00CD4A80" w:rsidRPr="00E128BA" w:rsidRDefault="00CD4A80" w:rsidP="00CD4A80">
      <w:pPr>
        <w:pStyle w:val="Default"/>
        <w:spacing w:line="360" w:lineRule="auto"/>
        <w:jc w:val="center"/>
        <w:rPr>
          <w:rFonts w:ascii="Times New Roman" w:hAnsi="Times New Roman" w:cs="Times New Roman"/>
          <w:b/>
        </w:rPr>
      </w:pPr>
      <w:r w:rsidRPr="00E128BA">
        <w:rPr>
          <w:rFonts w:ascii="Times New Roman" w:hAnsi="Times New Roman" w:cs="Times New Roman"/>
          <w:b/>
        </w:rPr>
        <w:t>Director</w:t>
      </w:r>
      <w:r>
        <w:rPr>
          <w:rFonts w:ascii="Times New Roman" w:hAnsi="Times New Roman" w:cs="Times New Roman"/>
          <w:b/>
        </w:rPr>
        <w:t xml:space="preserve"> General</w:t>
      </w:r>
    </w:p>
    <w:p w14:paraId="397B31BC" w14:textId="77777777" w:rsidR="00CD4A80" w:rsidRPr="00E128BA" w:rsidRDefault="00CD4A80" w:rsidP="00CD4A80">
      <w:pPr>
        <w:pStyle w:val="Default"/>
        <w:spacing w:line="360" w:lineRule="auto"/>
        <w:jc w:val="center"/>
        <w:rPr>
          <w:rFonts w:ascii="Times New Roman" w:hAnsi="Times New Roman" w:cs="Times New Roman"/>
          <w:b/>
        </w:rPr>
      </w:pPr>
      <w:r>
        <w:rPr>
          <w:rFonts w:ascii="Times New Roman" w:hAnsi="Times New Roman" w:cs="Times New Roman"/>
          <w:b/>
        </w:rPr>
        <w:t xml:space="preserve">Kenya </w:t>
      </w:r>
      <w:r w:rsidRPr="00E128BA">
        <w:rPr>
          <w:rFonts w:ascii="Times New Roman" w:hAnsi="Times New Roman" w:cs="Times New Roman"/>
          <w:b/>
        </w:rPr>
        <w:t>Institute of Primate Research</w:t>
      </w:r>
    </w:p>
    <w:p w14:paraId="462FDAB4" w14:textId="77777777" w:rsidR="00CD4A80" w:rsidRPr="00E128BA" w:rsidRDefault="00CD4A80" w:rsidP="00CD4A80">
      <w:pPr>
        <w:pStyle w:val="Default"/>
        <w:spacing w:line="360" w:lineRule="auto"/>
        <w:jc w:val="center"/>
        <w:rPr>
          <w:rFonts w:ascii="Times New Roman" w:hAnsi="Times New Roman" w:cs="Times New Roman"/>
          <w:b/>
        </w:rPr>
      </w:pPr>
      <w:r w:rsidRPr="00E128BA">
        <w:rPr>
          <w:rFonts w:ascii="Times New Roman" w:hAnsi="Times New Roman" w:cs="Times New Roman"/>
          <w:b/>
        </w:rPr>
        <w:t>P.O. Box 24481-00502</w:t>
      </w:r>
    </w:p>
    <w:p w14:paraId="34E60A53" w14:textId="77777777" w:rsidR="00CD4A80" w:rsidRPr="00E128BA" w:rsidRDefault="00CD4A80" w:rsidP="00CD4A80">
      <w:pPr>
        <w:pStyle w:val="Default"/>
        <w:spacing w:line="360" w:lineRule="auto"/>
        <w:jc w:val="center"/>
        <w:rPr>
          <w:rFonts w:ascii="Times New Roman" w:hAnsi="Times New Roman" w:cs="Times New Roman"/>
          <w:b/>
        </w:rPr>
      </w:pPr>
      <w:r w:rsidRPr="00E128BA">
        <w:rPr>
          <w:rFonts w:ascii="Times New Roman" w:hAnsi="Times New Roman" w:cs="Times New Roman"/>
          <w:b/>
        </w:rPr>
        <w:t>KAREN, NAIROBI.</w:t>
      </w:r>
    </w:p>
    <w:p w14:paraId="74A8AFDB" w14:textId="066F6BA8" w:rsidR="00CD4A80" w:rsidRDefault="00CD4A80" w:rsidP="00CD4A80">
      <w:pPr>
        <w:pStyle w:val="Default"/>
        <w:rPr>
          <w:rFonts w:ascii="Times New Roman" w:hAnsi="Times New Roman" w:cs="Times New Roman"/>
        </w:rPr>
      </w:pPr>
    </w:p>
    <w:p w14:paraId="7B81D2AF" w14:textId="3E7C8ECB" w:rsidR="00CD4A80" w:rsidRDefault="00CD4A80" w:rsidP="00CD4A80">
      <w:pPr>
        <w:pStyle w:val="Default"/>
        <w:rPr>
          <w:rFonts w:ascii="Times New Roman" w:hAnsi="Times New Roman" w:cs="Times New Roman"/>
        </w:rPr>
      </w:pPr>
    </w:p>
    <w:p w14:paraId="4B7EC81A" w14:textId="77777777" w:rsidR="00CD4A80" w:rsidRPr="00337B36" w:rsidRDefault="00CD4A80" w:rsidP="00CD4A80">
      <w:pPr>
        <w:pStyle w:val="Default"/>
        <w:rPr>
          <w:rFonts w:ascii="Times New Roman" w:hAnsi="Times New Roman" w:cs="Times New Roman"/>
          <w:b/>
          <w:bCs/>
        </w:rPr>
      </w:pPr>
    </w:p>
    <w:p w14:paraId="280633F2" w14:textId="77777777" w:rsidR="00337B36" w:rsidRPr="00337B36" w:rsidRDefault="00337B36" w:rsidP="00337B36">
      <w:pPr>
        <w:pStyle w:val="Default"/>
        <w:ind w:left="720"/>
        <w:rPr>
          <w:rFonts w:ascii="Times New Roman" w:hAnsi="Times New Roman" w:cs="Times New Roman"/>
          <w:b/>
          <w:bCs/>
        </w:rPr>
      </w:pPr>
    </w:p>
    <w:p w14:paraId="4F060923" w14:textId="5B8E3839" w:rsidR="00337B36" w:rsidRPr="00123CBB" w:rsidRDefault="00337B36" w:rsidP="00337B36">
      <w:pPr>
        <w:pStyle w:val="Default"/>
        <w:numPr>
          <w:ilvl w:val="0"/>
          <w:numId w:val="3"/>
        </w:numPr>
        <w:rPr>
          <w:rFonts w:ascii="Times New Roman" w:hAnsi="Times New Roman" w:cs="Times New Roman"/>
          <w:b/>
          <w:bCs/>
          <w:color w:val="000000" w:themeColor="text1"/>
        </w:rPr>
      </w:pPr>
      <w:r w:rsidRPr="00337B36">
        <w:rPr>
          <w:rFonts w:ascii="Times New Roman" w:hAnsi="Times New Roman" w:cs="Times New Roman"/>
        </w:rPr>
        <w:t xml:space="preserve">All bids must be accompanied by a bid security of </w:t>
      </w:r>
      <w:r w:rsidRPr="00123CBB">
        <w:rPr>
          <w:rFonts w:ascii="Times New Roman" w:hAnsi="Times New Roman" w:cs="Times New Roman"/>
          <w:color w:val="000000" w:themeColor="text1"/>
        </w:rPr>
        <w:t xml:space="preserve">USD </w:t>
      </w:r>
      <w:r w:rsidR="00123CBB">
        <w:rPr>
          <w:rFonts w:ascii="Times New Roman" w:hAnsi="Times New Roman" w:cs="Times New Roman"/>
          <w:color w:val="000000" w:themeColor="text1"/>
        </w:rPr>
        <w:t>115,345</w:t>
      </w:r>
    </w:p>
    <w:p w14:paraId="35995C35" w14:textId="77777777" w:rsidR="00337B36" w:rsidRDefault="00337B36" w:rsidP="00337B36">
      <w:pPr>
        <w:pStyle w:val="ListParagraph"/>
        <w:rPr>
          <w:rFonts w:ascii="Times New Roman" w:hAnsi="Times New Roman" w:cs="Times New Roman"/>
        </w:rPr>
      </w:pPr>
    </w:p>
    <w:p w14:paraId="7BADDC1C" w14:textId="77777777" w:rsidR="00337B36" w:rsidRPr="00337B36" w:rsidRDefault="00337B36" w:rsidP="00337B36">
      <w:pPr>
        <w:pStyle w:val="Default"/>
        <w:numPr>
          <w:ilvl w:val="0"/>
          <w:numId w:val="3"/>
        </w:numPr>
        <w:rPr>
          <w:rFonts w:ascii="Times New Roman" w:hAnsi="Times New Roman" w:cs="Times New Roman"/>
          <w:b/>
          <w:bCs/>
        </w:rPr>
      </w:pPr>
      <w:r w:rsidRPr="00337B36">
        <w:rPr>
          <w:rFonts w:ascii="Times New Roman" w:hAnsi="Times New Roman" w:cs="Times New Roman"/>
        </w:rPr>
        <w:t xml:space="preserve">Late bids shall be rejected. </w:t>
      </w:r>
    </w:p>
    <w:p w14:paraId="57E223D8" w14:textId="77777777" w:rsidR="00337B36" w:rsidRDefault="00337B36" w:rsidP="00337B36">
      <w:pPr>
        <w:pStyle w:val="ListParagraph"/>
        <w:rPr>
          <w:rFonts w:ascii="Times New Roman" w:hAnsi="Times New Roman" w:cs="Times New Roman"/>
        </w:rPr>
      </w:pPr>
    </w:p>
    <w:p w14:paraId="2F35B247" w14:textId="19E55C02" w:rsidR="00337B36" w:rsidRPr="00337B36" w:rsidRDefault="00337B36" w:rsidP="00337B36">
      <w:pPr>
        <w:pStyle w:val="Default"/>
        <w:numPr>
          <w:ilvl w:val="0"/>
          <w:numId w:val="3"/>
        </w:numPr>
        <w:rPr>
          <w:rFonts w:ascii="Times New Roman" w:hAnsi="Times New Roman" w:cs="Times New Roman"/>
          <w:b/>
          <w:bCs/>
        </w:rPr>
      </w:pPr>
      <w:r w:rsidRPr="00337B36">
        <w:rPr>
          <w:rFonts w:ascii="Times New Roman" w:hAnsi="Times New Roman" w:cs="Times New Roman"/>
        </w:rPr>
        <w:t xml:space="preserve">Submitted Bids will be opened in the presence of the Bidder’s representatives who choose </w:t>
      </w:r>
    </w:p>
    <w:p w14:paraId="3A052503" w14:textId="77777777" w:rsidR="00337B36" w:rsidRDefault="00337B36" w:rsidP="00337B36">
      <w:pPr>
        <w:pStyle w:val="ListParagraph"/>
        <w:rPr>
          <w:rFonts w:ascii="Times New Roman" w:hAnsi="Times New Roman" w:cs="Times New Roman"/>
        </w:rPr>
      </w:pPr>
    </w:p>
    <w:p w14:paraId="3201F502" w14:textId="77777777" w:rsidR="00CD4A80" w:rsidRPr="00CD4A80" w:rsidRDefault="00337B36" w:rsidP="00337B36">
      <w:pPr>
        <w:pStyle w:val="Default"/>
        <w:numPr>
          <w:ilvl w:val="0"/>
          <w:numId w:val="3"/>
        </w:numPr>
        <w:rPr>
          <w:rFonts w:ascii="Times New Roman" w:hAnsi="Times New Roman" w:cs="Times New Roman"/>
          <w:b/>
          <w:bCs/>
        </w:rPr>
      </w:pPr>
      <w:r w:rsidRPr="00337B36">
        <w:rPr>
          <w:rFonts w:ascii="Times New Roman" w:hAnsi="Times New Roman" w:cs="Times New Roman"/>
        </w:rPr>
        <w:t xml:space="preserve"> The</w:t>
      </w:r>
      <w:r w:rsidR="00CD4A80">
        <w:rPr>
          <w:rFonts w:ascii="Times New Roman" w:hAnsi="Times New Roman" w:cs="Times New Roman"/>
        </w:rPr>
        <w:t xml:space="preserve"> Kenya Institute </w:t>
      </w:r>
      <w:proofErr w:type="gramStart"/>
      <w:r w:rsidR="00CD4A80">
        <w:rPr>
          <w:rFonts w:ascii="Times New Roman" w:hAnsi="Times New Roman" w:cs="Times New Roman"/>
        </w:rPr>
        <w:t>Of</w:t>
      </w:r>
      <w:proofErr w:type="gramEnd"/>
      <w:r w:rsidR="00CD4A80">
        <w:rPr>
          <w:rFonts w:ascii="Times New Roman" w:hAnsi="Times New Roman" w:cs="Times New Roman"/>
        </w:rPr>
        <w:t xml:space="preserve"> Primate Research</w:t>
      </w:r>
      <w:r w:rsidRPr="00337B36">
        <w:rPr>
          <w:rFonts w:ascii="Times New Roman" w:hAnsi="Times New Roman" w:cs="Times New Roman"/>
        </w:rPr>
        <w:t xml:space="preserve"> will not be responsible for any costs or expenses incurred by Bidders in connection with the preparation or delivery of Bids. </w:t>
      </w:r>
    </w:p>
    <w:p w14:paraId="1021247F" w14:textId="77777777" w:rsidR="00CD4A80" w:rsidRDefault="00CD4A80" w:rsidP="00CD4A80">
      <w:pPr>
        <w:pStyle w:val="ListParagraph"/>
        <w:rPr>
          <w:rFonts w:ascii="Times New Roman" w:hAnsi="Times New Roman" w:cs="Times New Roman"/>
        </w:rPr>
      </w:pPr>
    </w:p>
    <w:p w14:paraId="6A3BA17E" w14:textId="39F61EA2" w:rsidR="00337B36" w:rsidRPr="00337B36" w:rsidRDefault="00337B36" w:rsidP="00CD4A80">
      <w:pPr>
        <w:pStyle w:val="Default"/>
        <w:ind w:left="720"/>
        <w:rPr>
          <w:rFonts w:ascii="Times New Roman" w:hAnsi="Times New Roman" w:cs="Times New Roman"/>
          <w:b/>
          <w:bCs/>
        </w:rPr>
      </w:pPr>
      <w:r w:rsidRPr="00337B36">
        <w:rPr>
          <w:rFonts w:ascii="Times New Roman" w:hAnsi="Times New Roman" w:cs="Times New Roman"/>
        </w:rPr>
        <w:t>Any Form of Canvassing will lead to automatic disqualification</w:t>
      </w:r>
    </w:p>
    <w:p w14:paraId="02C1757F" w14:textId="77777777" w:rsidR="001B4ADB" w:rsidRPr="00E128BA" w:rsidRDefault="001B4ADB" w:rsidP="001B4ADB">
      <w:pPr>
        <w:pStyle w:val="Default"/>
        <w:spacing w:line="360" w:lineRule="auto"/>
        <w:jc w:val="both"/>
        <w:rPr>
          <w:rFonts w:ascii="Times New Roman" w:hAnsi="Times New Roman" w:cs="Times New Roman"/>
        </w:rPr>
      </w:pPr>
    </w:p>
    <w:p w14:paraId="5AF49A1D" w14:textId="77777777" w:rsidR="001B4ADB" w:rsidRPr="00E128BA" w:rsidRDefault="001B4ADB" w:rsidP="001B4ADB">
      <w:pPr>
        <w:pStyle w:val="Default"/>
        <w:spacing w:line="360" w:lineRule="auto"/>
        <w:jc w:val="both"/>
        <w:rPr>
          <w:rFonts w:ascii="Times New Roman" w:hAnsi="Times New Roman" w:cs="Times New Roman"/>
        </w:rPr>
      </w:pPr>
    </w:p>
    <w:p w14:paraId="74C92BB7" w14:textId="3703B35A" w:rsidR="001B4ADB" w:rsidRPr="009F1D0E" w:rsidRDefault="001B4ADB" w:rsidP="001B4ADB">
      <w:pPr>
        <w:pStyle w:val="Default"/>
        <w:spacing w:line="360" w:lineRule="auto"/>
        <w:jc w:val="both"/>
        <w:rPr>
          <w:rFonts w:ascii="Times New Roman" w:hAnsi="Times New Roman" w:cs="Times New Roman"/>
          <w:highlight w:val="yellow"/>
        </w:rPr>
      </w:pPr>
      <w:r w:rsidRPr="009F1D0E">
        <w:rPr>
          <w:rFonts w:ascii="Times New Roman" w:hAnsi="Times New Roman" w:cs="Times New Roman"/>
          <w:highlight w:val="yellow"/>
        </w:rPr>
        <w:lastRenderedPageBreak/>
        <w:t xml:space="preserve">And deposited in the Tender Box located at the Administration Block reception area on or before </w:t>
      </w:r>
      <w:r w:rsidR="009D2E0A" w:rsidRPr="009F1D0E">
        <w:rPr>
          <w:rFonts w:ascii="Times New Roman" w:hAnsi="Times New Roman" w:cs="Times New Roman"/>
          <w:highlight w:val="yellow"/>
        </w:rPr>
        <w:t>2</w:t>
      </w:r>
      <w:r w:rsidR="00C7222E" w:rsidRPr="009F1D0E">
        <w:rPr>
          <w:rFonts w:ascii="Times New Roman" w:hAnsi="Times New Roman" w:cs="Times New Roman"/>
          <w:highlight w:val="yellow"/>
        </w:rPr>
        <w:t>9</w:t>
      </w:r>
      <w:r w:rsidR="00C7222E" w:rsidRPr="009F1D0E">
        <w:rPr>
          <w:rFonts w:ascii="Times New Roman" w:hAnsi="Times New Roman" w:cs="Times New Roman"/>
          <w:highlight w:val="yellow"/>
          <w:vertAlign w:val="superscript"/>
        </w:rPr>
        <w:t>th</w:t>
      </w:r>
      <w:r w:rsidR="00C7222E" w:rsidRPr="009F1D0E">
        <w:rPr>
          <w:rFonts w:ascii="Times New Roman" w:hAnsi="Times New Roman" w:cs="Times New Roman"/>
          <w:highlight w:val="yellow"/>
        </w:rPr>
        <w:t xml:space="preserve"> </w:t>
      </w:r>
      <w:r w:rsidR="00AD5EDB" w:rsidRPr="009F1D0E">
        <w:rPr>
          <w:rFonts w:ascii="Times New Roman" w:hAnsi="Times New Roman" w:cs="Times New Roman"/>
          <w:highlight w:val="yellow"/>
        </w:rPr>
        <w:t>April</w:t>
      </w:r>
      <w:r w:rsidR="00640A4F" w:rsidRPr="009F1D0E">
        <w:rPr>
          <w:rFonts w:ascii="Times New Roman" w:hAnsi="Times New Roman" w:cs="Times New Roman"/>
          <w:highlight w:val="yellow"/>
        </w:rPr>
        <w:t>, 202</w:t>
      </w:r>
      <w:r w:rsidR="00AD5EDB" w:rsidRPr="009F1D0E">
        <w:rPr>
          <w:rFonts w:ascii="Times New Roman" w:hAnsi="Times New Roman" w:cs="Times New Roman"/>
          <w:highlight w:val="yellow"/>
        </w:rPr>
        <w:t>5</w:t>
      </w:r>
      <w:r w:rsidR="00640A4F" w:rsidRPr="009F1D0E">
        <w:rPr>
          <w:rFonts w:ascii="Times New Roman" w:hAnsi="Times New Roman" w:cs="Times New Roman"/>
          <w:highlight w:val="yellow"/>
        </w:rPr>
        <w:t xml:space="preserve"> on T</w:t>
      </w:r>
      <w:r w:rsidR="009D2E0A" w:rsidRPr="009F1D0E">
        <w:rPr>
          <w:rFonts w:ascii="Times New Roman" w:hAnsi="Times New Roman" w:cs="Times New Roman"/>
          <w:highlight w:val="yellow"/>
        </w:rPr>
        <w:t>uesday</w:t>
      </w:r>
      <w:r w:rsidR="00640A4F" w:rsidRPr="009F1D0E">
        <w:rPr>
          <w:rFonts w:ascii="Times New Roman" w:hAnsi="Times New Roman" w:cs="Times New Roman"/>
          <w:highlight w:val="yellow"/>
        </w:rPr>
        <w:t xml:space="preserve"> at 1</w:t>
      </w:r>
      <w:r w:rsidR="000A2B49" w:rsidRPr="009F1D0E">
        <w:rPr>
          <w:rFonts w:ascii="Times New Roman" w:hAnsi="Times New Roman" w:cs="Times New Roman"/>
          <w:highlight w:val="yellow"/>
        </w:rPr>
        <w:t>2</w:t>
      </w:r>
      <w:r w:rsidR="00640A4F" w:rsidRPr="009F1D0E">
        <w:rPr>
          <w:rFonts w:ascii="Times New Roman" w:hAnsi="Times New Roman" w:cs="Times New Roman"/>
          <w:highlight w:val="yellow"/>
        </w:rPr>
        <w:t>:00AM</w:t>
      </w:r>
      <w:r w:rsidRPr="009F1D0E">
        <w:rPr>
          <w:rFonts w:ascii="Times New Roman" w:hAnsi="Times New Roman" w:cs="Times New Roman"/>
          <w:highlight w:val="yellow"/>
        </w:rPr>
        <w:t>. Tender No</w:t>
      </w:r>
      <w:r w:rsidRPr="009F1D0E">
        <w:rPr>
          <w:rFonts w:ascii="Times New Roman" w:hAnsi="Times New Roman" w:cs="Times New Roman"/>
          <w:b/>
          <w:bCs/>
          <w:highlight w:val="yellow"/>
        </w:rPr>
        <w:t xml:space="preserve">. </w:t>
      </w:r>
      <w:r w:rsidR="00640A4F" w:rsidRPr="009F1D0E">
        <w:rPr>
          <w:rFonts w:ascii="Times New Roman" w:hAnsi="Times New Roman" w:cs="Times New Roman"/>
          <w:b/>
          <w:bCs/>
          <w:highlight w:val="yellow"/>
        </w:rPr>
        <w:t>KIPRE/</w:t>
      </w:r>
      <w:r w:rsidR="000A2B49" w:rsidRPr="009F1D0E">
        <w:rPr>
          <w:rFonts w:ascii="Times New Roman" w:hAnsi="Times New Roman" w:cs="Times New Roman"/>
          <w:b/>
          <w:bCs/>
          <w:highlight w:val="yellow"/>
        </w:rPr>
        <w:t>T1/INS/202</w:t>
      </w:r>
      <w:r w:rsidR="004717C4" w:rsidRPr="009F1D0E">
        <w:rPr>
          <w:rFonts w:ascii="Times New Roman" w:hAnsi="Times New Roman" w:cs="Times New Roman"/>
          <w:b/>
          <w:bCs/>
          <w:highlight w:val="yellow"/>
        </w:rPr>
        <w:t>5</w:t>
      </w:r>
      <w:r w:rsidR="000A2B49" w:rsidRPr="009F1D0E">
        <w:rPr>
          <w:rFonts w:ascii="Times New Roman" w:hAnsi="Times New Roman" w:cs="Times New Roman"/>
          <w:b/>
          <w:bCs/>
          <w:highlight w:val="yellow"/>
        </w:rPr>
        <w:t>/202</w:t>
      </w:r>
      <w:r w:rsidR="004717C4" w:rsidRPr="009F1D0E">
        <w:rPr>
          <w:rFonts w:ascii="Times New Roman" w:hAnsi="Times New Roman" w:cs="Times New Roman"/>
          <w:b/>
          <w:bCs/>
          <w:highlight w:val="yellow"/>
        </w:rPr>
        <w:t>6</w:t>
      </w:r>
      <w:r w:rsidR="00AD5EDB" w:rsidRPr="009F1D0E">
        <w:rPr>
          <w:rFonts w:ascii="Times New Roman" w:hAnsi="Times New Roman" w:cs="Times New Roman"/>
          <w:b/>
          <w:bCs/>
          <w:highlight w:val="yellow"/>
        </w:rPr>
        <w:t xml:space="preserve"> </w:t>
      </w:r>
      <w:r w:rsidR="00706EFC" w:rsidRPr="009F1D0E">
        <w:rPr>
          <w:rFonts w:ascii="Times New Roman" w:hAnsi="Times New Roman" w:cs="Times New Roman"/>
          <w:b/>
          <w:bCs/>
          <w:highlight w:val="yellow"/>
        </w:rPr>
        <w:t xml:space="preserve">to be accompanied by </w:t>
      </w:r>
      <w:r w:rsidR="006B11DE" w:rsidRPr="009F1D0E">
        <w:rPr>
          <w:rFonts w:ascii="Times New Roman" w:hAnsi="Times New Roman" w:cs="Times New Roman"/>
          <w:b/>
          <w:bCs/>
          <w:highlight w:val="yellow"/>
        </w:rPr>
        <w:t xml:space="preserve">bid board (Tender </w:t>
      </w:r>
      <w:r w:rsidR="00437B80" w:rsidRPr="009F1D0E">
        <w:rPr>
          <w:rFonts w:ascii="Times New Roman" w:hAnsi="Times New Roman" w:cs="Times New Roman"/>
          <w:b/>
          <w:bCs/>
          <w:highlight w:val="yellow"/>
        </w:rPr>
        <w:t>security) of</w:t>
      </w:r>
      <w:r w:rsidR="006B11DE" w:rsidRPr="009F1D0E">
        <w:rPr>
          <w:rFonts w:ascii="Times New Roman" w:hAnsi="Times New Roman" w:cs="Times New Roman"/>
          <w:b/>
          <w:bCs/>
          <w:highlight w:val="yellow"/>
        </w:rPr>
        <w:t xml:space="preserve"> </w:t>
      </w:r>
      <w:proofErr w:type="spellStart"/>
      <w:r w:rsidR="006B11DE" w:rsidRPr="009F1D0E">
        <w:rPr>
          <w:rFonts w:ascii="Times New Roman" w:hAnsi="Times New Roman" w:cs="Times New Roman"/>
          <w:b/>
          <w:bCs/>
          <w:highlight w:val="yellow"/>
        </w:rPr>
        <w:t>Khs</w:t>
      </w:r>
      <w:proofErr w:type="spellEnd"/>
      <w:r w:rsidR="006B11DE" w:rsidRPr="009F1D0E">
        <w:rPr>
          <w:rFonts w:ascii="Times New Roman" w:hAnsi="Times New Roman" w:cs="Times New Roman"/>
          <w:b/>
          <w:bCs/>
          <w:highlight w:val="yellow"/>
        </w:rPr>
        <w:t xml:space="preserve"> </w:t>
      </w:r>
      <w:r w:rsidR="00437B80" w:rsidRPr="009F1D0E">
        <w:rPr>
          <w:rFonts w:ascii="Times New Roman" w:hAnsi="Times New Roman" w:cs="Times New Roman"/>
          <w:b/>
          <w:bCs/>
          <w:highlight w:val="yellow"/>
        </w:rPr>
        <w:t>7</w:t>
      </w:r>
      <w:r w:rsidR="006B11DE" w:rsidRPr="009F1D0E">
        <w:rPr>
          <w:rFonts w:ascii="Times New Roman" w:hAnsi="Times New Roman" w:cs="Times New Roman"/>
          <w:b/>
          <w:bCs/>
          <w:highlight w:val="yellow"/>
        </w:rPr>
        <w:t>00,000.00. A</w:t>
      </w:r>
      <w:r w:rsidR="000A2B49" w:rsidRPr="009F1D0E">
        <w:rPr>
          <w:rFonts w:ascii="Times New Roman" w:hAnsi="Times New Roman" w:cs="Times New Roman"/>
          <w:b/>
          <w:bCs/>
          <w:highlight w:val="yellow"/>
        </w:rPr>
        <w:t>nd No KIPRE/T2/SEC/202</w:t>
      </w:r>
      <w:r w:rsidR="004717C4" w:rsidRPr="009F1D0E">
        <w:rPr>
          <w:rFonts w:ascii="Times New Roman" w:hAnsi="Times New Roman" w:cs="Times New Roman"/>
          <w:b/>
          <w:bCs/>
          <w:highlight w:val="yellow"/>
        </w:rPr>
        <w:t>5</w:t>
      </w:r>
      <w:r w:rsidR="000A2B49" w:rsidRPr="009F1D0E">
        <w:rPr>
          <w:rFonts w:ascii="Times New Roman" w:hAnsi="Times New Roman" w:cs="Times New Roman"/>
          <w:b/>
          <w:bCs/>
          <w:highlight w:val="yellow"/>
        </w:rPr>
        <w:t>/202</w:t>
      </w:r>
      <w:r w:rsidR="004717C4" w:rsidRPr="009F1D0E">
        <w:rPr>
          <w:rFonts w:ascii="Times New Roman" w:hAnsi="Times New Roman" w:cs="Times New Roman"/>
          <w:b/>
          <w:bCs/>
          <w:highlight w:val="yellow"/>
        </w:rPr>
        <w:t>6</w:t>
      </w:r>
      <w:r w:rsidR="001C7FEA" w:rsidRPr="009F1D0E">
        <w:rPr>
          <w:highlight w:val="yellow"/>
        </w:rPr>
        <w:t xml:space="preserve"> </w:t>
      </w:r>
      <w:r w:rsidRPr="009F1D0E">
        <w:rPr>
          <w:rFonts w:ascii="Times New Roman" w:hAnsi="Times New Roman" w:cs="Times New Roman"/>
          <w:highlight w:val="yellow"/>
        </w:rPr>
        <w:t>must be accompanied by Tender Security (Bid bond) of</w:t>
      </w:r>
      <w:r w:rsidR="006B11DE" w:rsidRPr="009F1D0E">
        <w:rPr>
          <w:rFonts w:ascii="Times New Roman" w:hAnsi="Times New Roman" w:cs="Times New Roman"/>
          <w:highlight w:val="yellow"/>
        </w:rPr>
        <w:t xml:space="preserve"> </w:t>
      </w:r>
      <w:proofErr w:type="spellStart"/>
      <w:r w:rsidR="006B11DE" w:rsidRPr="009F1D0E">
        <w:rPr>
          <w:rFonts w:ascii="Times New Roman" w:hAnsi="Times New Roman" w:cs="Times New Roman"/>
          <w:highlight w:val="yellow"/>
        </w:rPr>
        <w:t>Kshs</w:t>
      </w:r>
      <w:proofErr w:type="spellEnd"/>
      <w:r w:rsidR="006B11DE" w:rsidRPr="009F1D0E">
        <w:rPr>
          <w:rFonts w:ascii="Times New Roman" w:hAnsi="Times New Roman" w:cs="Times New Roman"/>
          <w:highlight w:val="yellow"/>
        </w:rPr>
        <w:t xml:space="preserve"> 60,000.00 </w:t>
      </w:r>
      <w:r w:rsidRPr="009F1D0E">
        <w:rPr>
          <w:rFonts w:ascii="Times New Roman" w:hAnsi="Times New Roman" w:cs="Times New Roman"/>
          <w:highlight w:val="yellow"/>
        </w:rPr>
        <w:t>form of Bank Guarantee from a reputable Bank or Insurance company approved by Public Procurement Regulatory Authority (PPRA)</w:t>
      </w:r>
      <w:r w:rsidR="002834E3" w:rsidRPr="009F1D0E">
        <w:rPr>
          <w:rFonts w:ascii="Times New Roman" w:hAnsi="Times New Roman" w:cs="Times New Roman"/>
          <w:highlight w:val="yellow"/>
        </w:rPr>
        <w:t>.</w:t>
      </w:r>
    </w:p>
    <w:p w14:paraId="3B721E3D" w14:textId="633D4ECB" w:rsidR="000B7393" w:rsidRPr="009F1D0E" w:rsidRDefault="000B7393" w:rsidP="001B4ADB">
      <w:pPr>
        <w:pStyle w:val="Default"/>
        <w:spacing w:line="360" w:lineRule="auto"/>
        <w:jc w:val="both"/>
        <w:rPr>
          <w:rFonts w:ascii="Times New Roman" w:hAnsi="Times New Roman" w:cs="Times New Roman"/>
          <w:highlight w:val="yellow"/>
        </w:rPr>
      </w:pPr>
      <w:r w:rsidRPr="009F1D0E">
        <w:rPr>
          <w:rFonts w:ascii="Times New Roman" w:hAnsi="Times New Roman" w:cs="Times New Roman"/>
          <w:highlight w:val="yellow"/>
        </w:rPr>
        <w:t xml:space="preserve">For cleaning </w:t>
      </w:r>
      <w:r w:rsidR="007B062D" w:rsidRPr="009F1D0E">
        <w:rPr>
          <w:rFonts w:ascii="Times New Roman" w:hAnsi="Times New Roman" w:cs="Times New Roman"/>
          <w:highlight w:val="yellow"/>
        </w:rPr>
        <w:t>service,</w:t>
      </w:r>
      <w:r w:rsidRPr="009F1D0E">
        <w:rPr>
          <w:rFonts w:ascii="Times New Roman" w:hAnsi="Times New Roman" w:cs="Times New Roman"/>
          <w:highlight w:val="yellow"/>
        </w:rPr>
        <w:t xml:space="preserve"> the site visit is scheduled to on </w:t>
      </w:r>
      <w:r w:rsidRPr="009F1D0E">
        <w:rPr>
          <w:rFonts w:ascii="Times New Roman" w:hAnsi="Times New Roman" w:cs="Times New Roman"/>
          <w:b/>
          <w:bCs/>
          <w:color w:val="auto"/>
          <w:highlight w:val="yellow"/>
        </w:rPr>
        <w:t>Friday May 17</w:t>
      </w:r>
      <w:r w:rsidRPr="009F1D0E">
        <w:rPr>
          <w:rFonts w:ascii="Times New Roman" w:hAnsi="Times New Roman" w:cs="Times New Roman"/>
          <w:b/>
          <w:bCs/>
          <w:color w:val="auto"/>
          <w:highlight w:val="yellow"/>
          <w:vertAlign w:val="superscript"/>
        </w:rPr>
        <w:t>th</w:t>
      </w:r>
      <w:r w:rsidRPr="009F1D0E">
        <w:rPr>
          <w:rFonts w:ascii="Times New Roman" w:hAnsi="Times New Roman" w:cs="Times New Roman"/>
          <w:color w:val="auto"/>
          <w:highlight w:val="yellow"/>
        </w:rPr>
        <w:t xml:space="preserve"> </w:t>
      </w:r>
    </w:p>
    <w:p w14:paraId="649EFBDF" w14:textId="77777777" w:rsidR="001B4ADB" w:rsidRPr="009F1D0E" w:rsidRDefault="001B4ADB" w:rsidP="00640A4F">
      <w:pPr>
        <w:pStyle w:val="Default"/>
        <w:spacing w:line="360" w:lineRule="auto"/>
        <w:jc w:val="both"/>
        <w:rPr>
          <w:rFonts w:ascii="Times New Roman" w:hAnsi="Times New Roman" w:cs="Times New Roman"/>
          <w:highlight w:val="yellow"/>
        </w:rPr>
      </w:pPr>
      <w:r w:rsidRPr="009F1D0E">
        <w:rPr>
          <w:rFonts w:ascii="Times New Roman" w:hAnsi="Times New Roman" w:cs="Times New Roman"/>
          <w:highlight w:val="yellow"/>
        </w:rPr>
        <w:t xml:space="preserve">Tenders will be opened immediately thereafter in the </w:t>
      </w:r>
      <w:r w:rsidRPr="009F1D0E">
        <w:rPr>
          <w:rFonts w:ascii="Times New Roman" w:hAnsi="Times New Roman" w:cs="Times New Roman"/>
          <w:color w:val="auto"/>
          <w:highlight w:val="yellow"/>
        </w:rPr>
        <w:t xml:space="preserve">Old Library </w:t>
      </w:r>
      <w:r w:rsidRPr="009F1D0E">
        <w:rPr>
          <w:rFonts w:ascii="Times New Roman" w:hAnsi="Times New Roman" w:cs="Times New Roman"/>
          <w:highlight w:val="yellow"/>
        </w:rPr>
        <w:t xml:space="preserve">in the presence of the Tenderers or their representatives who choose to attend. </w:t>
      </w:r>
    </w:p>
    <w:p w14:paraId="42318589" w14:textId="77777777" w:rsidR="001B4ADB" w:rsidRPr="00E128BA" w:rsidRDefault="001B4ADB" w:rsidP="001B4ADB">
      <w:pPr>
        <w:pStyle w:val="Default"/>
        <w:spacing w:line="360" w:lineRule="auto"/>
        <w:jc w:val="both"/>
        <w:rPr>
          <w:rFonts w:ascii="Times New Roman" w:hAnsi="Times New Roman" w:cs="Times New Roman"/>
          <w:b/>
        </w:rPr>
      </w:pPr>
      <w:r w:rsidRPr="009F1D0E">
        <w:rPr>
          <w:rFonts w:ascii="Times New Roman" w:hAnsi="Times New Roman" w:cs="Times New Roman"/>
          <w:b/>
          <w:highlight w:val="yellow"/>
        </w:rPr>
        <w:t>D</w:t>
      </w:r>
      <w:r w:rsidR="00AA3F84" w:rsidRPr="009F1D0E">
        <w:rPr>
          <w:rFonts w:ascii="Times New Roman" w:hAnsi="Times New Roman" w:cs="Times New Roman"/>
          <w:b/>
          <w:highlight w:val="yellow"/>
        </w:rPr>
        <w:t>IRECTOR-GENERAL</w:t>
      </w:r>
    </w:p>
    <w:p w14:paraId="00DCA55A" w14:textId="63EB67AA" w:rsidR="00D92AD4" w:rsidRDefault="00D92AD4"/>
    <w:p w14:paraId="58F4CEA1" w14:textId="76D326C4" w:rsidR="009F1D0E" w:rsidRDefault="009F1D0E">
      <w:r>
        <w:t>International tender- Clearly indicating that the tenders t international bidders</w:t>
      </w:r>
    </w:p>
    <w:p w14:paraId="2BC0133C" w14:textId="77777777" w:rsidR="00D92AD4" w:rsidRDefault="00D92AD4"/>
    <w:p w14:paraId="02AEBEB7" w14:textId="77777777" w:rsidR="00D92AD4" w:rsidRDefault="00D92AD4"/>
    <w:p w14:paraId="04D73043" w14:textId="77777777" w:rsidR="00D92AD4" w:rsidRDefault="00C97204">
      <w:pPr>
        <w:tabs>
          <w:tab w:val="left" w:pos="7125"/>
        </w:tabs>
      </w:pPr>
      <w:r>
        <w:tab/>
      </w:r>
    </w:p>
    <w:p w14:paraId="4E6337E5" w14:textId="77777777" w:rsidR="00D92AD4" w:rsidRDefault="00D92AD4"/>
    <w:p w14:paraId="2405DDCC" w14:textId="7905805C" w:rsidR="00D92AD4" w:rsidRDefault="00C97204" w:rsidP="007B062D">
      <w:pPr>
        <w:tabs>
          <w:tab w:val="left" w:pos="1665"/>
        </w:tabs>
      </w:pPr>
      <w:r>
        <w:tab/>
      </w:r>
    </w:p>
    <w:sectPr w:rsidR="00D92AD4">
      <w:headerReference w:type="default" r:id="rId8"/>
      <w:footerReference w:type="default" r:id="rId9"/>
      <w:pgSz w:w="11906" w:h="16838"/>
      <w:pgMar w:top="1440" w:right="1440" w:bottom="993" w:left="1440" w:header="0" w:footer="11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98B88" w14:textId="77777777" w:rsidR="007D299A" w:rsidRDefault="007D299A">
      <w:pPr>
        <w:spacing w:line="240" w:lineRule="auto"/>
      </w:pPr>
      <w:r>
        <w:separator/>
      </w:r>
    </w:p>
  </w:endnote>
  <w:endnote w:type="continuationSeparator" w:id="0">
    <w:p w14:paraId="39599C77" w14:textId="77777777" w:rsidR="007D299A" w:rsidRDefault="007D29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7435E" w14:textId="77777777" w:rsidR="00D92AD4" w:rsidRDefault="00C97204">
    <w:pPr>
      <w:pStyle w:val="Footer"/>
    </w:pPr>
    <w:r>
      <w:ptab w:relativeTo="margin" w:alignment="center" w:leader="none"/>
    </w:r>
    <w:r>
      <w:ptab w:relativeTo="indent" w:alignment="center" w:leader="none"/>
    </w:r>
    <w:r>
      <w:rPr>
        <w:b/>
        <w:bCs/>
        <w:noProof/>
      </w:rPr>
      <mc:AlternateContent>
        <mc:Choice Requires="wps">
          <w:drawing>
            <wp:anchor distT="0" distB="0" distL="114300" distR="114300" simplePos="0" relativeHeight="251662336" behindDoc="0" locked="0" layoutInCell="1" allowOverlap="1" wp14:anchorId="502C5C7E" wp14:editId="50E5272A">
              <wp:simplePos x="0" y="0"/>
              <wp:positionH relativeFrom="column">
                <wp:posOffset>-1066800</wp:posOffset>
              </wp:positionH>
              <wp:positionV relativeFrom="paragraph">
                <wp:posOffset>66675</wp:posOffset>
              </wp:positionV>
              <wp:extent cx="8001000" cy="831215"/>
              <wp:effectExtent l="0" t="0" r="0" b="6985"/>
              <wp:wrapNone/>
              <wp:docPr id="8" name="Text Box 8"/>
              <wp:cNvGraphicFramePr/>
              <a:graphic xmlns:a="http://schemas.openxmlformats.org/drawingml/2006/main">
                <a:graphicData uri="http://schemas.microsoft.com/office/word/2010/wordprocessingShape">
                  <wps:wsp>
                    <wps:cNvSpPr txBox="1"/>
                    <wps:spPr>
                      <a:xfrm>
                        <a:off x="0" y="0"/>
                        <a:ext cx="8001000" cy="831215"/>
                      </a:xfrm>
                      <a:prstGeom prst="rect">
                        <a:avLst/>
                      </a:prstGeom>
                      <a:solidFill>
                        <a:srgbClr val="B42C22"/>
                      </a:solidFill>
                      <a:ln w="6350">
                        <a:noFill/>
                      </a:ln>
                    </wps:spPr>
                    <wps:txbx>
                      <w:txbxContent>
                        <w:p w14:paraId="6036C873" w14:textId="77777777" w:rsidR="00D92AD4" w:rsidRDefault="00C97204">
                          <w:pPr>
                            <w:spacing w:line="240" w:lineRule="auto"/>
                            <w:jc w:val="center"/>
                            <w:rPr>
                              <w:color w:val="FFFFFF" w:themeColor="background1"/>
                              <w:sz w:val="18"/>
                              <w:szCs w:val="18"/>
                            </w:rPr>
                          </w:pPr>
                          <w:r>
                            <w:rPr>
                              <w:color w:val="FFFFFF" w:themeColor="background1"/>
                              <w:sz w:val="18"/>
                              <w:szCs w:val="18"/>
                            </w:rPr>
                            <w:t>IPR 9001:2008 Certified a WHO Collaborating Center, an ANDI African Centre of Excellence in Preclinical Research, an Associate Partner of EUPRIM-Net</w:t>
                          </w:r>
                        </w:p>
                        <w:p w14:paraId="30B4DBAA" w14:textId="77777777" w:rsidR="00D92AD4" w:rsidRDefault="00C97204">
                          <w:pPr>
                            <w:jc w:val="center"/>
                            <w:rPr>
                              <w:color w:val="FFFFFF" w:themeColor="background1"/>
                              <w:sz w:val="18"/>
                              <w:szCs w:val="18"/>
                            </w:rPr>
                          </w:pPr>
                          <w:r>
                            <w:rPr>
                              <w:color w:val="FFFFFF" w:themeColor="background1"/>
                              <w:sz w:val="18"/>
                              <w:szCs w:val="18"/>
                            </w:rPr>
                            <w:t>AAALAC accredited and has Statutory Registration with the NIH-Office of Laboratory Animal welfare</w:t>
                          </w:r>
                        </w:p>
                        <w:p w14:paraId="255BD436" w14:textId="77777777" w:rsidR="00D92AD4" w:rsidRDefault="00C97204">
                          <w:pPr>
                            <w:jc w:val="center"/>
                            <w:rPr>
                              <w:color w:val="FFFFFF" w:themeColor="background1"/>
                              <w:sz w:val="18"/>
                              <w:szCs w:val="18"/>
                            </w:rPr>
                          </w:pPr>
                          <w:r>
                            <w:rPr>
                              <w:color w:val="FFFFFF" w:themeColor="background1"/>
                              <w:sz w:val="18"/>
                              <w:szCs w:val="18"/>
                            </w:rPr>
                            <w:t>ARS 1651:2018 Good Financial Grant Practice Certified</w:t>
                          </w:r>
                        </w:p>
                        <w:p w14:paraId="4EE8F215" w14:textId="77777777" w:rsidR="00D92AD4" w:rsidRDefault="00D92AD4">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02C5C7E" id="_x0000_t202" coordsize="21600,21600" o:spt="202" path="m,l,21600r21600,l21600,xe">
              <v:stroke joinstyle="miter"/>
              <v:path gradientshapeok="t" o:connecttype="rect"/>
            </v:shapetype>
            <v:shape id="Text Box 8" o:spid="_x0000_s1026" type="#_x0000_t202" style="position:absolute;margin-left:-84pt;margin-top:5.25pt;width:630pt;height:65.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" fillcolor="#b42c22" stroked="f" strokeweight=".5pt">
              <v:textbox>
                <w:txbxContent>
                  <w:p w14:paraId="6036C873" w14:textId="77777777" w:rsidR="00D92AD4" w:rsidRDefault="00C97204">
                    <w:pPr>
                      <w:spacing w:line="240" w:lineRule="auto"/>
                      <w:jc w:val="center"/>
                      <w:rPr>
                        <w:color w:val="FFFFFF" w:themeColor="background1"/>
                        <w:sz w:val="18"/>
                        <w:szCs w:val="18"/>
                      </w:rPr>
                    </w:pPr>
                    <w:r>
                      <w:rPr>
                        <w:color w:val="FFFFFF" w:themeColor="background1"/>
                        <w:sz w:val="18"/>
                        <w:szCs w:val="18"/>
                      </w:rPr>
                      <w:t>IPR 9001:2008 Certified a WHO Collaborating Center, an ANDI African Centre of Excellence in Preclinical Research, an Associate Partner of EUPRIM-Net</w:t>
                    </w:r>
                  </w:p>
                  <w:p w14:paraId="30B4DBAA" w14:textId="77777777" w:rsidR="00D92AD4" w:rsidRDefault="00C97204">
                    <w:pPr>
                      <w:jc w:val="center"/>
                      <w:rPr>
                        <w:color w:val="FFFFFF" w:themeColor="background1"/>
                        <w:sz w:val="18"/>
                        <w:szCs w:val="18"/>
                      </w:rPr>
                    </w:pPr>
                    <w:r>
                      <w:rPr>
                        <w:color w:val="FFFFFF" w:themeColor="background1"/>
                        <w:sz w:val="18"/>
                        <w:szCs w:val="18"/>
                      </w:rPr>
                      <w:t>AAALAC accredited and has Statutory Registration with the NIH-Office of Laboratory Animal welfare</w:t>
                    </w:r>
                  </w:p>
                  <w:p w14:paraId="255BD436" w14:textId="77777777" w:rsidR="00D92AD4" w:rsidRDefault="00C97204">
                    <w:pPr>
                      <w:jc w:val="center"/>
                      <w:rPr>
                        <w:color w:val="FFFFFF" w:themeColor="background1"/>
                        <w:sz w:val="18"/>
                        <w:szCs w:val="18"/>
                      </w:rPr>
                    </w:pPr>
                    <w:r>
                      <w:rPr>
                        <w:color w:val="FFFFFF" w:themeColor="background1"/>
                        <w:sz w:val="18"/>
                        <w:szCs w:val="18"/>
                      </w:rPr>
                      <w:t>ARS 1651:2018 Good Financial Grant Practice Certified</w:t>
                    </w:r>
                  </w:p>
                  <w:p w14:paraId="4EE8F215" w14:textId="77777777" w:rsidR="00D92AD4" w:rsidRDefault="00D92AD4">
                    <w:pPr>
                      <w:jc w:val="center"/>
                    </w:pPr>
                  </w:p>
                </w:txbxContent>
              </v:textbox>
            </v:shape>
          </w:pict>
        </mc:Fallback>
      </mc:AlternateContent>
    </w:r>
    <w:r>
      <w:rPr>
        <w:b/>
        <w:bCs/>
        <w:noProof/>
      </w:rPr>
      <mc:AlternateContent>
        <mc:Choice Requires="wps">
          <w:drawing>
            <wp:anchor distT="0" distB="0" distL="114300" distR="114300" simplePos="0" relativeHeight="251661312" behindDoc="0" locked="0" layoutInCell="1" allowOverlap="1" wp14:anchorId="021C447D" wp14:editId="117C14CD">
              <wp:simplePos x="0" y="0"/>
              <wp:positionH relativeFrom="column">
                <wp:posOffset>-895350</wp:posOffset>
              </wp:positionH>
              <wp:positionV relativeFrom="paragraph">
                <wp:posOffset>-9525</wp:posOffset>
              </wp:positionV>
              <wp:extent cx="7753350" cy="45085"/>
              <wp:effectExtent l="0" t="0" r="0" b="0"/>
              <wp:wrapNone/>
              <wp:docPr id="7" name="Rectangle 7"/>
              <wp:cNvGraphicFramePr/>
              <a:graphic xmlns:a="http://schemas.openxmlformats.org/drawingml/2006/main">
                <a:graphicData uri="http://schemas.microsoft.com/office/word/2010/wordprocessingShape">
                  <wps:wsp>
                    <wps:cNvSpPr/>
                    <wps:spPr>
                      <a:xfrm>
                        <a:off x="0" y="0"/>
                        <a:ext cx="7753350" cy="4508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Rectangle 7" o:spid="_x0000_s1026" o:spt="1" style="position:absolute;left:0pt;margin-left:-70.5pt;margin-top:-0.75pt;height:3.55pt;width:610.5pt;z-index:251661312;v-text-anchor:middle;mso-width-relative:page;mso-height-relative:page;" fillcolor="#002060" filled="t" stroked="f" coordsize="21600,21600" o:gfxdata="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IWh7tgAAAAKAQAADwAAAAAAAAABACAAAAAiAAAAZHJzL2Rvd25yZXYueG1sUEsBAhQAFAAA&#10;AAgAh07iQH/s6K5hAgAAzQQAAA4AAAAAAAAAAQAgAAAAJwEAAGRycy9lMm9Eb2MueG1sUEsFBgAA&#10;AAAGAAYAWQEAAPoFAAAAAA==&#10;">
              <v:fill on="t" focussize="0,0"/>
              <v:stroke on="f" weight="1pt" miterlimit="8" joinstyle="miter"/>
              <v:imagedata o:title=""/>
              <o:lock v:ext="edit" aspectratio="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32270" w14:textId="77777777" w:rsidR="007D299A" w:rsidRDefault="007D299A">
      <w:pPr>
        <w:spacing w:after="0"/>
      </w:pPr>
      <w:r>
        <w:separator/>
      </w:r>
    </w:p>
  </w:footnote>
  <w:footnote w:type="continuationSeparator" w:id="0">
    <w:p w14:paraId="2C7EA733" w14:textId="77777777" w:rsidR="007D299A" w:rsidRDefault="007D299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D2175" w14:textId="7FE206A8" w:rsidR="00D92AD4" w:rsidRDefault="003D4499">
    <w:pPr>
      <w:spacing w:after="0" w:line="240" w:lineRule="auto"/>
      <w:rPr>
        <w:rFonts w:ascii="Tahoma" w:hAnsi="Tahoma" w:cs="Tahoma"/>
      </w:rPr>
    </w:pPr>
    <w:r>
      <w:rPr>
        <w:noProof/>
      </w:rPr>
      <w:drawing>
        <wp:anchor distT="0" distB="0" distL="114300" distR="114300" simplePos="0" relativeHeight="251663360" behindDoc="0" locked="0" layoutInCell="1" allowOverlap="1" wp14:anchorId="24F0A7AF" wp14:editId="20FF6A16">
          <wp:simplePos x="0" y="0"/>
          <wp:positionH relativeFrom="column">
            <wp:posOffset>-361950</wp:posOffset>
          </wp:positionH>
          <wp:positionV relativeFrom="paragraph">
            <wp:posOffset>114300</wp:posOffset>
          </wp:positionV>
          <wp:extent cx="1358065" cy="904875"/>
          <wp:effectExtent l="0" t="0" r="0" b="0"/>
          <wp:wrapNone/>
          <wp:docPr id="4" name="Picture 4" descr="Ministry of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try of Healt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8065" cy="904875"/>
                  </a:xfrm>
                  <a:prstGeom prst="rect">
                    <a:avLst/>
                  </a:prstGeom>
                  <a:noFill/>
                  <a:ln>
                    <a:noFill/>
                  </a:ln>
                </pic:spPr>
              </pic:pic>
            </a:graphicData>
          </a:graphic>
        </wp:anchor>
      </w:drawing>
    </w:r>
  </w:p>
  <w:p w14:paraId="15E9445F" w14:textId="1D265FBB" w:rsidR="00D92AD4" w:rsidRDefault="003D4499">
    <w:pPr>
      <w:spacing w:after="0" w:line="240" w:lineRule="auto"/>
      <w:jc w:val="center"/>
      <w:rPr>
        <w:rFonts w:ascii="Tahoma" w:hAnsi="Tahoma" w:cs="Tahoma"/>
      </w:rPr>
    </w:pPr>
    <w:r>
      <w:rPr>
        <w:rFonts w:ascii="Tahoma" w:hAnsi="Tahoma" w:cs="Tahoma"/>
        <w:b/>
        <w:bCs/>
        <w:noProof/>
      </w:rPr>
      <w:drawing>
        <wp:anchor distT="0" distB="0" distL="114300" distR="114300" simplePos="0" relativeHeight="251664384" behindDoc="0" locked="0" layoutInCell="1" allowOverlap="1" wp14:anchorId="6C99BCD7" wp14:editId="12E65CB7">
          <wp:simplePos x="0" y="0"/>
          <wp:positionH relativeFrom="margin">
            <wp:posOffset>4972050</wp:posOffset>
          </wp:positionH>
          <wp:positionV relativeFrom="paragraph">
            <wp:posOffset>12066</wp:posOffset>
          </wp:positionV>
          <wp:extent cx="963296" cy="742950"/>
          <wp:effectExtent l="0" t="0" r="825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4326" cy="743744"/>
                  </a:xfrm>
                  <a:prstGeom prst="rect">
                    <a:avLst/>
                  </a:prstGeom>
                  <a:noFill/>
                </pic:spPr>
              </pic:pic>
            </a:graphicData>
          </a:graphic>
          <wp14:sizeRelH relativeFrom="margin">
            <wp14:pctWidth>0</wp14:pctWidth>
          </wp14:sizeRelH>
          <wp14:sizeRelV relativeFrom="margin">
            <wp14:pctHeight>0</wp14:pctHeight>
          </wp14:sizeRelV>
        </wp:anchor>
      </w:drawing>
    </w:r>
  </w:p>
  <w:p w14:paraId="30F0B333" w14:textId="7D0DB50E" w:rsidR="00D92AD4" w:rsidRDefault="00D92AD4">
    <w:pPr>
      <w:spacing w:after="0" w:line="240" w:lineRule="auto"/>
      <w:jc w:val="center"/>
      <w:rPr>
        <w:rFonts w:ascii="Tahoma" w:hAnsi="Tahoma" w:cs="Tahoma"/>
        <w:b/>
        <w:bCs/>
      </w:rPr>
    </w:pPr>
  </w:p>
  <w:p w14:paraId="4EE4340F" w14:textId="77777777" w:rsidR="003D4499" w:rsidRDefault="003D4499">
    <w:pPr>
      <w:spacing w:after="0" w:line="240" w:lineRule="auto"/>
      <w:jc w:val="center"/>
      <w:rPr>
        <w:rFonts w:ascii="Tahoma" w:hAnsi="Tahoma" w:cs="Tahoma"/>
        <w:b/>
        <w:bCs/>
        <w:u w:val="thick"/>
      </w:rPr>
    </w:pPr>
  </w:p>
  <w:p w14:paraId="631A65BA" w14:textId="77777777" w:rsidR="003D4499" w:rsidRDefault="003D4499">
    <w:pPr>
      <w:spacing w:after="0" w:line="240" w:lineRule="auto"/>
      <w:jc w:val="center"/>
      <w:rPr>
        <w:rFonts w:ascii="Tahoma" w:hAnsi="Tahoma" w:cs="Tahoma"/>
        <w:b/>
        <w:bCs/>
        <w:u w:val="thick"/>
      </w:rPr>
    </w:pPr>
  </w:p>
  <w:p w14:paraId="2FF21E6A" w14:textId="77777777" w:rsidR="003D4499" w:rsidRDefault="003D4499">
    <w:pPr>
      <w:spacing w:after="0" w:line="240" w:lineRule="auto"/>
      <w:jc w:val="center"/>
      <w:rPr>
        <w:rFonts w:ascii="Tahoma" w:hAnsi="Tahoma" w:cs="Tahoma"/>
        <w:b/>
        <w:bCs/>
        <w:u w:val="thick"/>
      </w:rPr>
    </w:pPr>
  </w:p>
  <w:p w14:paraId="1D177855" w14:textId="06BD8709" w:rsidR="00D92AD4" w:rsidRDefault="00C97204">
    <w:pPr>
      <w:spacing w:after="0" w:line="240" w:lineRule="auto"/>
      <w:jc w:val="center"/>
      <w:rPr>
        <w:rFonts w:ascii="Tahoma" w:hAnsi="Tahoma" w:cs="Tahoma"/>
        <w:b/>
        <w:bCs/>
        <w:u w:val="thick"/>
      </w:rPr>
    </w:pPr>
    <w:r>
      <w:rPr>
        <w:rFonts w:ascii="Tahoma" w:hAnsi="Tahoma" w:cs="Tahoma"/>
        <w:b/>
        <w:bCs/>
        <w:u w:val="thick"/>
      </w:rPr>
      <w:t>Kenya Institute of Primate Research</w:t>
    </w:r>
  </w:p>
  <w:p w14:paraId="28700F53" w14:textId="77777777" w:rsidR="00D92AD4" w:rsidRDefault="00C97204">
    <w:pPr>
      <w:spacing w:after="0" w:line="240" w:lineRule="auto"/>
      <w:jc w:val="center"/>
      <w:rPr>
        <w:rFonts w:ascii="Trebuchet MS" w:hAnsi="Trebuchet MS" w:cs="Tahoma"/>
        <w:b/>
        <w:bCs/>
        <w:sz w:val="16"/>
        <w:szCs w:val="16"/>
      </w:rPr>
    </w:pPr>
    <w:r>
      <w:rPr>
        <w:rFonts w:ascii="Trebuchet MS" w:hAnsi="Trebuchet MS" w:cs="Tahoma"/>
        <w:b/>
        <w:bCs/>
        <w:sz w:val="16"/>
        <w:szCs w:val="16"/>
      </w:rPr>
      <w:t>Address: P.O Box 24481-00502 Karen Nairobi Kenya | Tel: +254 02 2606235 | Fax: +254 02 2606231</w:t>
    </w:r>
  </w:p>
  <w:p w14:paraId="6E08B0B3" w14:textId="77777777" w:rsidR="00D92AD4" w:rsidRDefault="00C97204">
    <w:pPr>
      <w:spacing w:after="0" w:line="240" w:lineRule="auto"/>
      <w:jc w:val="center"/>
      <w:rPr>
        <w:rFonts w:ascii="Trebuchet MS" w:hAnsi="Trebuchet MS" w:cs="Tahoma"/>
        <w:b/>
        <w:bCs/>
        <w:sz w:val="16"/>
        <w:szCs w:val="16"/>
      </w:rPr>
    </w:pPr>
    <w:r>
      <w:rPr>
        <w:b/>
        <w:bCs/>
        <w:noProof/>
      </w:rPr>
      <mc:AlternateContent>
        <mc:Choice Requires="wps">
          <w:drawing>
            <wp:anchor distT="0" distB="0" distL="114300" distR="114300" simplePos="0" relativeHeight="251660288" behindDoc="0" locked="0" layoutInCell="1" allowOverlap="1" wp14:anchorId="56F387BD" wp14:editId="57AB4788">
              <wp:simplePos x="0" y="0"/>
              <wp:positionH relativeFrom="column">
                <wp:posOffset>-897890</wp:posOffset>
              </wp:positionH>
              <wp:positionV relativeFrom="paragraph">
                <wp:posOffset>155575</wp:posOffset>
              </wp:positionV>
              <wp:extent cx="7630795" cy="25400"/>
              <wp:effectExtent l="0" t="0" r="0" b="0"/>
              <wp:wrapNone/>
              <wp:docPr id="2" name="Rectangle 2"/>
              <wp:cNvGraphicFramePr/>
              <a:graphic xmlns:a="http://schemas.openxmlformats.org/drawingml/2006/main">
                <a:graphicData uri="http://schemas.microsoft.com/office/word/2010/wordprocessingShape">
                  <wps:wsp>
                    <wps:cNvSpPr/>
                    <wps:spPr>
                      <a:xfrm>
                        <a:off x="0" y="0"/>
                        <a:ext cx="7630795" cy="25200"/>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Rectangle 2" o:spid="_x0000_s1026" o:spt="1" style="position:absolute;left:0pt;margin-left:-70.7pt;margin-top:12.25pt;height:2pt;width:600.85pt;z-index:251660288;v-text-anchor:middle;mso-width-relative:page;mso-height-relative:page;" fillcolor="#2E75B6 [2408]" filled="t" stroked="f" coordsize="21600,21600" o:gfxdata="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Vxj4rbAAAACwEAAA8AAAAAAAAAAQAgAAAAIgAAAGRycy9k&#10;b3ducmV2LnhtbFBLAQIUABQAAAAIAIdO4kDejPrFcQIAAO8EAAAOAAAAAAAAAAEAIAAAACoBAABk&#10;cnMvZTJvRG9jLnhtbFBLBQYAAAAABgAGAFkBAAANBgAAAAA=&#10;">
              <v:fill on="t" focussize="0,0"/>
              <v:stroke on="f" weight="1pt" miterlimit="8" joinstyle="miter"/>
              <v:imagedata o:title=""/>
              <o:lock v:ext="edit" aspectratio="f"/>
            </v:rect>
          </w:pict>
        </mc:Fallback>
      </mc:AlternateContent>
    </w:r>
    <w:r>
      <w:rPr>
        <w:b/>
        <w:bCs/>
        <w:noProof/>
      </w:rPr>
      <mc:AlternateContent>
        <mc:Choice Requires="wps">
          <w:drawing>
            <wp:anchor distT="0" distB="0" distL="114300" distR="114300" simplePos="0" relativeHeight="251659264" behindDoc="0" locked="0" layoutInCell="1" allowOverlap="1" wp14:anchorId="60E41F7F" wp14:editId="2A9924FA">
              <wp:simplePos x="0" y="0"/>
              <wp:positionH relativeFrom="column">
                <wp:posOffset>-897890</wp:posOffset>
              </wp:positionH>
              <wp:positionV relativeFrom="paragraph">
                <wp:posOffset>111125</wp:posOffset>
              </wp:positionV>
              <wp:extent cx="7630795" cy="25400"/>
              <wp:effectExtent l="0" t="0" r="0" b="0"/>
              <wp:wrapNone/>
              <wp:docPr id="1" name="Rectangle 1"/>
              <wp:cNvGraphicFramePr/>
              <a:graphic xmlns:a="http://schemas.openxmlformats.org/drawingml/2006/main">
                <a:graphicData uri="http://schemas.microsoft.com/office/word/2010/wordprocessingShape">
                  <wps:wsp>
                    <wps:cNvSpPr/>
                    <wps:spPr>
                      <a:xfrm>
                        <a:off x="0" y="0"/>
                        <a:ext cx="7630795" cy="2520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Rectangle 1" o:spid="_x0000_s1026" o:spt="1" style="position:absolute;left:0pt;margin-left:-70.7pt;margin-top:8.75pt;height:2pt;width:600.85pt;z-index:251659264;v-text-anchor:middle;mso-width-relative:page;mso-height-relative:page;" fillcolor="#C55A11 [2405]" filled="t" stroked="f" coordsize="21600,21600" o:gfxdata="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coSmRtkAAAALAQAADwAAAAAAAAABACAAAAAiAAAAZHJzL2Rvd25y&#10;ZXYueG1sUEsBAhQAFAAAAAgAh07iQKqDCTxvAgAA7wQAAA4AAAAAAAAAAQAgAAAAKAEAAGRycy9l&#10;Mm9Eb2MueG1sUEsFBgAAAAAGAAYAWQEAAAkGAAAAAA==&#10;">
              <v:fill on="t" focussize="0,0"/>
              <v:stroke on="f" weight="1pt" miterlimit="8" joinstyle="miter"/>
              <v:imagedata o:title=""/>
              <o:lock v:ext="edit" aspectratio="f"/>
            </v:rect>
          </w:pict>
        </mc:Fallback>
      </mc:AlternateContent>
    </w:r>
    <w:r>
      <w:rPr>
        <w:rFonts w:ascii="Trebuchet MS" w:hAnsi="Trebuchet MS" w:cs="Tahoma"/>
        <w:b/>
        <w:bCs/>
        <w:sz w:val="16"/>
        <w:szCs w:val="16"/>
      </w:rPr>
      <w:t>URL: www.primateresearch.org | Email: directoripr@primateresearch.org</w:t>
    </w:r>
  </w:p>
  <w:p w14:paraId="5E6FC327" w14:textId="77777777" w:rsidR="00D92AD4" w:rsidRDefault="00D92A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E3491"/>
    <w:multiLevelType w:val="hybridMultilevel"/>
    <w:tmpl w:val="C46CF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A204D4"/>
    <w:multiLevelType w:val="hybridMultilevel"/>
    <w:tmpl w:val="D50019EE"/>
    <w:lvl w:ilvl="0" w:tplc="E90AD828">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E60E78"/>
    <w:multiLevelType w:val="hybridMultilevel"/>
    <w:tmpl w:val="34667A8C"/>
    <w:lvl w:ilvl="0" w:tplc="E90AD828">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41"/>
    <w:rsid w:val="00067406"/>
    <w:rsid w:val="000A2B49"/>
    <w:rsid w:val="000B7393"/>
    <w:rsid w:val="000B79FF"/>
    <w:rsid w:val="000F5D3E"/>
    <w:rsid w:val="00123CBB"/>
    <w:rsid w:val="00151C44"/>
    <w:rsid w:val="00174AB2"/>
    <w:rsid w:val="00186D02"/>
    <w:rsid w:val="001B4ADB"/>
    <w:rsid w:val="001C7FEA"/>
    <w:rsid w:val="001D02C0"/>
    <w:rsid w:val="001D3239"/>
    <w:rsid w:val="0020486B"/>
    <w:rsid w:val="0026751A"/>
    <w:rsid w:val="002834E3"/>
    <w:rsid w:val="00311727"/>
    <w:rsid w:val="00333ABA"/>
    <w:rsid w:val="00337B36"/>
    <w:rsid w:val="00345408"/>
    <w:rsid w:val="00386DF9"/>
    <w:rsid w:val="003D4499"/>
    <w:rsid w:val="003F21DE"/>
    <w:rsid w:val="004007A6"/>
    <w:rsid w:val="0040706A"/>
    <w:rsid w:val="00437B80"/>
    <w:rsid w:val="00466EE7"/>
    <w:rsid w:val="004717C4"/>
    <w:rsid w:val="004C6FC5"/>
    <w:rsid w:val="004D5684"/>
    <w:rsid w:val="004F7C56"/>
    <w:rsid w:val="00640A4F"/>
    <w:rsid w:val="006602E6"/>
    <w:rsid w:val="006609D6"/>
    <w:rsid w:val="0067104A"/>
    <w:rsid w:val="00684FCD"/>
    <w:rsid w:val="006B11DE"/>
    <w:rsid w:val="006D6B4A"/>
    <w:rsid w:val="00706EFC"/>
    <w:rsid w:val="00787074"/>
    <w:rsid w:val="007B062D"/>
    <w:rsid w:val="007D299A"/>
    <w:rsid w:val="0081152E"/>
    <w:rsid w:val="008A17A1"/>
    <w:rsid w:val="008C3E7E"/>
    <w:rsid w:val="008D63B7"/>
    <w:rsid w:val="008E6D32"/>
    <w:rsid w:val="00986D41"/>
    <w:rsid w:val="009B0979"/>
    <w:rsid w:val="009B650C"/>
    <w:rsid w:val="009C2E7A"/>
    <w:rsid w:val="009D2E0A"/>
    <w:rsid w:val="009F1D0E"/>
    <w:rsid w:val="009F257E"/>
    <w:rsid w:val="00A34D2A"/>
    <w:rsid w:val="00A53278"/>
    <w:rsid w:val="00A83FAA"/>
    <w:rsid w:val="00A931BC"/>
    <w:rsid w:val="00AA3F84"/>
    <w:rsid w:val="00AB07C2"/>
    <w:rsid w:val="00AD5EDB"/>
    <w:rsid w:val="00AE05D0"/>
    <w:rsid w:val="00AF36D1"/>
    <w:rsid w:val="00B04770"/>
    <w:rsid w:val="00B91E2B"/>
    <w:rsid w:val="00BB2562"/>
    <w:rsid w:val="00C57C45"/>
    <w:rsid w:val="00C7222E"/>
    <w:rsid w:val="00C97204"/>
    <w:rsid w:val="00CD4A80"/>
    <w:rsid w:val="00D446AB"/>
    <w:rsid w:val="00D92AD4"/>
    <w:rsid w:val="00DA75F6"/>
    <w:rsid w:val="00DE3BDC"/>
    <w:rsid w:val="00E67004"/>
    <w:rsid w:val="00E87CA0"/>
    <w:rsid w:val="00EB540F"/>
    <w:rsid w:val="00F1307F"/>
    <w:rsid w:val="00F45A8A"/>
    <w:rsid w:val="00F50699"/>
    <w:rsid w:val="00F967CD"/>
    <w:rsid w:val="12AF0443"/>
    <w:rsid w:val="430D7729"/>
    <w:rsid w:val="54802291"/>
    <w:rsid w:val="5D6A41D1"/>
    <w:rsid w:val="68AA0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20EA9C"/>
  <w15:docId w15:val="{F6DA7AE9-05ED-4629-A46B-F9CB7F2F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styleId="TableGrid">
    <w:name w:val="Table Grid"/>
    <w:basedOn w:val="TableNormal"/>
    <w:uiPriority w:val="39"/>
    <w:unhideWhenUsed/>
    <w:rsid w:val="009B65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9B650C"/>
    <w:pPr>
      <w:ind w:left="720"/>
      <w:contextualSpacing/>
    </w:pPr>
  </w:style>
  <w:style w:type="paragraph" w:customStyle="1" w:styleId="Default">
    <w:name w:val="Default"/>
    <w:rsid w:val="001B4ADB"/>
    <w:pPr>
      <w:autoSpaceDE w:val="0"/>
      <w:autoSpaceDN w:val="0"/>
      <w:adjustRightInd w:val="0"/>
    </w:pPr>
    <w:rPr>
      <w:rFonts w:ascii="Verdana" w:hAnsi="Verdana" w:cs="Verdana"/>
      <w:color w:val="000000"/>
      <w:sz w:val="24"/>
      <w:szCs w:val="24"/>
    </w:rPr>
  </w:style>
  <w:style w:type="table" w:customStyle="1" w:styleId="TableGrid0">
    <w:name w:val="TableGrid"/>
    <w:rsid w:val="006D6B4A"/>
    <w:rPr>
      <w:rFonts w:eastAsiaTheme="minorEastAsia"/>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45770">
      <w:bodyDiv w:val="1"/>
      <w:marLeft w:val="0"/>
      <w:marRight w:val="0"/>
      <w:marTop w:val="0"/>
      <w:marBottom w:val="0"/>
      <w:divBdr>
        <w:top w:val="none" w:sz="0" w:space="0" w:color="auto"/>
        <w:left w:val="none" w:sz="0" w:space="0" w:color="auto"/>
        <w:bottom w:val="none" w:sz="0" w:space="0" w:color="auto"/>
        <w:right w:val="none" w:sz="0" w:space="0" w:color="auto"/>
      </w:divBdr>
    </w:div>
    <w:div w:id="746457915">
      <w:bodyDiv w:val="1"/>
      <w:marLeft w:val="0"/>
      <w:marRight w:val="0"/>
      <w:marTop w:val="0"/>
      <w:marBottom w:val="0"/>
      <w:divBdr>
        <w:top w:val="none" w:sz="0" w:space="0" w:color="auto"/>
        <w:left w:val="none" w:sz="0" w:space="0" w:color="auto"/>
        <w:bottom w:val="none" w:sz="0" w:space="0" w:color="auto"/>
        <w:right w:val="none" w:sz="0" w:space="0" w:color="auto"/>
      </w:divBdr>
    </w:div>
    <w:div w:id="1713648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Akama Charles</dc:creator>
  <cp:lastModifiedBy>SUPPLIES</cp:lastModifiedBy>
  <cp:revision>2</cp:revision>
  <cp:lastPrinted>2023-07-14T11:02:00Z</cp:lastPrinted>
  <dcterms:created xsi:type="dcterms:W3CDTF">2026-02-28T12:00:00Z</dcterms:created>
  <dcterms:modified xsi:type="dcterms:W3CDTF">2026-02-28T12:00:00Z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DEEF19F31D76400D9417A369043EF516</vt:lpwstr>
  </property>
</Properties>
</file>